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D50" w:rsidRPr="0059551E" w:rsidRDefault="00337ED1" w:rsidP="0059551E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带宽测量工具</w:t>
      </w:r>
      <w:r w:rsidR="0059551E" w:rsidRPr="0059551E">
        <w:rPr>
          <w:rFonts w:ascii="宋体" w:eastAsia="宋体" w:hAnsi="宋体" w:hint="eastAsia"/>
          <w:sz w:val="32"/>
          <w:szCs w:val="32"/>
        </w:rPr>
        <w:t>技术报告</w:t>
      </w:r>
    </w:p>
    <w:p w:rsidR="0059551E" w:rsidRDefault="0059551E">
      <w:pPr>
        <w:rPr>
          <w:rFonts w:ascii="宋体" w:eastAsia="宋体" w:hAnsi="宋体"/>
        </w:rPr>
      </w:pPr>
    </w:p>
    <w:p w:rsidR="0059551E" w:rsidRDefault="0059551E">
      <w:pPr>
        <w:rPr>
          <w:rFonts w:ascii="宋体" w:eastAsia="宋体" w:hAnsi="宋体"/>
        </w:rPr>
      </w:pPr>
    </w:p>
    <w:p w:rsidR="0059551E" w:rsidRDefault="0059551E">
      <w:pPr>
        <w:rPr>
          <w:rFonts w:ascii="宋体" w:eastAsia="宋体" w:hAnsi="宋体"/>
          <w:sz w:val="24"/>
          <w:szCs w:val="24"/>
        </w:rPr>
      </w:pPr>
      <w:r w:rsidRPr="0059551E">
        <w:rPr>
          <w:rFonts w:ascii="宋体" w:eastAsia="宋体" w:hAnsi="宋体" w:hint="eastAsia"/>
          <w:sz w:val="24"/>
          <w:szCs w:val="24"/>
        </w:rPr>
        <w:t>带宽测量是网络行为分析和流量分析的</w:t>
      </w:r>
      <w:r w:rsidR="005E501E">
        <w:rPr>
          <w:rFonts w:ascii="宋体" w:eastAsia="宋体" w:hAnsi="宋体" w:hint="eastAsia"/>
          <w:sz w:val="24"/>
          <w:szCs w:val="24"/>
        </w:rPr>
        <w:t>关键</w:t>
      </w:r>
      <w:r w:rsidRPr="0059551E">
        <w:rPr>
          <w:rFonts w:ascii="宋体" w:eastAsia="宋体" w:hAnsi="宋体" w:hint="eastAsia"/>
          <w:sz w:val="24"/>
          <w:szCs w:val="24"/>
        </w:rPr>
        <w:t>基础工具之一。然而，现有的带宽测量工具往往具有测量时间长、测量不准确、测量开销大的</w:t>
      </w:r>
      <w:r w:rsidR="005E501E">
        <w:rPr>
          <w:rFonts w:ascii="宋体" w:eastAsia="宋体" w:hAnsi="宋体" w:hint="eastAsia"/>
          <w:sz w:val="24"/>
          <w:szCs w:val="24"/>
        </w:rPr>
        <w:t>局限性，给后续的研究带来了不便</w:t>
      </w:r>
      <w:r w:rsidRPr="0059551E">
        <w:rPr>
          <w:rFonts w:ascii="宋体" w:eastAsia="宋体" w:hAnsi="宋体" w:hint="eastAsia"/>
          <w:sz w:val="24"/>
          <w:szCs w:val="24"/>
        </w:rPr>
        <w:t>。因此，</w:t>
      </w:r>
      <w:r w:rsidR="005E501E">
        <w:rPr>
          <w:rFonts w:ascii="宋体" w:eastAsia="宋体" w:hAnsi="宋体" w:hint="eastAsia"/>
          <w:sz w:val="24"/>
          <w:szCs w:val="24"/>
        </w:rPr>
        <w:t>我们</w:t>
      </w:r>
      <w:r w:rsidRPr="0059551E">
        <w:rPr>
          <w:rFonts w:ascii="宋体" w:eastAsia="宋体" w:hAnsi="宋体" w:hint="eastAsia"/>
          <w:sz w:val="24"/>
          <w:szCs w:val="24"/>
        </w:rPr>
        <w:t>结合最新的TCP</w:t>
      </w:r>
      <w:r w:rsidRPr="0059551E">
        <w:rPr>
          <w:rFonts w:ascii="宋体" w:eastAsia="宋体" w:hAnsi="宋体"/>
          <w:sz w:val="24"/>
          <w:szCs w:val="24"/>
        </w:rPr>
        <w:t xml:space="preserve"> </w:t>
      </w:r>
      <w:r w:rsidRPr="0059551E">
        <w:rPr>
          <w:rFonts w:ascii="宋体" w:eastAsia="宋体" w:hAnsi="宋体" w:hint="eastAsia"/>
          <w:sz w:val="24"/>
          <w:szCs w:val="24"/>
        </w:rPr>
        <w:t>BBR和可用带宽测量工作</w:t>
      </w:r>
      <w:r w:rsidR="005E501E">
        <w:rPr>
          <w:rFonts w:ascii="宋体" w:eastAsia="宋体" w:hAnsi="宋体" w:hint="eastAsia"/>
          <w:sz w:val="24"/>
          <w:szCs w:val="24"/>
        </w:rPr>
        <w:t>，</w:t>
      </w:r>
      <w:r w:rsidRPr="0059551E">
        <w:rPr>
          <w:rFonts w:ascii="宋体" w:eastAsia="宋体" w:hAnsi="宋体" w:hint="eastAsia"/>
          <w:sz w:val="24"/>
          <w:szCs w:val="24"/>
        </w:rPr>
        <w:t>提出了一种通过监测网络路径的单向</w:t>
      </w:r>
      <w:r w:rsidR="005E501E">
        <w:rPr>
          <w:rFonts w:ascii="宋体" w:eastAsia="宋体" w:hAnsi="宋体" w:hint="eastAsia"/>
          <w:sz w:val="24"/>
          <w:szCs w:val="24"/>
        </w:rPr>
        <w:t>延迟变化特征进行带宽测量</w:t>
      </w:r>
      <w:r w:rsidRPr="0059551E">
        <w:rPr>
          <w:rFonts w:ascii="宋体" w:eastAsia="宋体" w:hAnsi="宋体" w:hint="eastAsia"/>
          <w:sz w:val="24"/>
          <w:szCs w:val="24"/>
        </w:rPr>
        <w:t>的模型BQR及其工程实现。该</w:t>
      </w:r>
      <w:r>
        <w:rPr>
          <w:rFonts w:ascii="宋体" w:eastAsia="宋体" w:hAnsi="宋体" w:hint="eastAsia"/>
          <w:sz w:val="24"/>
          <w:szCs w:val="24"/>
        </w:rPr>
        <w:t>方法有效地</w:t>
      </w:r>
      <w:r w:rsidR="005E501E">
        <w:rPr>
          <w:rFonts w:ascii="宋体" w:eastAsia="宋体" w:hAnsi="宋体" w:hint="eastAsia"/>
          <w:sz w:val="24"/>
          <w:szCs w:val="24"/>
        </w:rPr>
        <w:t>改善</w:t>
      </w:r>
      <w:r>
        <w:rPr>
          <w:rFonts w:ascii="宋体" w:eastAsia="宋体" w:hAnsi="宋体" w:hint="eastAsia"/>
          <w:sz w:val="24"/>
          <w:szCs w:val="24"/>
        </w:rPr>
        <w:t>了现有路径可用带宽测量</w:t>
      </w:r>
      <w:r w:rsidR="005E501E">
        <w:rPr>
          <w:rFonts w:ascii="宋体" w:eastAsia="宋体" w:hAnsi="宋体" w:hint="eastAsia"/>
          <w:sz w:val="24"/>
          <w:szCs w:val="24"/>
        </w:rPr>
        <w:t>方法的弱点，提供了快速准确分析网络带宽使用情况的可能。</w:t>
      </w:r>
    </w:p>
    <w:p w:rsidR="005E501E" w:rsidRDefault="005E501E">
      <w:pPr>
        <w:rPr>
          <w:rFonts w:ascii="宋体" w:eastAsia="宋体" w:hAnsi="宋体"/>
          <w:sz w:val="24"/>
          <w:szCs w:val="24"/>
        </w:rPr>
      </w:pPr>
    </w:p>
    <w:p w:rsidR="005E501E" w:rsidRDefault="005E501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整体上我们的工作分为三个部分：BQR队列拥塞恢复模型、动态探测包生成算法、特征</w:t>
      </w:r>
      <w:r w:rsidR="00337ED1">
        <w:rPr>
          <w:rFonts w:ascii="宋体" w:eastAsia="宋体" w:hAnsi="宋体" w:hint="eastAsia"/>
          <w:sz w:val="24"/>
          <w:szCs w:val="24"/>
        </w:rPr>
        <w:t>提取和预测</w:t>
      </w:r>
      <w:r>
        <w:rPr>
          <w:rFonts w:ascii="宋体" w:eastAsia="宋体" w:hAnsi="宋体" w:hint="eastAsia"/>
          <w:sz w:val="24"/>
          <w:szCs w:val="24"/>
        </w:rPr>
        <w:t>算法。</w:t>
      </w:r>
    </w:p>
    <w:p w:rsidR="00337ED1" w:rsidRDefault="00337ED1">
      <w:pPr>
        <w:rPr>
          <w:rFonts w:ascii="宋体" w:eastAsia="宋体" w:hAnsi="宋体"/>
          <w:sz w:val="24"/>
          <w:szCs w:val="24"/>
        </w:rPr>
      </w:pPr>
    </w:p>
    <w:p w:rsidR="0059551E" w:rsidRDefault="00337E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5E501E">
        <w:rPr>
          <w:rFonts w:ascii="宋体" w:eastAsia="宋体" w:hAnsi="宋体" w:hint="eastAsia"/>
          <w:sz w:val="24"/>
          <w:szCs w:val="24"/>
        </w:rPr>
        <w:t>BQR队列拥塞恢复模型</w:t>
      </w:r>
      <w:r w:rsidR="005E501E">
        <w:rPr>
          <w:rFonts w:ascii="宋体" w:eastAsia="宋体" w:hAnsi="宋体" w:hint="eastAsia"/>
          <w:sz w:val="24"/>
          <w:szCs w:val="24"/>
        </w:rPr>
        <w:t>：我们假设待测量的网络中的所有结点使用先进先出队列机制，基于此我们提出了可用带宽与路径单向延迟的关系并进行了验证。</w:t>
      </w:r>
    </w:p>
    <w:p w:rsidR="00337ED1" w:rsidRDefault="00337ED1">
      <w:pPr>
        <w:rPr>
          <w:rFonts w:ascii="宋体" w:eastAsia="宋体" w:hAnsi="宋体" w:hint="eastAsia"/>
          <w:sz w:val="24"/>
          <w:szCs w:val="24"/>
        </w:rPr>
      </w:pPr>
    </w:p>
    <w:p w:rsidR="005E501E" w:rsidRDefault="00337E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5E501E">
        <w:rPr>
          <w:rFonts w:ascii="宋体" w:eastAsia="宋体" w:hAnsi="宋体" w:hint="eastAsia"/>
          <w:sz w:val="24"/>
          <w:szCs w:val="24"/>
        </w:rPr>
        <w:t>动态探测包生成算法：为了满足BQR队列拥塞恢复模型的条件，我们要求探测包分为两个部分，第一部分能快速引起关键瓶颈的拥塞，第二部分能在不引起拥塞的条件下，实时地检测单向延迟的变化特征。本算法实现了以上条件。</w:t>
      </w:r>
    </w:p>
    <w:p w:rsidR="00337ED1" w:rsidRDefault="00337ED1">
      <w:pPr>
        <w:rPr>
          <w:rFonts w:ascii="宋体" w:eastAsia="宋体" w:hAnsi="宋体" w:hint="eastAsia"/>
          <w:sz w:val="24"/>
          <w:szCs w:val="24"/>
        </w:rPr>
      </w:pPr>
    </w:p>
    <w:p w:rsidR="005E501E" w:rsidRDefault="00337ED1" w:rsidP="00337E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>
        <w:rPr>
          <w:rFonts w:ascii="宋体" w:eastAsia="宋体" w:hAnsi="宋体" w:hint="eastAsia"/>
          <w:sz w:val="24"/>
          <w:szCs w:val="24"/>
        </w:rPr>
        <w:t>特征提取和预测算法</w:t>
      </w:r>
      <w:r>
        <w:rPr>
          <w:rFonts w:ascii="宋体" w:eastAsia="宋体" w:hAnsi="宋体" w:hint="eastAsia"/>
          <w:sz w:val="24"/>
          <w:szCs w:val="24"/>
        </w:rPr>
        <w:t>：我们对探测包的收发时间进行预处理并去噪，然后进行特征提取和预测。我们使用动态阈值和最佳线性拟合法实现可用带宽的最终估计。</w:t>
      </w:r>
    </w:p>
    <w:p w:rsidR="00DC75A3" w:rsidRDefault="00DC75A3" w:rsidP="00337ED1">
      <w:pPr>
        <w:rPr>
          <w:rFonts w:ascii="宋体" w:eastAsia="宋体" w:hAnsi="宋体"/>
          <w:sz w:val="24"/>
          <w:szCs w:val="24"/>
        </w:rPr>
      </w:pPr>
    </w:p>
    <w:p w:rsidR="00DC75A3" w:rsidRDefault="00DC75A3" w:rsidP="00337ED1">
      <w:pPr>
        <w:rPr>
          <w:rFonts w:ascii="宋体" w:eastAsia="宋体" w:hAnsi="宋体"/>
          <w:sz w:val="24"/>
          <w:szCs w:val="24"/>
        </w:rPr>
      </w:pPr>
    </w:p>
    <w:p w:rsidR="00DC75A3" w:rsidRDefault="00DC75A3" w:rsidP="00337ED1">
      <w:pPr>
        <w:rPr>
          <w:rFonts w:ascii="宋体" w:eastAsia="宋体" w:hAnsi="宋体"/>
          <w:sz w:val="24"/>
          <w:szCs w:val="24"/>
        </w:rPr>
      </w:pPr>
    </w:p>
    <w:p w:rsidR="00DC75A3" w:rsidRDefault="00DC75A3" w:rsidP="00337ED1">
      <w:pPr>
        <w:rPr>
          <w:rFonts w:ascii="宋体" w:eastAsia="宋体" w:hAnsi="宋体"/>
          <w:sz w:val="24"/>
          <w:szCs w:val="24"/>
        </w:rPr>
      </w:pPr>
    </w:p>
    <w:p w:rsidR="00DC75A3" w:rsidRDefault="00DC75A3" w:rsidP="00337ED1">
      <w:pPr>
        <w:rPr>
          <w:rFonts w:ascii="宋体" w:eastAsia="宋体" w:hAnsi="宋体"/>
          <w:sz w:val="24"/>
          <w:szCs w:val="24"/>
        </w:rPr>
      </w:pPr>
    </w:p>
    <w:p w:rsidR="00DC75A3" w:rsidRDefault="00DC75A3" w:rsidP="00337ED1">
      <w:pPr>
        <w:rPr>
          <w:rFonts w:ascii="宋体" w:eastAsia="宋体" w:hAnsi="宋体"/>
          <w:sz w:val="24"/>
          <w:szCs w:val="24"/>
        </w:rPr>
      </w:pPr>
    </w:p>
    <w:p w:rsidR="00DC75A3" w:rsidRDefault="00DC75A3" w:rsidP="00337ED1">
      <w:pPr>
        <w:rPr>
          <w:rFonts w:ascii="宋体" w:eastAsia="宋体" w:hAnsi="宋体"/>
          <w:sz w:val="24"/>
          <w:szCs w:val="24"/>
        </w:rPr>
      </w:pPr>
    </w:p>
    <w:p w:rsidR="00DC75A3" w:rsidRDefault="00DC75A3" w:rsidP="00337ED1">
      <w:pPr>
        <w:rPr>
          <w:rFonts w:ascii="宋体" w:eastAsia="宋体" w:hAnsi="宋体"/>
          <w:sz w:val="24"/>
          <w:szCs w:val="24"/>
        </w:rPr>
      </w:pPr>
    </w:p>
    <w:p w:rsidR="00DC75A3" w:rsidRDefault="00DC75A3" w:rsidP="00337ED1">
      <w:pPr>
        <w:rPr>
          <w:rFonts w:ascii="宋体" w:eastAsia="宋体" w:hAnsi="宋体"/>
          <w:sz w:val="24"/>
          <w:szCs w:val="24"/>
        </w:rPr>
      </w:pPr>
    </w:p>
    <w:p w:rsidR="00DC75A3" w:rsidRDefault="00DC75A3" w:rsidP="00337ED1">
      <w:pPr>
        <w:rPr>
          <w:rFonts w:ascii="宋体" w:eastAsia="宋体" w:hAnsi="宋体"/>
          <w:sz w:val="24"/>
          <w:szCs w:val="24"/>
        </w:rPr>
      </w:pPr>
    </w:p>
    <w:p w:rsidR="00DC75A3" w:rsidRDefault="00DC75A3" w:rsidP="00337ED1">
      <w:pPr>
        <w:rPr>
          <w:rFonts w:ascii="宋体" w:eastAsia="宋体" w:hAnsi="宋体"/>
          <w:sz w:val="24"/>
          <w:szCs w:val="24"/>
        </w:rPr>
      </w:pPr>
    </w:p>
    <w:p w:rsidR="00DC75A3" w:rsidRDefault="00DC75A3" w:rsidP="00337ED1">
      <w:pPr>
        <w:rPr>
          <w:rFonts w:ascii="宋体" w:eastAsia="宋体" w:hAnsi="宋体"/>
          <w:sz w:val="24"/>
          <w:szCs w:val="24"/>
        </w:rPr>
      </w:pPr>
    </w:p>
    <w:p w:rsidR="00DC75A3" w:rsidRDefault="00DC75A3" w:rsidP="00337ED1">
      <w:pPr>
        <w:rPr>
          <w:rFonts w:ascii="宋体" w:eastAsia="宋体" w:hAnsi="宋体"/>
          <w:sz w:val="24"/>
          <w:szCs w:val="24"/>
        </w:rPr>
      </w:pPr>
    </w:p>
    <w:p w:rsidR="00DC75A3" w:rsidRDefault="00DC75A3" w:rsidP="00337ED1">
      <w:pPr>
        <w:rPr>
          <w:rFonts w:ascii="宋体" w:eastAsia="宋体" w:hAnsi="宋体"/>
          <w:sz w:val="24"/>
          <w:szCs w:val="24"/>
        </w:rPr>
      </w:pPr>
    </w:p>
    <w:p w:rsidR="00DC75A3" w:rsidRDefault="00DC75A3" w:rsidP="00337ED1">
      <w:pPr>
        <w:rPr>
          <w:rFonts w:ascii="宋体" w:eastAsia="宋体" w:hAnsi="宋体" w:hint="eastAsia"/>
          <w:sz w:val="24"/>
          <w:szCs w:val="24"/>
        </w:rPr>
      </w:pPr>
    </w:p>
    <w:p w:rsidR="00DC75A3" w:rsidRDefault="00DC75A3" w:rsidP="00DC75A3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C49C87" wp14:editId="0FF28F30">
            <wp:extent cx="4162425" cy="12262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081" cy="123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A3" w:rsidRDefault="00DC75A3" w:rsidP="00DC75A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我们在以上的三跳网络中，使用我们的方法和四种传统方法进行了对比。结果如下：</w:t>
      </w:r>
    </w:p>
    <w:p w:rsidR="00DC75A3" w:rsidRDefault="00DC75A3" w:rsidP="00DC75A3">
      <w:pPr>
        <w:jc w:val="left"/>
        <w:rPr>
          <w:rFonts w:ascii="宋体" w:eastAsia="宋体" w:hAnsi="宋体" w:hint="eastAsia"/>
          <w:sz w:val="24"/>
          <w:szCs w:val="24"/>
        </w:rPr>
      </w:pPr>
    </w:p>
    <w:p w:rsidR="00DC75A3" w:rsidRPr="00DC75A3" w:rsidRDefault="00DC75A3" w:rsidP="00DC75A3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一、相对误差，BQR小于四种传统方法。</w:t>
      </w:r>
    </w:p>
    <w:p w:rsidR="00DC75A3" w:rsidRDefault="00DC75A3" w:rsidP="00DC75A3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B537CBF" wp14:editId="1CE55E58">
            <wp:extent cx="4600575" cy="17380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374" cy="174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A3" w:rsidRPr="00A84AEB" w:rsidRDefault="00DC75A3" w:rsidP="00DC75A3">
      <w:pPr>
        <w:jc w:val="left"/>
        <w:rPr>
          <w:rFonts w:ascii="宋体" w:eastAsia="宋体" w:hAnsi="宋体"/>
          <w:noProof/>
          <w:sz w:val="24"/>
          <w:szCs w:val="24"/>
        </w:rPr>
      </w:pPr>
      <w:r w:rsidRPr="00A84AEB">
        <w:rPr>
          <w:rFonts w:ascii="宋体" w:eastAsia="宋体" w:hAnsi="宋体" w:hint="eastAsia"/>
          <w:noProof/>
          <w:sz w:val="24"/>
          <w:szCs w:val="24"/>
        </w:rPr>
        <w:t>二、</w:t>
      </w:r>
      <w:r w:rsidRPr="00A84AEB">
        <w:rPr>
          <w:rFonts w:ascii="宋体" w:eastAsia="宋体" w:hAnsi="宋体" w:hint="eastAsia"/>
          <w:noProof/>
          <w:sz w:val="24"/>
          <w:szCs w:val="24"/>
        </w:rPr>
        <w:t>测量时间</w:t>
      </w:r>
      <w:r w:rsidRPr="00A84AEB">
        <w:rPr>
          <w:rFonts w:ascii="宋体" w:eastAsia="宋体" w:hAnsi="宋体" w:hint="eastAsia"/>
          <w:noProof/>
          <w:sz w:val="24"/>
          <w:szCs w:val="24"/>
        </w:rPr>
        <w:t>：BQR和ASSOLO最快，小于其他三种方法</w:t>
      </w:r>
    </w:p>
    <w:p w:rsidR="00A84AEB" w:rsidRDefault="00DC75A3" w:rsidP="00DC75A3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65F3A1E" wp14:editId="0E454474">
            <wp:extent cx="4316236" cy="16764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522" cy="16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5A3">
        <w:rPr>
          <w:noProof/>
        </w:rPr>
        <w:t xml:space="preserve"> </w:t>
      </w:r>
    </w:p>
    <w:p w:rsidR="00DC75A3" w:rsidRPr="005E501E" w:rsidRDefault="00DC75A3" w:rsidP="00DC75A3">
      <w:pPr>
        <w:jc w:val="left"/>
        <w:rPr>
          <w:rFonts w:ascii="宋体" w:eastAsia="宋体" w:hAnsi="宋体" w:hint="eastAsia"/>
          <w:sz w:val="24"/>
          <w:szCs w:val="24"/>
        </w:rPr>
      </w:pPr>
      <w:r w:rsidRPr="00A84AEB">
        <w:rPr>
          <w:rFonts w:ascii="宋体" w:eastAsia="宋体" w:hAnsi="宋体" w:hint="eastAsia"/>
          <w:noProof/>
          <w:sz w:val="24"/>
          <w:szCs w:val="24"/>
        </w:rPr>
        <w:t>三、</w:t>
      </w:r>
      <w:r w:rsidRPr="00A84AEB">
        <w:rPr>
          <w:rFonts w:ascii="宋体" w:eastAsia="宋体" w:hAnsi="宋体" w:hint="eastAsia"/>
          <w:noProof/>
          <w:sz w:val="24"/>
          <w:szCs w:val="24"/>
        </w:rPr>
        <w:t>测量的包开销：</w:t>
      </w:r>
      <w:r w:rsidR="00A84AEB" w:rsidRPr="00A84AEB">
        <w:rPr>
          <w:rFonts w:ascii="宋体" w:eastAsia="宋体" w:hAnsi="宋体" w:hint="eastAsia"/>
          <w:noProof/>
          <w:sz w:val="24"/>
          <w:szCs w:val="24"/>
        </w:rPr>
        <w:t>BQR的包开销</w:t>
      </w:r>
      <w:bookmarkStart w:id="0" w:name="_GoBack"/>
      <w:bookmarkEnd w:id="0"/>
      <w:r w:rsidR="00A84AEB" w:rsidRPr="00A84AEB">
        <w:rPr>
          <w:rFonts w:ascii="宋体" w:eastAsia="宋体" w:hAnsi="宋体" w:hint="eastAsia"/>
          <w:noProof/>
          <w:sz w:val="24"/>
          <w:szCs w:val="24"/>
        </w:rPr>
        <w:t>，小于PTR，远小于p</w:t>
      </w:r>
      <w:r w:rsidR="00A84AEB" w:rsidRPr="00A84AEB">
        <w:rPr>
          <w:rFonts w:ascii="宋体" w:eastAsia="宋体" w:hAnsi="宋体"/>
          <w:noProof/>
          <w:sz w:val="24"/>
          <w:szCs w:val="24"/>
        </w:rPr>
        <w:t>athload</w:t>
      </w:r>
      <w:r>
        <w:rPr>
          <w:noProof/>
        </w:rPr>
        <w:drawing>
          <wp:inline distT="0" distB="0" distL="0" distR="0" wp14:anchorId="2AC07E99" wp14:editId="35C583E8">
            <wp:extent cx="4343400" cy="167074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969" cy="16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5A3">
        <w:rPr>
          <w:noProof/>
        </w:rPr>
        <w:t xml:space="preserve"> </w:t>
      </w:r>
    </w:p>
    <w:sectPr w:rsidR="00DC75A3" w:rsidRPr="005E5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18"/>
    <w:rsid w:val="002111BB"/>
    <w:rsid w:val="00323541"/>
    <w:rsid w:val="00337ED1"/>
    <w:rsid w:val="00434F18"/>
    <w:rsid w:val="0059551E"/>
    <w:rsid w:val="005E501E"/>
    <w:rsid w:val="00875D50"/>
    <w:rsid w:val="00A84AEB"/>
    <w:rsid w:val="00DC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290B"/>
  <w15:chartTrackingRefBased/>
  <w15:docId w15:val="{E88A4696-267B-49FA-853A-68A7267F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5</cp:revision>
  <dcterms:created xsi:type="dcterms:W3CDTF">2021-09-21T07:49:00Z</dcterms:created>
  <dcterms:modified xsi:type="dcterms:W3CDTF">2021-09-21T08:21:00Z</dcterms:modified>
</cp:coreProperties>
</file>