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000FC" w14:textId="70477DA1" w:rsidR="00587482" w:rsidRPr="008B4E8D" w:rsidRDefault="00724897" w:rsidP="009933D6">
      <w:pPr>
        <w:jc w:val="center"/>
        <w:rPr>
          <w:rFonts w:ascii="Times New Roman" w:hAnsi="Times New Roman" w:cs="Times New Roman"/>
        </w:rPr>
      </w:pPr>
      <w:r w:rsidRPr="009933D6">
        <w:rPr>
          <w:rFonts w:ascii="Times New Roman" w:hAnsi="Times New Roman" w:cs="Times New Roman"/>
          <w:sz w:val="36"/>
        </w:rPr>
        <w:t>HW2 Report</w:t>
      </w:r>
    </w:p>
    <w:p w14:paraId="01AB82BA" w14:textId="598E7D84" w:rsidR="00724897" w:rsidRPr="008B4E8D" w:rsidRDefault="009933D6" w:rsidP="009933D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="00724897" w:rsidRPr="008B4E8D">
        <w:rPr>
          <w:rFonts w:ascii="Times New Roman" w:hAnsi="Times New Roman" w:cs="Times New Roman"/>
        </w:rPr>
        <w:t>Wenbo Song</w:t>
      </w:r>
    </w:p>
    <w:p w14:paraId="2BC2C927" w14:textId="4A7211E9" w:rsidR="00724897" w:rsidRPr="008B4E8D" w:rsidRDefault="009933D6" w:rsidP="009933D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UNI: </w:t>
      </w:r>
      <w:r w:rsidR="00724897" w:rsidRPr="008B4E8D">
        <w:rPr>
          <w:rFonts w:ascii="Times New Roman" w:hAnsi="Times New Roman" w:cs="Times New Roman"/>
        </w:rPr>
        <w:t>ws2505</w:t>
      </w:r>
    </w:p>
    <w:p w14:paraId="34BF9AE7" w14:textId="77777777" w:rsidR="00724897" w:rsidRPr="008B4E8D" w:rsidRDefault="00724897">
      <w:pPr>
        <w:rPr>
          <w:rFonts w:ascii="Times New Roman" w:hAnsi="Times New Roman" w:cs="Times New Roman"/>
        </w:rPr>
      </w:pPr>
    </w:p>
    <w:p w14:paraId="35A66A35" w14:textId="18F64B8A" w:rsidR="00724897" w:rsidRPr="008B4E8D" w:rsidRDefault="00724897" w:rsidP="00780656">
      <w:pPr>
        <w:pStyle w:val="Heading1"/>
      </w:pPr>
      <w:r w:rsidRPr="008B4E8D">
        <w:t>Problem 1</w:t>
      </w:r>
    </w:p>
    <w:p w14:paraId="576F7203" w14:textId="65F6B3A8" w:rsidR="00CB75C6" w:rsidRPr="008B4E8D" w:rsidRDefault="00CB75C6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HAnsi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π</m:t>
              </m:r>
            </m:e>
          </m:acc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(2)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argmax</m:t>
              </m:r>
            </m:e>
            <m:sub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acc>
              <m:r>
                <w:rPr>
                  <w:rFonts w:ascii="Cambria Math" w:hAnsi="Cambria Math" w:cs="Times New Roman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(1)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(2)</m:t>
                  </m:r>
                </m:sup>
              </m:sSubSup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lnp(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|π)</m:t>
              </m:r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lnp(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|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(1)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lnp(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|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(2)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</m:oMath>
      </m:oMathPara>
    </w:p>
    <w:p w14:paraId="1D4B32E9" w14:textId="29DA4D5D" w:rsidR="00122554" w:rsidRPr="008B4E8D" w:rsidRDefault="00724897" w:rsidP="001225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8B4E8D">
        <w:rPr>
          <w:rFonts w:ascii="Times New Roman" w:hAnsi="Times New Roman" w:cs="Times New Roman"/>
        </w:rPr>
        <w:t xml:space="preserve">Derive </w:t>
      </w:r>
      <m:oMath>
        <m:acc>
          <m:accPr>
            <m:ctrlPr>
              <w:rPr>
                <w:rFonts w:ascii="Cambria Math" w:eastAsiaTheme="minorHAnsi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π</m:t>
            </m:r>
          </m:e>
        </m:acc>
      </m:oMath>
      <w:r w:rsidR="00122554" w:rsidRPr="008B4E8D">
        <w:rPr>
          <w:rFonts w:ascii="Times New Roman" w:eastAsiaTheme="minorEastAsia" w:hAnsi="Times New Roman" w:cs="Times New Roman"/>
        </w:rPr>
        <w:t xml:space="preserve"> using the objective above</w:t>
      </w:r>
    </w:p>
    <w:p w14:paraId="44C4E201" w14:textId="7FC9CD36" w:rsidR="00F11070" w:rsidRPr="008B4E8D" w:rsidRDefault="00F11070" w:rsidP="00122554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HAnsi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π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argmax</m:t>
              </m:r>
            </m:e>
            <m:sub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acc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lnp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</m:d>
            </m:e>
          </m:nary>
        </m:oMath>
      </m:oMathPara>
    </w:p>
    <w:p w14:paraId="2367E656" w14:textId="77777777" w:rsidR="00F11070" w:rsidRPr="008B4E8D" w:rsidRDefault="00F11070" w:rsidP="00F11070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acc>
            <m:accPr>
              <m:ctrlPr>
                <w:rPr>
                  <w:rFonts w:ascii="Cambria Math" w:eastAsiaTheme="minorHAnsi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π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argmax</m:t>
              </m:r>
            </m:e>
            <m:sub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acc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lnπ</m:t>
              </m:r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1-π</m:t>
                  </m:r>
                </m:e>
              </m:d>
            </m:e>
          </m:func>
        </m:oMath>
      </m:oMathPara>
    </w:p>
    <w:p w14:paraId="6CE8140A" w14:textId="77777777" w:rsidR="00F11070" w:rsidRPr="008B4E8D" w:rsidRDefault="00F11070" w:rsidP="00F11070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714BE947" w14:textId="63FC38CC" w:rsidR="00F11070" w:rsidRPr="008B4E8D" w:rsidRDefault="00F11070" w:rsidP="00F11070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</w:rPr>
            <m:t xml:space="preserve">et the gradient to 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0C502CF2" w14:textId="77777777" w:rsidR="00F11070" w:rsidRPr="008B4E8D" w:rsidRDefault="00F11070" w:rsidP="00122554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b>
              <m:r>
                <w:rPr>
                  <w:rFonts w:ascii="Cambria Math" w:hAnsi="Cambria Math" w:cs="Times New Roman"/>
                </w:rPr>
                <m:t>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lnπ</m:t>
              </m:r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1-π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 0</m:t>
          </m:r>
        </m:oMath>
      </m:oMathPara>
    </w:p>
    <w:p w14:paraId="0BBFC501" w14:textId="77777777" w:rsidR="00F11070" w:rsidRPr="008B4E8D" w:rsidRDefault="00F11070" w:rsidP="00122554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1-π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FEC6F9D" w14:textId="443B2FDF" w:rsidR="00122554" w:rsidRPr="008B4E8D" w:rsidRDefault="00F11070" w:rsidP="00122554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HAnsi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π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</m:oMath>
      </m:oMathPara>
    </w:p>
    <w:p w14:paraId="1EE392D1" w14:textId="77777777" w:rsidR="00F11070" w:rsidRPr="008B4E8D" w:rsidRDefault="00F11070" w:rsidP="00122554">
      <w:pPr>
        <w:pStyle w:val="ListParagraph"/>
        <w:rPr>
          <w:rFonts w:ascii="Times New Roman" w:eastAsiaTheme="minorEastAsia" w:hAnsi="Times New Roman" w:cs="Times New Roman"/>
        </w:rPr>
      </w:pPr>
    </w:p>
    <w:p w14:paraId="23D7D385" w14:textId="1E4D7773" w:rsidR="00122554" w:rsidRPr="008B4E8D" w:rsidRDefault="00122554" w:rsidP="001225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8B4E8D">
        <w:rPr>
          <w:rFonts w:ascii="Times New Roman" w:eastAsiaTheme="minorEastAsia" w:hAnsi="Times New Roman" w:cs="Times New Roman"/>
        </w:rPr>
        <w:t xml:space="preserve">Derive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</w:rPr>
              <m:t>(1)</m:t>
            </m:r>
          </m:sup>
        </m:sSubSup>
      </m:oMath>
      <w:r w:rsidRPr="008B4E8D">
        <w:rPr>
          <w:rFonts w:ascii="Times New Roman" w:eastAsiaTheme="minorEastAsia" w:hAnsi="Times New Roman" w:cs="Times New Roman"/>
        </w:rPr>
        <w:t xml:space="preserve"> using the objective above. Derive this leaving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8B4E8D">
        <w:rPr>
          <w:rFonts w:ascii="Times New Roman" w:eastAsiaTheme="minorEastAsia" w:hAnsi="Times New Roman" w:cs="Times New Roman"/>
        </w:rPr>
        <w:t xml:space="preserve"> arbitrary.</w:t>
      </w:r>
    </w:p>
    <w:p w14:paraId="2FF223EC" w14:textId="77777777" w:rsidR="002571C3" w:rsidRPr="008B4E8D" w:rsidRDefault="002571C3" w:rsidP="00C216E7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argmax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sup>
              </m:sSubSup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lnp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62FFE8F4" w14:textId="77777777" w:rsidR="002C200E" w:rsidRPr="008B4E8D" w:rsidRDefault="002571C3" w:rsidP="00C216E7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argmax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sup>
              </m:sSubSup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ln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</m:func>
        </m:oMath>
      </m:oMathPara>
    </w:p>
    <w:p w14:paraId="5D79DAF2" w14:textId="5C88A818" w:rsidR="00C216E7" w:rsidRPr="008B4E8D" w:rsidRDefault="002C200E" w:rsidP="00C216E7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argmax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ln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) 1(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=y)</m:t>
          </m:r>
        </m:oMath>
      </m:oMathPara>
    </w:p>
    <w:p w14:paraId="754A1572" w14:textId="77777777" w:rsidR="002C200E" w:rsidRPr="008B4E8D" w:rsidRDefault="002C200E" w:rsidP="002C200E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</w:rPr>
            <m:t xml:space="preserve">et the gradient to 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29767E73" w14:textId="77777777" w:rsidR="002C200E" w:rsidRPr="008B4E8D" w:rsidRDefault="002C200E" w:rsidP="002C200E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b>
              <m:r>
                <w:rPr>
                  <w:rFonts w:ascii="Cambria Math" w:hAnsi="Cambria Math" w:cs="Times New Roman"/>
                </w:rPr>
                <m:t>π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ln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=y</m:t>
              </m:r>
            </m:e>
          </m:d>
          <m:r>
            <w:rPr>
              <w:rFonts w:ascii="Cambria Math" w:eastAsiaTheme="minorEastAsia" w:hAnsi="Cambria Math" w:cs="Times New Roman"/>
            </w:rPr>
            <m:t>= 0</m:t>
          </m:r>
        </m:oMath>
      </m:oMathPara>
    </w:p>
    <w:p w14:paraId="572BC8E5" w14:textId="77777777" w:rsidR="00383890" w:rsidRPr="008B4E8D" w:rsidRDefault="002C200E" w:rsidP="002C200E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=y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5B9D0E07" w14:textId="45C6DF9E" w:rsidR="002C200E" w:rsidRPr="008B4E8D" w:rsidRDefault="002C200E" w:rsidP="002C200E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1(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=y)</m:t>
              </m:r>
            </m:e>
          </m:nary>
        </m:oMath>
      </m:oMathPara>
    </w:p>
    <w:p w14:paraId="3E198D2F" w14:textId="1C1D29A9" w:rsidR="002C200E" w:rsidRPr="008B4E8D" w:rsidRDefault="002C200E" w:rsidP="00C216E7">
      <w:pPr>
        <w:pStyle w:val="ListParagraph"/>
        <w:rPr>
          <w:rFonts w:ascii="Times New Roman" w:eastAsiaTheme="minorEastAsia" w:hAnsi="Times New Roman" w:cs="Times New Roman"/>
        </w:rPr>
      </w:pPr>
    </w:p>
    <w:p w14:paraId="549117AE" w14:textId="6DCDDACE" w:rsidR="00122554" w:rsidRPr="008B4E8D" w:rsidRDefault="00122554" w:rsidP="001225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8B4E8D">
        <w:rPr>
          <w:rFonts w:ascii="Times New Roman" w:eastAsiaTheme="minorEastAsia" w:hAnsi="Times New Roman" w:cs="Times New Roman"/>
        </w:rPr>
        <w:t xml:space="preserve">Derive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</w:rPr>
              <m:t>(2)</m:t>
            </m:r>
          </m:sup>
        </m:sSubSup>
      </m:oMath>
      <w:r w:rsidRPr="008B4E8D">
        <w:rPr>
          <w:rFonts w:ascii="Times New Roman" w:eastAsiaTheme="minorEastAsia" w:hAnsi="Times New Roman" w:cs="Times New Roman"/>
        </w:rPr>
        <w:t xml:space="preserve"> using the objective above. Derive this leaving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8B4E8D">
        <w:rPr>
          <w:rFonts w:ascii="Times New Roman" w:eastAsiaTheme="minorEastAsia" w:hAnsi="Times New Roman" w:cs="Times New Roman"/>
        </w:rPr>
        <w:t xml:space="preserve"> arbitrary.</w:t>
      </w:r>
    </w:p>
    <w:p w14:paraId="6B0C5E78" w14:textId="77777777" w:rsidR="00122554" w:rsidRPr="008B4E8D" w:rsidRDefault="00122554" w:rsidP="00122554">
      <w:pPr>
        <w:rPr>
          <w:rFonts w:ascii="Times New Roman" w:eastAsiaTheme="minorEastAsia" w:hAnsi="Times New Roman" w:cs="Times New Roman"/>
        </w:rPr>
      </w:pPr>
    </w:p>
    <w:p w14:paraId="00261852" w14:textId="77777777" w:rsidR="00383890" w:rsidRPr="008B4E8D" w:rsidRDefault="00383890" w:rsidP="00383890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argmax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d>
                </m:sup>
              </m:sSubSup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lnp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3581E9CC" w14:textId="464FE0EC" w:rsidR="00383890" w:rsidRPr="008B4E8D" w:rsidRDefault="00383890" w:rsidP="00383890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=argmax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ln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ln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i2</m:t>
              </m:r>
            </m:sub>
          </m:sSub>
          <m:r>
            <w:rPr>
              <w:rFonts w:ascii="Cambria Math" w:eastAsiaTheme="minorEastAsia" w:hAnsi="Cambria Math" w:cs="Times New Roman"/>
            </w:rPr>
            <m:t>) 1(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=y)</m:t>
          </m:r>
        </m:oMath>
      </m:oMathPara>
    </w:p>
    <w:p w14:paraId="089E90FA" w14:textId="77777777" w:rsidR="00383890" w:rsidRPr="008B4E8D" w:rsidRDefault="00383890" w:rsidP="00383890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</w:rPr>
            <m:t xml:space="preserve">et the gradient to 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34763A9C" w14:textId="218CB568" w:rsidR="00383890" w:rsidRPr="008B4E8D" w:rsidRDefault="00383890" w:rsidP="00383890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lnx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i2</m:t>
                          </m:r>
                        </m:sub>
                      </m:sSub>
                    </m:den>
                  </m:f>
                </m:e>
                <m:sub/>
              </m:sSub>
              <m:r>
                <w:rPr>
                  <w:rFonts w:ascii="Cambria Math" w:eastAsiaTheme="minorEastAsia" w:hAnsi="Cambria Math" w:cs="Times New Roman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=y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19889A75" w14:textId="77777777" w:rsidR="00383890" w:rsidRPr="008B4E8D" w:rsidRDefault="00383890" w:rsidP="00383890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1(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=y)</m:t>
              </m:r>
            </m:e>
          </m:nary>
        </m:oMath>
      </m:oMathPara>
    </w:p>
    <w:p w14:paraId="6E2E7DD7" w14:textId="77777777" w:rsidR="00383890" w:rsidRPr="008B4E8D" w:rsidRDefault="00383890" w:rsidP="00383890">
      <w:pPr>
        <w:pStyle w:val="ListParagraph"/>
        <w:rPr>
          <w:rFonts w:ascii="Times New Roman" w:eastAsiaTheme="minorEastAsia" w:hAnsi="Times New Roman" w:cs="Times New Roman"/>
        </w:rPr>
      </w:pPr>
    </w:p>
    <w:p w14:paraId="3364CE89" w14:textId="77777777" w:rsidR="00122554" w:rsidRPr="008B4E8D" w:rsidRDefault="00122554" w:rsidP="00122554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636CF927" w14:textId="070C36D6" w:rsidR="0066623F" w:rsidRPr="008B4E8D" w:rsidRDefault="0066623F" w:rsidP="00780656">
      <w:pPr>
        <w:pStyle w:val="Heading1"/>
        <w:rPr>
          <w:rFonts w:eastAsiaTheme="minorEastAsia"/>
        </w:rPr>
      </w:pPr>
      <w:r w:rsidRPr="008B4E8D">
        <w:rPr>
          <w:rFonts w:eastAsiaTheme="minorEastAsia"/>
        </w:rPr>
        <w:t>Problem 2</w:t>
      </w:r>
    </w:p>
    <w:p w14:paraId="39E1DCC5" w14:textId="031A008A" w:rsidR="008B4E8D" w:rsidRPr="008B4E8D" w:rsidRDefault="008B4E8D" w:rsidP="008B4E8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 New Roman" w:eastAsiaTheme="minorEastAsia" w:hAnsi="Times New Roman" w:cs="Times New Roman"/>
        </w:rPr>
      </w:pPr>
      <w:r w:rsidRPr="008B4E8D">
        <w:rPr>
          <w:rFonts w:ascii="Times New Roman" w:eastAsiaTheme="minorEastAsia" w:hAnsi="Times New Roman" w:cs="Times New Roman"/>
        </w:rPr>
        <w:t xml:space="preserve">ImplementthenaiveBayesclassifierdescribedaboveonthetrainingdataandmakepredictionson the testing data. In a 2 × 2 table, write the number of times that you predicted a class y data point (ground truth) as a class y′ data point (model prediction) in the (y, y′)-th cell of the table, where y and y′ can be either 0 or 1. Next to your table, write the prediction accuracy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4E8D" w14:paraId="2319EEB8" w14:textId="77777777" w:rsidTr="008B4E8D">
        <w:tc>
          <w:tcPr>
            <w:tcW w:w="3116" w:type="dxa"/>
          </w:tcPr>
          <w:p w14:paraId="5090F2EF" w14:textId="77777777" w:rsidR="008B4E8D" w:rsidRDefault="008B4E8D" w:rsidP="008B4E8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117" w:type="dxa"/>
          </w:tcPr>
          <w:p w14:paraId="63C49F60" w14:textId="530E5EF7" w:rsidR="008B4E8D" w:rsidRDefault="008B4E8D" w:rsidP="008B4E8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Actual to be 0</w:t>
            </w:r>
          </w:p>
        </w:tc>
        <w:tc>
          <w:tcPr>
            <w:tcW w:w="3117" w:type="dxa"/>
          </w:tcPr>
          <w:p w14:paraId="09231CF1" w14:textId="695E17CC" w:rsidR="008B4E8D" w:rsidRDefault="008B4E8D" w:rsidP="008B4E8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Actual to be 1</w:t>
            </w:r>
          </w:p>
        </w:tc>
      </w:tr>
      <w:tr w:rsidR="008B4E8D" w14:paraId="17B902F0" w14:textId="77777777" w:rsidTr="008B4E8D">
        <w:tc>
          <w:tcPr>
            <w:tcW w:w="3116" w:type="dxa"/>
          </w:tcPr>
          <w:p w14:paraId="34E7BFEB" w14:textId="329D5A2A" w:rsidR="008B4E8D" w:rsidRDefault="008B4E8D" w:rsidP="008B4E8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Predict to be 0</w:t>
            </w:r>
          </w:p>
        </w:tc>
        <w:tc>
          <w:tcPr>
            <w:tcW w:w="3117" w:type="dxa"/>
          </w:tcPr>
          <w:p w14:paraId="39BA6141" w14:textId="59C3E6CB" w:rsidR="008B4E8D" w:rsidRDefault="008B4E8D" w:rsidP="008B4E8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54</w:t>
            </w:r>
          </w:p>
        </w:tc>
        <w:tc>
          <w:tcPr>
            <w:tcW w:w="3117" w:type="dxa"/>
          </w:tcPr>
          <w:p w14:paraId="3E31CE02" w14:textId="4B79D2FC" w:rsidR="008B4E8D" w:rsidRDefault="008B4E8D" w:rsidP="008B4E8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8B4E8D" w14:paraId="12005A85" w14:textId="77777777" w:rsidTr="008B4E8D">
        <w:tc>
          <w:tcPr>
            <w:tcW w:w="3116" w:type="dxa"/>
          </w:tcPr>
          <w:p w14:paraId="2FB26D5B" w14:textId="5998B96D" w:rsidR="008B4E8D" w:rsidRDefault="008B4E8D" w:rsidP="008B4E8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Predict to be 1</w:t>
            </w:r>
          </w:p>
        </w:tc>
        <w:tc>
          <w:tcPr>
            <w:tcW w:w="3117" w:type="dxa"/>
          </w:tcPr>
          <w:p w14:paraId="6B1A106D" w14:textId="1B9FF434" w:rsidR="008B4E8D" w:rsidRDefault="008B4E8D" w:rsidP="008B4E8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61F513AA" w14:textId="62681C85" w:rsidR="008B4E8D" w:rsidRDefault="008B4E8D" w:rsidP="008B4E8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32</w:t>
            </w:r>
          </w:p>
        </w:tc>
      </w:tr>
    </w:tbl>
    <w:p w14:paraId="4F1B0BE8" w14:textId="22EA90A9" w:rsidR="008B4E8D" w:rsidRDefault="008B4E8D" w:rsidP="00122554">
      <w:pPr>
        <w:rPr>
          <w:rFonts w:ascii="Times New Roman" w:eastAsiaTheme="minorEastAsia" w:hAnsi="Times New Roman" w:cs="Times New Roman"/>
        </w:rPr>
      </w:pPr>
    </w:p>
    <w:p w14:paraId="1BBC6B54" w14:textId="1699B291" w:rsidR="008B4E8D" w:rsidRDefault="008B4E8D" w:rsidP="0012255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table, we can know that the accuracy is </w:t>
      </w:r>
      <m:oMath>
        <m:r>
          <w:rPr>
            <w:rFonts w:ascii="Cambria Math" w:eastAsiaTheme="minorEastAsia" w:hAnsi="Cambria Math" w:cs="Times New Roman"/>
          </w:rPr>
          <m:t xml:space="preserve">acc=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54+32</m:t>
            </m:r>
          </m:num>
          <m:den>
            <m:r>
              <w:rPr>
                <w:rFonts w:ascii="Cambria Math" w:eastAsiaTheme="minorEastAsia" w:hAnsi="Cambria Math" w:cs="Times New Roman"/>
              </w:rPr>
              <m:t>93</m:t>
            </m:r>
          </m:den>
        </m:f>
        <m:r>
          <w:rPr>
            <w:rFonts w:ascii="Cambria Math" w:eastAsiaTheme="minorEastAsia" w:hAnsi="Cambria Math" w:cs="Times New Roman"/>
          </w:rPr>
          <m:t>=0.9247=92.47%</m:t>
        </m:r>
      </m:oMath>
    </w:p>
    <w:p w14:paraId="755766FE" w14:textId="77777777" w:rsidR="00CC3F42" w:rsidRPr="00CC3F42" w:rsidRDefault="00CC3F42" w:rsidP="00CC3F4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 New Roman" w:eastAsiaTheme="minorEastAsia" w:hAnsi="Times New Roman" w:cs="Times New Roman"/>
        </w:rPr>
      </w:pPr>
      <w:r w:rsidRPr="00CC3F42">
        <w:rPr>
          <w:rFonts w:ascii="Times New Roman" w:eastAsiaTheme="minorEastAsia" w:hAnsi="Times New Roman" w:cs="Times New Roman"/>
        </w:rPr>
        <w:t xml:space="preserve">In one figure, show a stem plot (stem() in Matlab) of the 54 Bernoulli parameters for each class. Use the file “spambase.names” to make an observation about dimensions 16 and 52. </w:t>
      </w:r>
    </w:p>
    <w:p w14:paraId="17CBA42C" w14:textId="007D88C5" w:rsidR="008B4E8D" w:rsidRDefault="00CC3F42" w:rsidP="00CC3F42">
      <w:pPr>
        <w:ind w:left="36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zh-CN"/>
        </w:rPr>
        <w:lastRenderedPageBreak/>
        <w:drawing>
          <wp:inline distT="0" distB="0" distL="0" distR="0" wp14:anchorId="6AF4A72F" wp14:editId="0DCC4ED3">
            <wp:extent cx="4047453" cy="303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75" cy="30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B53D" w14:textId="3FC18F5F" w:rsidR="00CC3F42" w:rsidRDefault="00CC3F42" w:rsidP="00CC3F42">
      <w:pPr>
        <w:ind w:left="360"/>
        <w:rPr>
          <w:rFonts w:ascii="Times New Roman" w:eastAsiaTheme="minorEastAsia" w:hAnsi="Times New Roman" w:cs="Times New Roman" w:hint="eastAsia"/>
          <w:lang w:eastAsia="zh-CN"/>
        </w:rPr>
      </w:pPr>
      <w:r>
        <w:rPr>
          <w:rFonts w:ascii="Times New Roman" w:eastAsiaTheme="minorEastAsia" w:hAnsi="Times New Roman" w:cs="Times New Roman"/>
        </w:rPr>
        <w:t>Above is for class 0 and below is for class 1,</w:t>
      </w:r>
      <w:r w:rsidR="00F76775">
        <w:rPr>
          <w:rFonts w:ascii="Times New Roman" w:eastAsiaTheme="minorEastAsia" w:hAnsi="Times New Roman" w:cs="Times New Roman"/>
        </w:rPr>
        <w:t xml:space="preserve"> using the spambase.names</w:t>
      </w:r>
      <w:r w:rsidR="000A29B3">
        <w:rPr>
          <w:rFonts w:ascii="Times New Roman" w:eastAsiaTheme="minorEastAsia" w:hAnsi="Times New Roman" w:cs="Times New Roman"/>
        </w:rPr>
        <w:t xml:space="preserve"> we can know that dimension 16 is frequency of word “free” and dimension 52 is frequency of char “!”. </w:t>
      </w:r>
    </w:p>
    <w:p w14:paraId="228591D8" w14:textId="46050BFE" w:rsidR="000A29B3" w:rsidRDefault="004F008D" w:rsidP="00CC3F42">
      <w:pPr>
        <w:ind w:left="36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We can see from the figure that the in spam e-mail the frequency of “free” and “!” is obviously higher than that in non-spam e-mail, which indicates that the spam e-mail are more frequently use word “free” and char “!”</w:t>
      </w:r>
    </w:p>
    <w:p w14:paraId="4AA9F64D" w14:textId="77777777" w:rsidR="004F008D" w:rsidRDefault="004F008D" w:rsidP="00CC3F42">
      <w:pPr>
        <w:ind w:left="360"/>
        <w:rPr>
          <w:rFonts w:ascii="Times New Roman" w:eastAsiaTheme="minorEastAsia" w:hAnsi="Times New Roman" w:cs="Times New Roman"/>
          <w:lang w:eastAsia="zh-CN"/>
        </w:rPr>
      </w:pPr>
    </w:p>
    <w:p w14:paraId="571BE52D" w14:textId="77777777" w:rsidR="000A29B3" w:rsidRDefault="000A29B3" w:rsidP="000A29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 New Roman" w:eastAsiaTheme="minorEastAsia" w:hAnsi="Times New Roman" w:cs="Times New Roman" w:hint="eastAsia"/>
        </w:rPr>
      </w:pPr>
      <w:r w:rsidRPr="000A29B3">
        <w:rPr>
          <w:rFonts w:ascii="Times New Roman" w:eastAsiaTheme="minorEastAsia" w:hAnsi="Times New Roman" w:cs="Times New Roman"/>
        </w:rPr>
        <w:t xml:space="preserve">Implement the k-NN algorithm for k = 1, . . . , 20. Use the l1 distance for this problem (sum of the absolute values of the differences). Plot the prediction accuracy as a function of k. </w:t>
      </w:r>
    </w:p>
    <w:p w14:paraId="5369F1F2" w14:textId="2273B52C" w:rsidR="000A29B3" w:rsidRDefault="000A29B3" w:rsidP="000A29B3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eastAsia="zh-CN"/>
        </w:rPr>
        <w:t>The figure is shown as below:</w:t>
      </w:r>
    </w:p>
    <w:p w14:paraId="6433CECE" w14:textId="1776F95D" w:rsidR="000A29B3" w:rsidRDefault="000A29B3" w:rsidP="00FB259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zh-CN"/>
        </w:rPr>
        <w:drawing>
          <wp:inline distT="0" distB="0" distL="0" distR="0" wp14:anchorId="4A4928BF" wp14:editId="1C9348C4">
            <wp:extent cx="4051935" cy="3038951"/>
            <wp:effectExtent l="0" t="0" r="1206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849" cy="306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B240" w14:textId="5ACEF37F" w:rsidR="000A29B3" w:rsidRPr="000A29B3" w:rsidRDefault="000A29B3" w:rsidP="000A29B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lang w:eastAsia="zh-CN"/>
        </w:rPr>
      </w:pPr>
      <w:r w:rsidRPr="000A29B3">
        <w:rPr>
          <w:rFonts w:ascii="Times New Roman" w:eastAsiaTheme="minorEastAsia" w:hAnsi="Times New Roman" w:cs="Times New Roman"/>
          <w:lang w:eastAsia="zh-CN"/>
        </w:rPr>
        <w:lastRenderedPageBreak/>
        <w:t xml:space="preserve">Implement the steepest ascent algorithm given in Lecture 9. Use an iteration-dependent step size ηt. Run your algorithm for 10,000 iterations and plot the logistic regression objective training function L per iteration. </w:t>
      </w:r>
    </w:p>
    <w:p w14:paraId="6DCFDFF0" w14:textId="1EBD6ECE" w:rsidR="000A29B3" w:rsidRPr="000A29B3" w:rsidRDefault="000A29B3" w:rsidP="000A29B3">
      <w:pPr>
        <w:pStyle w:val="ListParagraph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For 10000 iterations, the pattern of the objective function L is shown as below:</w:t>
      </w:r>
    </w:p>
    <w:p w14:paraId="29EC196B" w14:textId="5D73C777" w:rsidR="000A29B3" w:rsidRPr="000A29B3" w:rsidRDefault="00FA6A8C" w:rsidP="00FA6A8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zh-CN"/>
        </w:rPr>
        <w:drawing>
          <wp:inline distT="0" distB="0" distL="0" distR="0" wp14:anchorId="3DB7F99F" wp14:editId="027BBE1A">
            <wp:extent cx="4118187" cy="30886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sticre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001" cy="309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DFAF" w14:textId="77777777" w:rsidR="000A29B3" w:rsidRDefault="000A29B3" w:rsidP="00CC3F42">
      <w:pPr>
        <w:ind w:left="360"/>
        <w:rPr>
          <w:rFonts w:ascii="Times New Roman" w:eastAsiaTheme="minorEastAsia" w:hAnsi="Times New Roman" w:cs="Times New Roman"/>
          <w:lang w:eastAsia="zh-CN"/>
        </w:rPr>
      </w:pPr>
    </w:p>
    <w:p w14:paraId="2A571B88" w14:textId="5833BDD5" w:rsidR="00FA6A8C" w:rsidRDefault="00FA6A8C" w:rsidP="00FA6A8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 New Roman" w:eastAsiaTheme="minorEastAsia" w:hAnsi="Times New Roman" w:cs="Times New Roman"/>
          <w:lang w:eastAsia="zh-CN"/>
        </w:rPr>
      </w:pPr>
      <w:r w:rsidRPr="00FA6A8C">
        <w:rPr>
          <w:rFonts w:ascii="Times New Roman" w:eastAsiaTheme="minorEastAsia" w:hAnsi="Times New Roman" w:cs="Times New Roman"/>
          <w:lang w:eastAsia="zh-CN"/>
        </w:rPr>
        <w:t xml:space="preserve">Finally, implement a gradient </w:t>
      </w:r>
      <w:r>
        <w:rPr>
          <w:rFonts w:ascii="Times New Roman" w:eastAsiaTheme="minorEastAsia" w:hAnsi="Times New Roman" w:cs="Times New Roman"/>
          <w:lang w:eastAsia="zh-CN"/>
        </w:rPr>
        <w:t xml:space="preserve">method called “Newton’s method”. </w:t>
      </w:r>
      <w:r w:rsidRPr="00FA6A8C">
        <w:rPr>
          <w:rFonts w:ascii="Times New Roman" w:eastAsiaTheme="minorEastAsia" w:hAnsi="Times New Roman" w:cs="Times New Roman"/>
          <w:lang w:eastAsia="zh-CN"/>
        </w:rPr>
        <w:t>Plot the objective function L on the training data as a function t+1</w:t>
      </w:r>
      <w:r w:rsidRPr="00FA6A8C">
        <w:rPr>
          <w:rFonts w:ascii="MS Mincho" w:eastAsia="MS Mincho" w:hAnsi="MS Mincho" w:cs="MS Mincho"/>
          <w:lang w:eastAsia="zh-CN"/>
        </w:rPr>
        <w:t> </w:t>
      </w:r>
      <w:r w:rsidRPr="00FA6A8C">
        <w:rPr>
          <w:rFonts w:ascii="Times New Roman" w:eastAsiaTheme="minorEastAsia" w:hAnsi="Times New Roman" w:cs="Times New Roman"/>
          <w:lang w:eastAsia="zh-CN"/>
        </w:rPr>
        <w:t xml:space="preserve">of t = 1, . . . , 100. Below the plot give the prediction accuracy on the testing data. </w:t>
      </w:r>
    </w:p>
    <w:p w14:paraId="54067423" w14:textId="59DFC49B" w:rsidR="00FA6A8C" w:rsidRDefault="00FA6A8C" w:rsidP="00FA6A8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The figure is shown as below:</w:t>
      </w:r>
    </w:p>
    <w:p w14:paraId="7E8F4890" w14:textId="54E09093" w:rsidR="00FA6A8C" w:rsidRDefault="00FA6A8C" w:rsidP="00FA6A8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noProof/>
          <w:lang w:eastAsia="zh-CN"/>
        </w:rPr>
        <w:drawing>
          <wp:inline distT="0" distB="0" distL="0" distR="0" wp14:anchorId="46174A1E" wp14:editId="625D46B1">
            <wp:extent cx="3506503" cy="2629877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t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199" cy="264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64B0" w14:textId="52EC4004" w:rsidR="00FA6A8C" w:rsidRPr="00FA6A8C" w:rsidRDefault="00FA6A8C" w:rsidP="00FA6A8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And the accuracy is 91.40%</w:t>
      </w:r>
    </w:p>
    <w:p w14:paraId="60388CB6" w14:textId="77777777" w:rsidR="00FA6A8C" w:rsidRPr="00FB259B" w:rsidRDefault="00FA6A8C" w:rsidP="00FB259B">
      <w:pPr>
        <w:rPr>
          <w:rFonts w:ascii="Times New Roman" w:eastAsiaTheme="minorEastAsia" w:hAnsi="Times New Roman" w:cs="Times New Roman"/>
          <w:lang w:eastAsia="zh-CN"/>
        </w:rPr>
      </w:pPr>
    </w:p>
    <w:sectPr w:rsidR="00FA6A8C" w:rsidRPr="00FB259B" w:rsidSect="00EC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30C9E"/>
    <w:multiLevelType w:val="hybridMultilevel"/>
    <w:tmpl w:val="8AB0E770"/>
    <w:lvl w:ilvl="0" w:tplc="940AD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D1527"/>
    <w:multiLevelType w:val="hybridMultilevel"/>
    <w:tmpl w:val="1E14453A"/>
    <w:lvl w:ilvl="0" w:tplc="4B1E19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C2"/>
    <w:rsid w:val="000A29B3"/>
    <w:rsid w:val="00122554"/>
    <w:rsid w:val="002571C3"/>
    <w:rsid w:val="002C200E"/>
    <w:rsid w:val="00383890"/>
    <w:rsid w:val="003C7D5F"/>
    <w:rsid w:val="004F008D"/>
    <w:rsid w:val="005425C2"/>
    <w:rsid w:val="00587482"/>
    <w:rsid w:val="0066623F"/>
    <w:rsid w:val="00724897"/>
    <w:rsid w:val="00780656"/>
    <w:rsid w:val="008B4E8D"/>
    <w:rsid w:val="009933D6"/>
    <w:rsid w:val="00994B36"/>
    <w:rsid w:val="00C216E7"/>
    <w:rsid w:val="00CB75C6"/>
    <w:rsid w:val="00CC3F42"/>
    <w:rsid w:val="00DF747D"/>
    <w:rsid w:val="00EC14AE"/>
    <w:rsid w:val="00F11070"/>
    <w:rsid w:val="00F76775"/>
    <w:rsid w:val="00FA6A8C"/>
    <w:rsid w:val="00FB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CEC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6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8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2554"/>
    <w:rPr>
      <w:color w:val="808080"/>
    </w:rPr>
  </w:style>
  <w:style w:type="table" w:styleId="TableGrid">
    <w:name w:val="Table Grid"/>
    <w:basedOn w:val="TableNormal"/>
    <w:uiPriority w:val="39"/>
    <w:rsid w:val="008B4E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80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526</Words>
  <Characters>3001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宋文博</dc:creator>
  <cp:keywords/>
  <dc:description/>
  <cp:lastModifiedBy>宋文博</cp:lastModifiedBy>
  <cp:revision>12</cp:revision>
  <dcterms:created xsi:type="dcterms:W3CDTF">2018-02-25T21:53:00Z</dcterms:created>
  <dcterms:modified xsi:type="dcterms:W3CDTF">2018-02-25T23:00:00Z</dcterms:modified>
</cp:coreProperties>
</file>