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996CDD" w14:textId="14E4A06B" w:rsidR="00D8367E" w:rsidRDefault="00D8367E" w:rsidP="00FB7E0C">
      <w:pPr>
        <w:keepNext/>
        <w:keepLines/>
        <w:widowControl/>
        <w:spacing w:afterLines="50" w:after="156"/>
        <w:ind w:firstLine="643"/>
        <w:jc w:val="center"/>
        <w:outlineLvl w:val="0"/>
        <w:rPr>
          <w:rFonts w:cs="宋体"/>
          <w:b/>
          <w:bCs/>
          <w:kern w:val="44"/>
          <w:sz w:val="32"/>
          <w:szCs w:val="32"/>
          <w14:ligatures w14:val="none"/>
        </w:rPr>
      </w:pPr>
      <w:r w:rsidRPr="00D8367E">
        <w:rPr>
          <w:rFonts w:cs="宋体"/>
          <w:b/>
          <w:bCs/>
          <w:kern w:val="44"/>
          <w:sz w:val="32"/>
          <w:szCs w:val="32"/>
          <w14:ligatures w14:val="none"/>
        </w:rPr>
        <w:t>任务四</w:t>
      </w:r>
      <w:r w:rsidRPr="00D8367E">
        <w:rPr>
          <w:rFonts w:cs="Times New Roman"/>
          <w:b/>
          <w:bCs/>
          <w:kern w:val="44"/>
          <w:sz w:val="32"/>
          <w:szCs w:val="32"/>
          <w14:ligatures w14:val="none"/>
        </w:rPr>
        <w:t xml:space="preserve"> </w:t>
      </w:r>
      <w:r w:rsidRPr="00D8367E">
        <w:rPr>
          <w:rFonts w:cs="宋体"/>
          <w:b/>
          <w:bCs/>
          <w:kern w:val="44"/>
          <w:sz w:val="32"/>
          <w:szCs w:val="32"/>
          <w14:ligatures w14:val="none"/>
        </w:rPr>
        <w:t>电网应急单兵智能</w:t>
      </w:r>
      <w:proofErr w:type="gramStart"/>
      <w:r w:rsidRPr="00D8367E">
        <w:rPr>
          <w:rFonts w:cs="宋体"/>
          <w:b/>
          <w:bCs/>
          <w:kern w:val="44"/>
          <w:sz w:val="32"/>
          <w:szCs w:val="32"/>
          <w14:ligatures w14:val="none"/>
        </w:rPr>
        <w:t>研</w:t>
      </w:r>
      <w:proofErr w:type="gramEnd"/>
      <w:r w:rsidRPr="00D8367E">
        <w:rPr>
          <w:rFonts w:cs="宋体"/>
          <w:b/>
          <w:bCs/>
          <w:kern w:val="44"/>
          <w:sz w:val="32"/>
          <w:szCs w:val="32"/>
          <w14:ligatures w14:val="none"/>
        </w:rPr>
        <w:t>判装置研究</w:t>
      </w:r>
    </w:p>
    <w:p w14:paraId="21EAD6CE" w14:textId="7179FDD9" w:rsidR="00570EE5" w:rsidRPr="00570EE5" w:rsidRDefault="00A047D8" w:rsidP="00317212">
      <w:pPr>
        <w:ind w:firstLine="480"/>
      </w:pPr>
      <w:r>
        <w:rPr>
          <w:rFonts w:hint="eastAsia"/>
        </w:rPr>
        <w:t xml:space="preserve"> </w:t>
      </w:r>
      <w:r w:rsidRPr="00A047D8">
        <w:rPr>
          <w:rFonts w:hint="eastAsia"/>
          <w:color w:val="FF0000"/>
        </w:rPr>
        <w:t>空着</w:t>
      </w:r>
    </w:p>
    <w:p w14:paraId="4736C0FB" w14:textId="7CC452A3" w:rsidR="003C4110" w:rsidRDefault="005F016B" w:rsidP="00641568">
      <w:pPr>
        <w:pStyle w:val="2"/>
      </w:pPr>
      <w:r>
        <w:t>4</w:t>
      </w:r>
      <w:r w:rsidR="003C4110" w:rsidRPr="003C4110">
        <w:t xml:space="preserve">.1 </w:t>
      </w:r>
      <w:r w:rsidR="00FB7E0C">
        <w:rPr>
          <w:rFonts w:hint="eastAsia"/>
        </w:rPr>
        <w:t>研究</w:t>
      </w:r>
      <w:r w:rsidR="003C4110" w:rsidRPr="003C4110">
        <w:t>电网应急能力</w:t>
      </w:r>
      <w:proofErr w:type="gramStart"/>
      <w:r w:rsidR="003C4110" w:rsidRPr="003C4110">
        <w:t>研</w:t>
      </w:r>
      <w:proofErr w:type="gramEnd"/>
      <w:r w:rsidR="003C4110" w:rsidRPr="003C4110">
        <w:t>判模型轻量化</w:t>
      </w:r>
      <w:r w:rsidR="00FB7E0C">
        <w:rPr>
          <w:rFonts w:hint="eastAsia"/>
        </w:rPr>
        <w:t>方法</w:t>
      </w:r>
    </w:p>
    <w:p w14:paraId="326FD158" w14:textId="37935FC5" w:rsidR="004B1129" w:rsidRDefault="004B1129" w:rsidP="00897519">
      <w:pPr>
        <w:ind w:firstLine="480"/>
      </w:pPr>
      <w:r w:rsidRPr="004B1129">
        <w:t>面向电网灾害事故现场快速</w:t>
      </w:r>
      <w:proofErr w:type="gramStart"/>
      <w:r w:rsidRPr="004B1129">
        <w:t>研</w:t>
      </w:r>
      <w:proofErr w:type="gramEnd"/>
      <w:r w:rsidRPr="004B1129">
        <w:t>判需求，单兵智能研判装置需在有限计算、存储及能源资源条件下，实现多</w:t>
      </w:r>
      <w:proofErr w:type="gramStart"/>
      <w:r w:rsidRPr="004B1129">
        <w:t>源现</w:t>
      </w:r>
      <w:proofErr w:type="gramEnd"/>
      <w:r w:rsidRPr="004B1129">
        <w:t>场信息的快速处理与电网应急能力智能研判。由于高精度</w:t>
      </w:r>
      <w:proofErr w:type="gramStart"/>
      <w:r w:rsidRPr="004B1129">
        <w:t>研</w:t>
      </w:r>
      <w:proofErr w:type="gramEnd"/>
      <w:r w:rsidRPr="004B1129">
        <w:t>判模型通常存在网络结构复杂、参数规模大、计算开销高等问题，直接部署于单兵装置易造成存储资源占用较大、推理时延增加及运行功耗升高，难以满足现场作业对便携部署、快速响应和长时运行的综合要求。针对上述问题，本项目面向资源受限条件下</w:t>
      </w:r>
      <w:proofErr w:type="gramStart"/>
      <w:r w:rsidRPr="004B1129">
        <w:t>研</w:t>
      </w:r>
      <w:proofErr w:type="gramEnd"/>
      <w:r w:rsidRPr="004B1129">
        <w:t>判模型高效部署需求，研究电网应急能力研判模型轻量化方法，在保证模型研判能力的基础上，重点开展轻量化网络架构设计与多策略协同模型压缩，降低模型参数量、计算量及存储开销，提高</w:t>
      </w:r>
      <w:proofErr w:type="gramStart"/>
      <w:r w:rsidRPr="004B1129">
        <w:t>模型端侧推</w:t>
      </w:r>
      <w:proofErr w:type="gramEnd"/>
      <w:r w:rsidRPr="004B1129">
        <w:t>理效率，为电网应急单兵智能研判装置的实时、稳定运行提供模型基础。</w:t>
      </w:r>
      <w:r w:rsidR="00C174DD">
        <w:rPr>
          <w:rFonts w:hint="eastAsia"/>
        </w:rPr>
        <w:t>本节选</w:t>
      </w:r>
      <w:proofErr w:type="gramStart"/>
      <w:r w:rsidR="00C174DD">
        <w:rPr>
          <w:rFonts w:hint="eastAsia"/>
        </w:rPr>
        <w:t>取具有</w:t>
      </w:r>
      <w:proofErr w:type="gramEnd"/>
      <w:r w:rsidR="00C174DD">
        <w:rPr>
          <w:rFonts w:hint="eastAsia"/>
        </w:rPr>
        <w:t>编码</w:t>
      </w:r>
      <w:r w:rsidR="00C174DD">
        <w:rPr>
          <w:rFonts w:hint="eastAsia"/>
        </w:rPr>
        <w:t>-</w:t>
      </w:r>
      <w:r w:rsidR="00C174DD">
        <w:rPr>
          <w:rFonts w:hint="eastAsia"/>
        </w:rPr>
        <w:t>解码结构的</w:t>
      </w:r>
      <w:r w:rsidR="005C5BD2">
        <w:rPr>
          <w:rFonts w:hint="eastAsia"/>
        </w:rPr>
        <w:t>T</w:t>
      </w:r>
      <w:r w:rsidR="005C5BD2">
        <w:t>5</w:t>
      </w:r>
      <w:r w:rsidR="005C5BD2">
        <w:rPr>
          <w:rFonts w:hint="eastAsia"/>
        </w:rPr>
        <w:t>（</w:t>
      </w:r>
      <w:r w:rsidR="005C5BD2">
        <w:t>T</w:t>
      </w:r>
      <w:r w:rsidR="005C5BD2">
        <w:rPr>
          <w:rFonts w:hint="eastAsia"/>
        </w:rPr>
        <w:t>ext</w:t>
      </w:r>
      <w:r w:rsidR="005C5BD2">
        <w:t>-to-Text Transformer</w:t>
      </w:r>
      <w:r w:rsidR="005C5BD2">
        <w:rPr>
          <w:rFonts w:hint="eastAsia"/>
        </w:rPr>
        <w:t>）</w:t>
      </w:r>
      <w:r w:rsidR="00C174DD">
        <w:rPr>
          <w:rFonts w:hint="eastAsia"/>
        </w:rPr>
        <w:t>类生成式</w:t>
      </w:r>
      <w:r w:rsidR="00F747F8">
        <w:rPr>
          <w:rFonts w:hint="eastAsia"/>
        </w:rPr>
        <w:t>模型作为基础研判模型</w:t>
      </w:r>
      <w:r w:rsidR="0084094A">
        <w:rPr>
          <w:rFonts w:hint="eastAsia"/>
        </w:rPr>
        <w:t>，面向单兵装置资源受限条件开展模型轻量化</w:t>
      </w:r>
      <w:r w:rsidR="008B1C54">
        <w:rPr>
          <w:rFonts w:hint="eastAsia"/>
        </w:rPr>
        <w:t>研究。</w:t>
      </w:r>
    </w:p>
    <w:p w14:paraId="383CD438" w14:textId="4351F41D" w:rsidR="00E27412" w:rsidRDefault="00E27412" w:rsidP="00E27412">
      <w:pPr>
        <w:pStyle w:val="3"/>
      </w:pPr>
      <w:r w:rsidRPr="00C5228B">
        <w:rPr>
          <w:rFonts w:hint="eastAsia"/>
        </w:rPr>
        <w:t>4</w:t>
      </w:r>
      <w:r w:rsidRPr="00C5228B">
        <w:t xml:space="preserve">.1.1 </w:t>
      </w:r>
      <w:r w:rsidR="00F37B1E">
        <w:t>基于可分离卷积与</w:t>
      </w:r>
      <w:proofErr w:type="gramStart"/>
      <w:r w:rsidR="00F37B1E">
        <w:t>广播自</w:t>
      </w:r>
      <w:proofErr w:type="gramEnd"/>
      <w:r w:rsidR="00F37B1E">
        <w:t>注意力的</w:t>
      </w:r>
      <w:r w:rsidR="00F37B1E">
        <w:rPr>
          <w:rFonts w:hint="eastAsia"/>
        </w:rPr>
        <w:t>研判模型轻量化</w:t>
      </w:r>
      <w:r w:rsidR="00F37B1E">
        <w:t>框架</w:t>
      </w:r>
      <w:r w:rsidR="00F37B1E">
        <w:rPr>
          <w:rFonts w:hint="eastAsia"/>
        </w:rPr>
        <w:t>设计</w:t>
      </w:r>
    </w:p>
    <w:p w14:paraId="3A0EE775" w14:textId="0375BC13" w:rsidR="00C174DD" w:rsidRDefault="00B61A67" w:rsidP="00897519">
      <w:pPr>
        <w:ind w:firstLine="480"/>
      </w:pPr>
      <w:r>
        <w:t>针对</w:t>
      </w:r>
      <w:r>
        <w:t>T5</w:t>
      </w:r>
      <w:r>
        <w:t>类</w:t>
      </w:r>
      <w:proofErr w:type="gramStart"/>
      <w:r>
        <w:t>研</w:t>
      </w:r>
      <w:proofErr w:type="gramEnd"/>
      <w:r>
        <w:t>判模型编解码结构复杂、参数规模较大及注意力计算开销较高的问题，本</w:t>
      </w:r>
      <w:r w:rsidR="00557065">
        <w:rPr>
          <w:rFonts w:hint="eastAsia"/>
        </w:rPr>
        <w:t>节</w:t>
      </w:r>
      <w:r w:rsidR="00557065" w:rsidRPr="00897519">
        <w:t>进行了</w:t>
      </w:r>
      <w:r w:rsidRPr="00897519">
        <w:t>研判模型轻量化框架设计。在保留编码</w:t>
      </w:r>
      <w:r w:rsidRPr="00897519">
        <w:t>—</w:t>
      </w:r>
      <w:r w:rsidRPr="00897519">
        <w:t>解码生成式架构的基础上，对编解码层数及特征维度进行紧凑化设计，并引入可分离卷积替代部分高开销特征映射结构，通过深度卷积与逐点卷积降低参数量和计算量；进一步采用</w:t>
      </w:r>
      <w:proofErr w:type="gramStart"/>
      <w:r w:rsidRPr="00897519">
        <w:t>广播自</w:t>
      </w:r>
      <w:proofErr w:type="gramEnd"/>
      <w:r w:rsidRPr="00897519">
        <w:t>注意力机制对局部特征与全局上下文进行高效关联，在降低注意力计算开销的同时保持模型对关键</w:t>
      </w:r>
      <w:proofErr w:type="gramStart"/>
      <w:r w:rsidRPr="00897519">
        <w:t>研判信</w:t>
      </w:r>
      <w:proofErr w:type="gramEnd"/>
      <w:r w:rsidRPr="00897519">
        <w:t>息的建模能力。通过可分离卷积与</w:t>
      </w:r>
      <w:proofErr w:type="gramStart"/>
      <w:r w:rsidRPr="00897519">
        <w:t>广播自</w:t>
      </w:r>
      <w:proofErr w:type="gramEnd"/>
      <w:r w:rsidRPr="00897519">
        <w:t>注意力协同设计，构建兼顾研判精度</w:t>
      </w:r>
      <w:proofErr w:type="gramStart"/>
      <w:r w:rsidRPr="00897519">
        <w:t>与端侧推</w:t>
      </w:r>
      <w:proofErr w:type="gramEnd"/>
      <w:r w:rsidRPr="00897519">
        <w:t>理效率的轻量化研判模型框架。</w:t>
      </w:r>
    </w:p>
    <w:p w14:paraId="206BE056" w14:textId="683DC630" w:rsidR="00557065" w:rsidRDefault="000A4573" w:rsidP="00C174DD">
      <w:pPr>
        <w:ind w:firstLine="480"/>
      </w:pPr>
      <w:r>
        <w:rPr>
          <w:rFonts w:hint="eastAsia"/>
        </w:rPr>
        <w:t>（</w:t>
      </w:r>
      <w:r>
        <w:rPr>
          <w:rFonts w:hint="eastAsia"/>
        </w:rPr>
        <w:t>1</w:t>
      </w:r>
      <w:r>
        <w:rPr>
          <w:rFonts w:hint="eastAsia"/>
        </w:rPr>
        <w:t>）</w:t>
      </w:r>
      <w:r w:rsidR="00517D61">
        <w:rPr>
          <w:rFonts w:hint="eastAsia"/>
        </w:rPr>
        <w:t>紧凑型编解码结构设计</w:t>
      </w:r>
    </w:p>
    <w:p w14:paraId="74498C32" w14:textId="5DF58C3F" w:rsidR="00852F30" w:rsidRDefault="0016713E" w:rsidP="00C74408">
      <w:pPr>
        <w:ind w:firstLine="480"/>
        <w:rPr>
          <w:noProof/>
        </w:rPr>
      </w:pPr>
      <w:r w:rsidRPr="00C74408">
        <w:t>T5</w:t>
      </w:r>
      <w:r w:rsidRPr="00C74408">
        <w:t>采用深层</w:t>
      </w:r>
      <w:r w:rsidRPr="00C74408">
        <w:t>Encoder-Decoder</w:t>
      </w:r>
      <w:r w:rsidRPr="00C74408">
        <w:t>编解码结构，编码器与解码器均由</w:t>
      </w:r>
      <w:r w:rsidRPr="00C74408">
        <w:t>24</w:t>
      </w:r>
      <w:r w:rsidRPr="00C74408">
        <w:t>层</w:t>
      </w:r>
      <w:r w:rsidRPr="00C74408">
        <w:t>Transformer</w:t>
      </w:r>
      <w:r w:rsidRPr="00C74408">
        <w:t>模块堆叠构成，隐藏特征维度为</w:t>
      </w:r>
      <w:r w:rsidRPr="00C74408">
        <w:t>1024</w:t>
      </w:r>
      <w:r w:rsidRPr="00C74408">
        <w:t>，前馈网络</w:t>
      </w:r>
      <w:proofErr w:type="gramStart"/>
      <w:r w:rsidRPr="00C74408">
        <w:t>中间维</w:t>
      </w:r>
      <w:proofErr w:type="gramEnd"/>
      <w:r w:rsidRPr="00C74408">
        <w:t>度为</w:t>
      </w:r>
      <w:r w:rsidRPr="00C74408">
        <w:t>4096</w:t>
      </w:r>
      <w:r w:rsidRPr="00C74408">
        <w:t>，模型参数规模及计算开销较大。深层编解码结构虽然能够增强模型的语义表征与文本生成能力，但其较大的网络深度和特征维度增加了模型存储、计算及推理开销，特别是自回归解码过程中多层解码器的重复计算，将进一步</w:t>
      </w:r>
      <w:proofErr w:type="gramStart"/>
      <w:r w:rsidRPr="00C74408">
        <w:t>增加端侧推理</w:t>
      </w:r>
      <w:proofErr w:type="gramEnd"/>
      <w:r w:rsidRPr="00C74408">
        <w:t>时</w:t>
      </w:r>
      <w:r w:rsidRPr="00C74408">
        <w:lastRenderedPageBreak/>
        <w:t>延和运行功耗，对资源受限单兵装置的快速</w:t>
      </w:r>
      <w:proofErr w:type="gramStart"/>
      <w:r w:rsidRPr="00C74408">
        <w:t>研判形</w:t>
      </w:r>
      <w:proofErr w:type="gramEnd"/>
      <w:r w:rsidRPr="00C74408">
        <w:t>成制约。因此，在保持模型编码理解与</w:t>
      </w:r>
      <w:proofErr w:type="gramStart"/>
      <w:r w:rsidRPr="00C74408">
        <w:t>研判结果</w:t>
      </w:r>
      <w:proofErr w:type="gramEnd"/>
      <w:r w:rsidRPr="00C74408">
        <w:t>生成能力的基础上，对编解码网络深度、隐藏特征维度及前馈网络规模进行协同优化，构建面向单兵</w:t>
      </w:r>
      <w:proofErr w:type="gramStart"/>
      <w:r w:rsidRPr="00C74408">
        <w:t>端侧部</w:t>
      </w:r>
      <w:proofErr w:type="gramEnd"/>
      <w:r w:rsidRPr="00C74408">
        <w:t>署的紧凑型编解码结构。</w:t>
      </w:r>
      <w:r w:rsidR="008231DB">
        <w:rPr>
          <w:rFonts w:hint="eastAsia"/>
        </w:rPr>
        <w:t>模型的轻量化架构设计可以包括以下步骤</w:t>
      </w:r>
      <w:r w:rsidR="009371A3">
        <w:rPr>
          <w:rFonts w:hint="eastAsia"/>
        </w:rPr>
        <w:t>：</w:t>
      </w:r>
    </w:p>
    <w:p w14:paraId="669B27D7" w14:textId="77777777" w:rsidR="00A97E8B" w:rsidRDefault="00A97E8B" w:rsidP="00A97E8B">
      <w:pPr>
        <w:pStyle w:val="af5"/>
        <w:keepNext/>
      </w:pPr>
      <w:r>
        <w:drawing>
          <wp:inline distT="0" distB="0" distL="0" distR="0" wp14:anchorId="76F6F9DB" wp14:editId="73F60085">
            <wp:extent cx="5107323" cy="5173117"/>
            <wp:effectExtent l="0" t="0" r="0" b="8890"/>
            <wp:docPr id="7" name="图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5_model.svg"/>
                    <pic:cNvPicPr/>
                  </pic:nvPicPr>
                  <pic:blipFill>
                    <a:blip r:embed="rId7" cstate="print">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0" y="0"/>
                      <a:ext cx="5109381" cy="5175201"/>
                    </a:xfrm>
                    <a:prstGeom prst="rect">
                      <a:avLst/>
                    </a:prstGeom>
                  </pic:spPr>
                </pic:pic>
              </a:graphicData>
            </a:graphic>
          </wp:inline>
        </w:drawing>
      </w:r>
    </w:p>
    <w:p w14:paraId="01762805" w14:textId="5DDF3B7A" w:rsidR="00FC1B56" w:rsidRDefault="00A97E8B" w:rsidP="00A97E8B">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r w:rsidR="00CD3781">
        <w:rPr>
          <w:noProof/>
        </w:rPr>
        <w:t>1</w:t>
      </w:r>
      <w:r>
        <w:fldChar w:fldCharType="end"/>
      </w:r>
      <w:r>
        <w:t xml:space="preserve"> T5</w:t>
      </w:r>
      <w:r>
        <w:rPr>
          <w:rFonts w:hint="eastAsia"/>
        </w:rPr>
        <w:t>模型结构</w:t>
      </w:r>
    </w:p>
    <w:p w14:paraId="69282C12" w14:textId="3E4990D3" w:rsidR="008231DB" w:rsidRDefault="00764347" w:rsidP="008231DB">
      <w:pPr>
        <w:ind w:firstLine="480"/>
      </w:pPr>
      <w:r>
        <w:t>首先，对</w:t>
      </w:r>
      <w:r>
        <w:t>T5</w:t>
      </w:r>
      <w:r w:rsidR="00A140F2">
        <w:rPr>
          <w:rFonts w:hint="eastAsia"/>
        </w:rPr>
        <w:t>模型</w:t>
      </w:r>
      <w:r>
        <w:t>的编解码网络深度进行缩减。具体将原始编码器和解码器均由</w:t>
      </w:r>
      <w:r>
        <w:t>24</w:t>
      </w:r>
      <w:r>
        <w:t>层</w:t>
      </w:r>
      <w:r>
        <w:t>Transformer</w:t>
      </w:r>
      <w:r>
        <w:t>模块调整为</w:t>
      </w:r>
      <w:r>
        <w:t>12</w:t>
      </w:r>
      <w:r>
        <w:t>层，通过减少</w:t>
      </w:r>
      <w:r>
        <w:t>Encoder</w:t>
      </w:r>
      <w:r>
        <w:t>和</w:t>
      </w:r>
      <w:r>
        <w:t>Decoder</w:t>
      </w:r>
      <w:r>
        <w:t>中重复堆叠的自注意力、交叉注意力及前馈网络模块数量，降低网络深度和重复计算开销，在保持基本语义编码与文本生成能力的同时，减少模型参数量和推理时延。</w:t>
      </w:r>
    </w:p>
    <w:p w14:paraId="53B605B5" w14:textId="0905C74D" w:rsidR="00E946C2" w:rsidRDefault="00E946C2" w:rsidP="008231DB">
      <w:pPr>
        <w:ind w:firstLine="480"/>
      </w:pPr>
    </w:p>
    <w:p w14:paraId="3DBB8095" w14:textId="5D40A307" w:rsidR="00E946C2" w:rsidRDefault="00E946C2" w:rsidP="008231DB">
      <w:pPr>
        <w:ind w:firstLine="480"/>
      </w:pPr>
    </w:p>
    <w:p w14:paraId="46B6D389" w14:textId="0DFDCA0D" w:rsidR="00963386" w:rsidRDefault="00364D12" w:rsidP="00963386">
      <w:pPr>
        <w:pStyle w:val="af5"/>
        <w:keepNext/>
      </w:pPr>
      <w:r>
        <w:lastRenderedPageBreak/>
        <w:drawing>
          <wp:inline distT="0" distB="0" distL="0" distR="0" wp14:anchorId="5C3D1250" wp14:editId="12E493B3">
            <wp:extent cx="3899384" cy="4278702"/>
            <wp:effectExtent l="0" t="0" r="6350" b="7620"/>
            <wp:docPr id="10" name="图形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解编轻量化.svg"/>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3944434" cy="4328134"/>
                    </a:xfrm>
                    <a:prstGeom prst="rect">
                      <a:avLst/>
                    </a:prstGeom>
                  </pic:spPr>
                </pic:pic>
              </a:graphicData>
            </a:graphic>
          </wp:inline>
        </w:drawing>
      </w:r>
    </w:p>
    <w:p w14:paraId="523CA3D7" w14:textId="4CAEAB51" w:rsidR="00E946C2" w:rsidRDefault="00963386" w:rsidP="00963386">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r w:rsidR="00CD3781">
        <w:rPr>
          <w:noProof/>
        </w:rPr>
        <w:t>2</w:t>
      </w:r>
      <w:r>
        <w:fldChar w:fldCharType="end"/>
      </w:r>
      <w:r>
        <w:t xml:space="preserve"> </w:t>
      </w:r>
      <w:r w:rsidR="00BC01B8">
        <w:t>编解码网络深度紧凑化示意图</w:t>
      </w:r>
    </w:p>
    <w:p w14:paraId="2670B8EB" w14:textId="334E2E3A" w:rsidR="00F812CF" w:rsidRDefault="00F812CF" w:rsidP="008231DB">
      <w:pPr>
        <w:ind w:firstLine="480"/>
      </w:pPr>
      <w:r>
        <w:t>其次，对</w:t>
      </w:r>
      <w:r>
        <w:t>T5</w:t>
      </w:r>
      <w:r w:rsidR="00FB4F31">
        <w:rPr>
          <w:rFonts w:hint="eastAsia"/>
        </w:rPr>
        <w:t>模型</w:t>
      </w:r>
      <w:r>
        <w:t>隐藏特征维度与多头注意力规模进行压缩。将模型隐藏维度由</w:t>
      </w:r>
      <w:r>
        <w:t>1024</w:t>
      </w:r>
      <w:r>
        <w:t>缩减至</w:t>
      </w:r>
      <w:r>
        <w:t>768</w:t>
      </w:r>
      <w:r>
        <w:t>，并将注意力头数由</w:t>
      </w:r>
      <w:r>
        <w:t>16</w:t>
      </w:r>
      <w:r>
        <w:t>调整为</w:t>
      </w:r>
      <w:r>
        <w:t>12</w:t>
      </w:r>
      <w:r>
        <w:t>，使各层特征在更低维空间内完成查询、键和值映射与多头特征交互，在保持单</w:t>
      </w:r>
      <w:proofErr w:type="gramStart"/>
      <w:r>
        <w:t>头特征</w:t>
      </w:r>
      <w:proofErr w:type="gramEnd"/>
      <w:r>
        <w:t>表达能力基本稳定的基础上，降低注意力模块中的矩阵计算规模和特征存储开销。</w:t>
      </w:r>
    </w:p>
    <w:p w14:paraId="64B8DD44" w14:textId="77777777" w:rsidR="00B10DD5" w:rsidRDefault="00B10DD5" w:rsidP="00B10DD5">
      <w:pPr>
        <w:pStyle w:val="af5"/>
        <w:keepNext/>
      </w:pPr>
      <w:r>
        <w:rPr>
          <w:rFonts w:hint="eastAsia"/>
        </w:rPr>
        <w:lastRenderedPageBreak/>
        <w:drawing>
          <wp:inline distT="0" distB="0" distL="0" distR="0" wp14:anchorId="54589802" wp14:editId="4F935491">
            <wp:extent cx="5013761" cy="4315963"/>
            <wp:effectExtent l="0" t="0" r="0" b="8890"/>
            <wp:docPr id="13" name="图形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多头轻量化.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018451" cy="4320000"/>
                    </a:xfrm>
                    <a:prstGeom prst="rect">
                      <a:avLst/>
                    </a:prstGeom>
                  </pic:spPr>
                </pic:pic>
              </a:graphicData>
            </a:graphic>
          </wp:inline>
        </w:drawing>
      </w:r>
    </w:p>
    <w:p w14:paraId="43344ADA" w14:textId="2F71A1B4" w:rsidR="00A91E7F" w:rsidRDefault="00B10DD5" w:rsidP="00B10DD5">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r w:rsidR="00CD3781">
        <w:rPr>
          <w:noProof/>
        </w:rPr>
        <w:t>3</w:t>
      </w:r>
      <w:r>
        <w:fldChar w:fldCharType="end"/>
      </w:r>
      <w:r>
        <w:t xml:space="preserve"> </w:t>
      </w:r>
      <w:r w:rsidR="008B06E1">
        <w:t>注意力网络宽度紧凑化示意图</w:t>
      </w:r>
    </w:p>
    <w:p w14:paraId="09438CF3" w14:textId="1F29FB19" w:rsidR="006A6C32" w:rsidRDefault="006A6C32" w:rsidP="006A6C32">
      <w:pPr>
        <w:ind w:firstLine="480"/>
      </w:pPr>
      <w:r w:rsidRPr="00566D6B">
        <w:t>然后，对</w:t>
      </w:r>
      <w:r w:rsidRPr="00566D6B">
        <w:t>Transformer</w:t>
      </w:r>
      <w:r w:rsidRPr="00566D6B">
        <w:t>模块内部的前馈网络宽度进行收缩。将前馈网络</w:t>
      </w:r>
      <w:proofErr w:type="gramStart"/>
      <w:r w:rsidRPr="00566D6B">
        <w:t>中间维</w:t>
      </w:r>
      <w:proofErr w:type="gramEnd"/>
      <w:r w:rsidRPr="00566D6B">
        <w:t>度由</w:t>
      </w:r>
      <w:r w:rsidRPr="00566D6B">
        <w:t>4096</w:t>
      </w:r>
      <w:r w:rsidRPr="00566D6B">
        <w:t>缩减至</w:t>
      </w:r>
      <w:r w:rsidRPr="00566D6B">
        <w:t>3072</w:t>
      </w:r>
      <w:r w:rsidRPr="00566D6B">
        <w:t>，减少高维特征映射过程中的线性层参数规模与乘加运算量，进一步降低单层</w:t>
      </w:r>
      <w:r w:rsidRPr="00566D6B">
        <w:t>Transformer</w:t>
      </w:r>
      <w:r w:rsidRPr="00566D6B">
        <w:t>模块的计算复杂度，并与网络深度和隐藏维度压缩形成协同紧凑化效果。</w:t>
      </w:r>
    </w:p>
    <w:p w14:paraId="7A56DDF5" w14:textId="77777777" w:rsidR="00135161" w:rsidRDefault="00022872" w:rsidP="00135161">
      <w:pPr>
        <w:pStyle w:val="af5"/>
        <w:keepNext/>
      </w:pPr>
      <w:r>
        <w:rPr>
          <w:rFonts w:hint="eastAsia"/>
        </w:rPr>
        <w:drawing>
          <wp:inline distT="0" distB="0" distL="0" distR="0" wp14:anchorId="4EFAE712" wp14:editId="160536CB">
            <wp:extent cx="4981651" cy="2399661"/>
            <wp:effectExtent l="0" t="0" r="0" b="1270"/>
            <wp:docPr id="16" name="图形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前馈轻量化.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4991155" cy="2404239"/>
                    </a:xfrm>
                    <a:prstGeom prst="rect">
                      <a:avLst/>
                    </a:prstGeom>
                  </pic:spPr>
                </pic:pic>
              </a:graphicData>
            </a:graphic>
          </wp:inline>
        </w:drawing>
      </w:r>
    </w:p>
    <w:p w14:paraId="2892BA96" w14:textId="756B9D73" w:rsidR="00524C58" w:rsidRDefault="00135161" w:rsidP="00135161">
      <w:pPr>
        <w:pStyle w:val="af7"/>
        <w:jc w:val="center"/>
      </w:pPr>
      <w:r>
        <w:t>图</w:t>
      </w:r>
      <w:r>
        <w:t xml:space="preserve"> </w:t>
      </w:r>
      <w:r>
        <w:fldChar w:fldCharType="begin"/>
      </w:r>
      <w:r>
        <w:instrText xml:space="preserve"> SEQ </w:instrText>
      </w:r>
      <w:r>
        <w:instrText>图</w:instrText>
      </w:r>
      <w:r>
        <w:instrText xml:space="preserve"> \* ARABIC </w:instrText>
      </w:r>
      <w:r>
        <w:fldChar w:fldCharType="separate"/>
      </w:r>
      <w:r w:rsidR="00CD3781">
        <w:rPr>
          <w:noProof/>
        </w:rPr>
        <w:t>4</w:t>
      </w:r>
      <w:r>
        <w:fldChar w:fldCharType="end"/>
      </w:r>
      <w:r w:rsidR="00062645">
        <w:t xml:space="preserve"> </w:t>
      </w:r>
      <w:r w:rsidR="00062645">
        <w:t>前馈网络宽度紧凑化示意图</w:t>
      </w:r>
    </w:p>
    <w:p w14:paraId="7BD7BFBF" w14:textId="77777777" w:rsidR="00CA1C51" w:rsidRPr="006A6C32" w:rsidRDefault="00CA1C51" w:rsidP="008231DB">
      <w:pPr>
        <w:ind w:firstLine="480"/>
      </w:pPr>
    </w:p>
    <w:p w14:paraId="26759FC1" w14:textId="72652299" w:rsidR="00581AD8" w:rsidRDefault="00581AD8" w:rsidP="008231DB">
      <w:pPr>
        <w:ind w:firstLine="480"/>
      </w:pPr>
      <w:r>
        <w:lastRenderedPageBreak/>
        <w:t>最后，对压缩后的各结构参数进行统一配置与集成，在保留</w:t>
      </w:r>
      <w:r>
        <w:t>T5</w:t>
      </w:r>
      <w:r>
        <w:t>原有</w:t>
      </w:r>
      <w:r>
        <w:t>Encoder-Decoder</w:t>
      </w:r>
      <w:r>
        <w:t>生成式框架、跨注意力、残差</w:t>
      </w:r>
      <w:proofErr w:type="gramStart"/>
      <w:r>
        <w:t>连接及层归一化</w:t>
      </w:r>
      <w:proofErr w:type="gramEnd"/>
      <w:r>
        <w:t>等关键机制的基础上，形成</w:t>
      </w:r>
      <w:r>
        <w:t>T5-base</w:t>
      </w:r>
      <w:r>
        <w:t>级紧凑型编解码主体结构，为后续可分离卷积和</w:t>
      </w:r>
      <w:proofErr w:type="gramStart"/>
      <w:r>
        <w:t>广播</w:t>
      </w:r>
      <w:proofErr w:type="gramEnd"/>
      <w:r>
        <w:t>自注意力模块的轻量化重构提供基础网络框架。</w:t>
      </w:r>
    </w:p>
    <w:p w14:paraId="2CED29D1" w14:textId="224EA7B8" w:rsidR="008C2FF5" w:rsidRDefault="008C2FF5" w:rsidP="008231DB">
      <w:pPr>
        <w:ind w:firstLine="480"/>
      </w:pPr>
      <w:r>
        <w:rPr>
          <w:rFonts w:hint="eastAsia"/>
        </w:rPr>
        <w:t>（</w:t>
      </w:r>
      <w:r>
        <w:rPr>
          <w:rFonts w:hint="eastAsia"/>
        </w:rPr>
        <w:t>2</w:t>
      </w:r>
      <w:r>
        <w:rPr>
          <w:rFonts w:hint="eastAsia"/>
        </w:rPr>
        <w:t>）</w:t>
      </w:r>
      <w:r w:rsidR="005D5538">
        <w:t>可分离</w:t>
      </w:r>
      <w:r w:rsidR="00307416">
        <w:rPr>
          <w:rFonts w:hint="eastAsia"/>
        </w:rPr>
        <w:t>多尺度</w:t>
      </w:r>
      <w:r w:rsidR="005D5538">
        <w:t>卷积</w:t>
      </w:r>
      <w:r w:rsidR="00687C44">
        <w:rPr>
          <w:rFonts w:hint="eastAsia"/>
        </w:rPr>
        <w:t>块设计</w:t>
      </w:r>
    </w:p>
    <w:p w14:paraId="4B9302E5" w14:textId="29FE675B" w:rsidR="00E12FFD" w:rsidRDefault="00402EDB" w:rsidP="008231DB">
      <w:pPr>
        <w:ind w:firstLine="480"/>
      </w:pPr>
      <w:r>
        <w:t>在完成</w:t>
      </w:r>
      <w:r>
        <w:t>T5</w:t>
      </w:r>
      <w:r>
        <w:t>模型紧凑型编解码结构设计的基础上，进一步针对编码器局部特征提取过程中参数量和计算开销较大的问题，在紧凑型</w:t>
      </w:r>
      <w:r>
        <w:t>Encoder</w:t>
      </w:r>
      <w:r>
        <w:t>内部引入可分离多尺度卷积模块，通过低开销卷积运算增强不同范围局部关联信息的提取能力，并为后续</w:t>
      </w:r>
      <w:proofErr w:type="gramStart"/>
      <w:r>
        <w:t>广播自</w:t>
      </w:r>
      <w:proofErr w:type="gramEnd"/>
      <w:r>
        <w:t>注意力进行全局特征交互提供有效的局部特征表示。</w:t>
      </w:r>
    </w:p>
    <w:p w14:paraId="76225261" w14:textId="5E3B2622" w:rsidR="00ED086F" w:rsidRDefault="00ED086F" w:rsidP="00ED086F">
      <w:pPr>
        <w:ind w:firstLine="480"/>
      </w:pPr>
      <w:r w:rsidRPr="00ED086F">
        <w:t>首先，对</w:t>
      </w:r>
      <w:r w:rsidRPr="00ED086F">
        <w:t>T5</w:t>
      </w:r>
      <w:r w:rsidRPr="00ED086F">
        <w:t>编码器隐藏特征进行跨通道压缩映射。</w:t>
      </w:r>
      <w:r w:rsidRPr="00ED086F">
        <w:t xml:space="preserve"> </w:t>
      </w:r>
      <w:r w:rsidRPr="00ED086F">
        <w:t>将紧凑型编码器输入隐藏状态表示为</w:t>
      </w:r>
      <w:r w:rsidRPr="00ED086F">
        <w:t xml:space="preserve"> B x L x 768</w:t>
      </w:r>
      <w:r w:rsidRPr="00ED086F">
        <w:t>，并转换为适用于一维卷积计算的</w:t>
      </w:r>
      <w:r w:rsidRPr="00ED086F">
        <w:t xml:space="preserve"> B x 768 x L </w:t>
      </w:r>
      <w:r w:rsidRPr="00ED086F">
        <w:t>形式。采用卷积核尺寸为</w:t>
      </w:r>
      <w:r w:rsidRPr="00ED086F">
        <w:t>1</w:t>
      </w:r>
      <w:r w:rsidRPr="00ED086F">
        <w:t>的逐点卷积对不同通道信息进行融合，同时将原始</w:t>
      </w:r>
      <w:r w:rsidRPr="00ED086F">
        <w:t>768</w:t>
      </w:r>
      <w:r w:rsidRPr="00ED086F">
        <w:t>维隐藏特征压缩至较低维的中间特征空间。对于设置</w:t>
      </w:r>
      <w:r w:rsidRPr="00ED086F">
        <w:t>4</w:t>
      </w:r>
      <w:r w:rsidRPr="00ED086F">
        <w:t>个多尺度卷积分支的情况，可将中间通道</w:t>
      </w:r>
      <w:proofErr w:type="gramStart"/>
      <w:r w:rsidRPr="00ED086F">
        <w:t>数设置</w:t>
      </w:r>
      <w:proofErr w:type="gramEnd"/>
      <w:r w:rsidRPr="00ED086F">
        <w:t>为</w:t>
      </w:r>
      <w:r w:rsidRPr="00ED086F">
        <w:t>192</w:t>
      </w:r>
      <w:r w:rsidRPr="00ED086F">
        <w:t>，即完成</w:t>
      </w:r>
      <w:r w:rsidRPr="00ED086F">
        <w:t>“768</w:t>
      </w:r>
      <w:r w:rsidRPr="00ED086F">
        <w:t>维到</w:t>
      </w:r>
      <w:r w:rsidRPr="00ED086F">
        <w:t>192</w:t>
      </w:r>
      <w:r w:rsidRPr="00ED086F">
        <w:t>维</w:t>
      </w:r>
      <w:r w:rsidRPr="00ED086F">
        <w:t>”</w:t>
      </w:r>
      <w:r w:rsidRPr="00ED086F">
        <w:t>的跨通道映射，在保留主要特征信息的同时降低后续多尺度卷积的输入通道规模。其过程可表示为：</w:t>
      </w:r>
    </w:p>
    <w:p w14:paraId="1E32DBC4" w14:textId="40E646B9" w:rsidR="00DC273C" w:rsidRPr="003D50BA" w:rsidRDefault="00DC273C" w:rsidP="00ED086F">
      <w:pPr>
        <w:ind w:firstLine="480"/>
      </w:pPr>
      <m:oMathPara>
        <m:oMath>
          <m:r>
            <w:rPr>
              <w:rFonts w:ascii="Cambria Math" w:hAnsi="Cambria Math"/>
            </w:rPr>
            <m:t>Z=</m:t>
          </m:r>
          <m:sSub>
            <m:sSubPr>
              <m:ctrlPr>
                <w:rPr>
                  <w:rFonts w:ascii="Cambria Math" w:hAnsi="Cambria Math"/>
                </w:rPr>
              </m:ctrlPr>
            </m:sSubPr>
            <m:e>
              <m:r>
                <m:rPr>
                  <m:sty m:val="p"/>
                </m:rPr>
                <w:rPr>
                  <w:rFonts w:ascii="Cambria Math" w:hAnsi="Cambria Math"/>
                </w:rPr>
                <m:t>Conv</m:t>
              </m:r>
            </m:e>
            <m:sub>
              <m:r>
                <w:rPr>
                  <w:rFonts w:ascii="Cambria Math" w:hAnsi="Cambria Math"/>
                </w:rPr>
                <m:t>1×1</m:t>
              </m:r>
            </m:sub>
          </m:sSub>
          <m:r>
            <w:rPr>
              <w:rFonts w:ascii="Cambria Math" w:hAnsi="Cambria Math"/>
            </w:rPr>
            <m:t>(X)</m:t>
          </m:r>
        </m:oMath>
      </m:oMathPara>
    </w:p>
    <w:p w14:paraId="5D340E62" w14:textId="30266FF7" w:rsidR="003D50BA" w:rsidRDefault="003D50BA" w:rsidP="00ED086F">
      <w:pPr>
        <w:ind w:firstLine="480"/>
      </w:pPr>
      <w:r>
        <w:t>其中，</w:t>
      </w:r>
      <w:r>
        <w:t>X</w:t>
      </w:r>
      <w:r>
        <w:t>为</w:t>
      </w:r>
      <w:r>
        <w:t>T5</w:t>
      </w:r>
      <w:r>
        <w:t>编码器输入隐藏特征，</w:t>
      </w:r>
      <w:r>
        <w:t>Z</w:t>
      </w:r>
      <w:r>
        <w:t>为跨通道卷积后得到的紧凑特征。</w:t>
      </w:r>
    </w:p>
    <w:p w14:paraId="1FCFD132" w14:textId="1F34165C" w:rsidR="00215B92" w:rsidRDefault="00AD574D" w:rsidP="00335985">
      <w:pPr>
        <w:ind w:firstLine="480"/>
      </w:pPr>
      <w:r w:rsidRPr="00335985">
        <w:rPr>
          <w:rStyle w:val="af2"/>
          <w:b w:val="0"/>
        </w:rPr>
        <w:t>其次，对压缩后的中间特征进行并行多尺度可分离卷积。</w:t>
      </w:r>
      <w:r>
        <w:t>以特征</w:t>
      </w:r>
      <w:r>
        <w:t xml:space="preserve"> Z </w:t>
      </w:r>
      <w:r>
        <w:t>作为各卷积分支的共同输入，分别设置卷积核尺寸为</w:t>
      </w:r>
      <w:r>
        <w:t>3</w:t>
      </w:r>
      <w:r>
        <w:t>、</w:t>
      </w:r>
      <w:r>
        <w:t>5</w:t>
      </w:r>
      <w:r>
        <w:t>、</w:t>
      </w:r>
      <w:r>
        <w:t>7</w:t>
      </w:r>
      <w:r>
        <w:t>和</w:t>
      </w:r>
      <w:r>
        <w:t>9</w:t>
      </w:r>
      <w:r>
        <w:t>的一维可分离卷积，通过不同大小的局部感受野提取不同范围的序列关联信息。其中，小尺度卷积重点捕获相邻</w:t>
      </w:r>
      <w:r>
        <w:t>Token</w:t>
      </w:r>
      <w:r>
        <w:t>之间的细粒度局部特征，大尺度卷积用于提取更长范围内的局部关联信息。可分离卷积采用输入通道与输出通道一一对应的深度卷积方式，避免传统卷积中所有输入通道与输出通道之间的完全连接，从而降低学习参数量和浮点运算量。各尺度分支可表示为：</w:t>
      </w:r>
      <w:r w:rsidR="00073010">
        <w:rPr>
          <w:rFonts w:hint="eastAsia"/>
        </w:rPr>
        <w:t xml:space="preserve"> </w:t>
      </w:r>
    </w:p>
    <w:p w14:paraId="218073F1" w14:textId="5E1181BD" w:rsidR="008038AB" w:rsidRDefault="00D11E4A" w:rsidP="00884B6A">
      <w:pPr>
        <w:ind w:firstLine="480"/>
        <w:jc w:val="center"/>
      </w:pPr>
      <m:oMath>
        <m:sSub>
          <m:sSubPr>
            <m:ctrlPr>
              <w:rPr>
                <w:rFonts w:ascii="Cambria Math" w:hAnsi="Cambria Math"/>
              </w:rPr>
            </m:ctrlPr>
          </m:sSubPr>
          <m:e>
            <m:r>
              <w:rPr>
                <w:rFonts w:ascii="Cambria Math" w:hAnsi="Cambria Math"/>
              </w:rPr>
              <m:t>Y</m:t>
            </m:r>
          </m:e>
          <m:sub>
            <m:r>
              <w:rPr>
                <w:rFonts w:ascii="Cambria Math" w:hAnsi="Cambria Math"/>
              </w:rPr>
              <m:t>k</m:t>
            </m:r>
          </m:sub>
        </m:sSub>
        <m:r>
          <w:rPr>
            <w:rFonts w:ascii="Cambria Math" w:hAnsi="Cambria Math"/>
          </w:rPr>
          <m:t>=</m:t>
        </m:r>
        <m:sSub>
          <m:sSubPr>
            <m:ctrlPr>
              <w:rPr>
                <w:rFonts w:ascii="Cambria Math" w:hAnsi="Cambria Math"/>
              </w:rPr>
            </m:ctrlPr>
          </m:sSubPr>
          <m:e>
            <m:r>
              <m:rPr>
                <m:sty m:val="p"/>
              </m:rPr>
              <w:rPr>
                <w:rFonts w:ascii="Cambria Math" w:hAnsi="Cambria Math"/>
              </w:rPr>
              <m:t>SepConv</m:t>
            </m:r>
          </m:e>
          <m:sub>
            <m:r>
              <w:rPr>
                <w:rFonts w:ascii="Cambria Math" w:hAnsi="Cambria Math"/>
              </w:rPr>
              <m:t>k</m:t>
            </m:r>
          </m:sub>
        </m:sSub>
        <m:r>
          <w:rPr>
            <w:rFonts w:ascii="Cambria Math" w:hAnsi="Cambria Math"/>
          </w:rPr>
          <m:t>(Z),k∈{3,5,7,9}</m:t>
        </m:r>
      </m:oMath>
      <w:r w:rsidR="00884B6A">
        <w:rPr>
          <w:rFonts w:hint="eastAsia"/>
        </w:rPr>
        <w:t>)</w:t>
      </w:r>
      <w:r w:rsidR="006A2F41">
        <w:t xml:space="preserve"> </w:t>
      </w:r>
    </w:p>
    <w:p w14:paraId="60AB27FE" w14:textId="58101E7A" w:rsidR="00892C15" w:rsidRDefault="00892C15" w:rsidP="00BE5E2C">
      <w:pPr>
        <w:ind w:firstLine="480"/>
      </w:pPr>
      <w:r>
        <w:t>在设置中间通道数为</w:t>
      </w:r>
      <w:r>
        <w:t>192</w:t>
      </w:r>
      <w:r>
        <w:t>时，每个尺度分支均输出</w:t>
      </w:r>
      <w:r>
        <w:t>192</w:t>
      </w:r>
      <w:r>
        <w:t>维局部特征。</w:t>
      </w:r>
    </w:p>
    <w:p w14:paraId="7D6E16B1" w14:textId="18FD1E9F" w:rsidR="00BD0148" w:rsidRDefault="00BD0148" w:rsidP="001D3AA5">
      <w:pPr>
        <w:ind w:firstLine="480"/>
      </w:pPr>
      <w:r w:rsidRPr="001D3AA5">
        <w:rPr>
          <w:rStyle w:val="af2"/>
          <w:b w:val="0"/>
        </w:rPr>
        <w:t>然后，对不同局部感受野下获得的特征进行拼接与非线性映射。</w:t>
      </w:r>
      <w:r>
        <w:t>将</w:t>
      </w:r>
      <w:r>
        <w:t>4</w:t>
      </w:r>
      <w:r>
        <w:t>个尺度分支输出的局部特征沿通道</w:t>
      </w:r>
      <w:proofErr w:type="gramStart"/>
      <w:r>
        <w:t>维进行</w:t>
      </w:r>
      <w:proofErr w:type="gramEnd"/>
      <w:r>
        <w:t>拼接，使</w:t>
      </w:r>
      <w:r>
        <w:t>192</w:t>
      </w:r>
      <w:r>
        <w:t>维的多尺度特征重新组合为</w:t>
      </w:r>
      <w:r>
        <w:t>768</w:t>
      </w:r>
      <w:proofErr w:type="gramStart"/>
      <w:r>
        <w:t>维特</w:t>
      </w:r>
      <w:proofErr w:type="gramEnd"/>
      <w:r>
        <w:t>征表示：</w:t>
      </w:r>
    </w:p>
    <w:p w14:paraId="418C8870" w14:textId="4F75B414" w:rsidR="00433F8C" w:rsidRPr="001D3479" w:rsidRDefault="00D11E4A" w:rsidP="001D3AA5">
      <w:pPr>
        <w:ind w:firstLine="480"/>
      </w:pPr>
      <m:oMathPara>
        <m:oMath>
          <m:sSub>
            <m:sSubPr>
              <m:ctrlPr>
                <w:rPr>
                  <w:rFonts w:ascii="Cambria Math" w:hAnsi="Cambria Math"/>
                </w:rPr>
              </m:ctrlPr>
            </m:sSubPr>
            <m:e>
              <m:r>
                <w:rPr>
                  <w:rFonts w:ascii="Cambria Math" w:hAnsi="Cambria Math"/>
                </w:rPr>
                <m:t>F</m:t>
              </m:r>
            </m:e>
            <m:sub>
              <m:r>
                <m:rPr>
                  <m:sty m:val="p"/>
                </m:rPr>
                <w:rPr>
                  <w:rFonts w:ascii="Cambria Math" w:hAnsi="Cambria Math"/>
                </w:rPr>
                <m:t>cat</m:t>
              </m:r>
            </m:sub>
          </m:sSub>
          <m:r>
            <w:rPr>
              <w:rFonts w:ascii="Cambria Math" w:hAnsi="Cambria Math"/>
            </w:rPr>
            <m:t>=</m:t>
          </m:r>
          <m:r>
            <m:rPr>
              <m:sty m:val="p"/>
            </m:rPr>
            <w:rPr>
              <w:rFonts w:ascii="Cambria Math" w:hAnsi="Cambria Math"/>
            </w:rPr>
            <m:t>Concat</m:t>
          </m:r>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5</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9</m:t>
              </m:r>
            </m:sub>
          </m:sSub>
          <m:r>
            <w:rPr>
              <w:rFonts w:ascii="Cambria Math" w:hAnsi="Cambria Math"/>
            </w:rPr>
            <m:t>)</m:t>
          </m:r>
        </m:oMath>
      </m:oMathPara>
    </w:p>
    <w:p w14:paraId="718A4D36" w14:textId="553F064B" w:rsidR="001D3479" w:rsidRDefault="00C32853" w:rsidP="002C0207">
      <w:pPr>
        <w:ind w:firstLine="480"/>
      </w:pPr>
      <w:r w:rsidRPr="002C0207">
        <w:rPr>
          <w:rStyle w:val="af2"/>
          <w:b w:val="0"/>
        </w:rPr>
        <w:lastRenderedPageBreak/>
        <w:t>最后，将多尺度局部特征与编码器原始特征进行融合，并嵌入紧凑型</w:t>
      </w:r>
      <w:r w:rsidRPr="002C0207">
        <w:rPr>
          <w:rStyle w:val="af2"/>
          <w:b w:val="0"/>
        </w:rPr>
        <w:t>T5 Encoder</w:t>
      </w:r>
      <w:r w:rsidRPr="002C0207">
        <w:rPr>
          <w:rStyle w:val="af2"/>
          <w:b w:val="0"/>
        </w:rPr>
        <w:t>。</w:t>
      </w:r>
      <w:r w:rsidRPr="002C0207">
        <w:t>由于多尺度卷积模块最终输出维度重新恢复为</w:t>
      </w:r>
      <w:r w:rsidRPr="002C0207">
        <w:t>768</w:t>
      </w:r>
      <w:r w:rsidRPr="002C0207">
        <w:t>，可与原始隐藏特征建立残差连接：</w:t>
      </w:r>
    </w:p>
    <w:p w14:paraId="6DE15AE3" w14:textId="3F855BA9" w:rsidR="008F21E0" w:rsidRPr="00F11250" w:rsidRDefault="00D11E4A" w:rsidP="002C0207">
      <w:pPr>
        <w:ind w:firstLine="480"/>
      </w:pPr>
      <m:oMathPara>
        <m:oMath>
          <m:sSub>
            <m:sSubPr>
              <m:ctrlPr>
                <w:rPr>
                  <w:rFonts w:ascii="Cambria Math" w:hAnsi="Cambria Math"/>
                </w:rPr>
              </m:ctrlPr>
            </m:sSubPr>
            <m:e>
              <m:r>
                <w:rPr>
                  <w:rFonts w:ascii="Cambria Math" w:hAnsi="Cambria Math"/>
                </w:rPr>
                <m:t>F</m:t>
              </m:r>
            </m:e>
            <m:sub>
              <m:r>
                <m:rPr>
                  <m:sty m:val="p"/>
                </m:rPr>
                <w:rPr>
                  <w:rFonts w:ascii="Cambria Math" w:hAnsi="Cambria Math"/>
                </w:rPr>
                <m:t>local</m:t>
              </m:r>
            </m:sub>
          </m:sSub>
          <m:r>
            <w:rPr>
              <w:rFonts w:ascii="Cambria Math" w:hAnsi="Cambria Math"/>
            </w:rPr>
            <m:t>=X+</m:t>
          </m:r>
          <m:sSub>
            <m:sSubPr>
              <m:ctrlPr>
                <w:rPr>
                  <w:rFonts w:ascii="Cambria Math" w:hAnsi="Cambria Math"/>
                </w:rPr>
              </m:ctrlPr>
            </m:sSubPr>
            <m:e>
              <m:r>
                <w:rPr>
                  <w:rFonts w:ascii="Cambria Math" w:hAnsi="Cambria Math"/>
                </w:rPr>
                <m:t>F</m:t>
              </m:r>
            </m:e>
            <m:sub>
              <m:r>
                <m:rPr>
                  <m:sty m:val="p"/>
                </m:rPr>
                <w:rPr>
                  <w:rFonts w:ascii="Cambria Math" w:hAnsi="Cambria Math"/>
                </w:rPr>
                <m:t>cat</m:t>
              </m:r>
            </m:sub>
          </m:sSub>
        </m:oMath>
      </m:oMathPara>
    </w:p>
    <w:p w14:paraId="7A1A33C3" w14:textId="551A7DF2" w:rsidR="00F11250" w:rsidRPr="002C0207" w:rsidRDefault="00F11250" w:rsidP="002C0207">
      <w:pPr>
        <w:ind w:firstLine="480"/>
      </w:pPr>
      <w:r>
        <w:t>从而在保持</w:t>
      </w:r>
      <w:r>
        <w:t>T5</w:t>
      </w:r>
      <w:r>
        <w:t>编码器输入、输出维</w:t>
      </w:r>
      <w:proofErr w:type="gramStart"/>
      <w:r>
        <w:t>度一致</w:t>
      </w:r>
      <w:proofErr w:type="gramEnd"/>
      <w:r>
        <w:t>的条件下，形成兼顾原始语义信息与多尺度局部关联信息的局部增强特征，并将其作为后续</w:t>
      </w:r>
      <w:proofErr w:type="gramStart"/>
      <w:r>
        <w:t>广播</w:t>
      </w:r>
      <w:proofErr w:type="gramEnd"/>
      <w:r>
        <w:t>自注意力模块的输入，实现由</w:t>
      </w:r>
      <w:r>
        <w:t>“</w:t>
      </w:r>
      <w:r>
        <w:t>多尺度局部特征轻量提取</w:t>
      </w:r>
      <w:r>
        <w:t>”</w:t>
      </w:r>
      <w:r>
        <w:t>向</w:t>
      </w:r>
      <w:r>
        <w:t>“</w:t>
      </w:r>
      <w:r>
        <w:t>全局特征高效交互</w:t>
      </w:r>
      <w:r>
        <w:t>”</w:t>
      </w:r>
      <w:r>
        <w:t>的连续建模。</w:t>
      </w:r>
      <w:r w:rsidR="002C7D9C">
        <w:rPr>
          <w:rFonts w:hint="eastAsia"/>
        </w:rPr>
        <w:t>其结构如下图所示：</w:t>
      </w:r>
    </w:p>
    <w:p w14:paraId="3B20AF68" w14:textId="65EB51A8" w:rsidR="003375FB" w:rsidRDefault="001550FB" w:rsidP="003375FB">
      <w:pPr>
        <w:pStyle w:val="af5"/>
        <w:keepNext/>
      </w:pPr>
      <w:r>
        <w:drawing>
          <wp:inline distT="0" distB="0" distL="0" distR="0" wp14:anchorId="0FA8978A" wp14:editId="55EA1466">
            <wp:extent cx="5274310" cy="2548890"/>
            <wp:effectExtent l="0" t="0" r="2540" b="3810"/>
            <wp:docPr id="11" name="图形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可分离卷积.svg"/>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5274310" cy="2548890"/>
                    </a:xfrm>
                    <a:prstGeom prst="rect">
                      <a:avLst/>
                    </a:prstGeom>
                  </pic:spPr>
                </pic:pic>
              </a:graphicData>
            </a:graphic>
          </wp:inline>
        </w:drawing>
      </w:r>
    </w:p>
    <w:p w14:paraId="070FE401" w14:textId="7E440FE7" w:rsidR="0054517F" w:rsidRPr="00F24B8F" w:rsidRDefault="003375FB" w:rsidP="003375FB">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D3781">
        <w:rPr>
          <w:noProof/>
        </w:rPr>
        <w:t>5</w:t>
      </w:r>
      <w:r>
        <w:fldChar w:fldCharType="end"/>
      </w:r>
      <w:r>
        <w:t xml:space="preserve"> </w:t>
      </w:r>
      <w:r w:rsidR="00355ADE">
        <w:rPr>
          <w:rFonts w:hint="eastAsia"/>
        </w:rPr>
        <w:t>可分离多尺度卷积块</w:t>
      </w:r>
    </w:p>
    <w:p w14:paraId="6B304E5A" w14:textId="5ED22792" w:rsidR="00F24B8F" w:rsidRDefault="00AF0890" w:rsidP="008231DB">
      <w:pPr>
        <w:ind w:firstLine="480"/>
      </w:pPr>
      <w:r>
        <w:rPr>
          <w:rFonts w:hint="eastAsia"/>
        </w:rPr>
        <w:t>上图中，</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00B4564D">
        <w:rPr>
          <w:rFonts w:hint="eastAsia"/>
        </w:rPr>
        <w:t>为输入通道数量，</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00B4564D">
        <w:rPr>
          <w:rFonts w:hint="eastAsia"/>
        </w:rPr>
        <w:t>表示输入序列长度</w:t>
      </w:r>
      <w:r w:rsidR="00391332">
        <w:rPr>
          <w:rFonts w:hint="eastAsia"/>
        </w:rPr>
        <w:t>；</w:t>
      </w:r>
      <m:oMath>
        <m:sSub>
          <m:sSubPr>
            <m:ctrlPr>
              <w:rPr>
                <w:rFonts w:ascii="Cambria Math" w:hAnsi="Cambria Math"/>
              </w:rPr>
            </m:ctrlPr>
          </m:sSubPr>
          <m:e>
            <m:r>
              <w:rPr>
                <w:rFonts w:ascii="Cambria Math" w:hAnsi="Cambria Math"/>
              </w:rPr>
              <m:t>C</m:t>
            </m:r>
          </m:e>
          <m:sub>
            <m:r>
              <w:rPr>
                <w:rFonts w:ascii="Cambria Math" w:hAnsi="Cambria Math"/>
              </w:rPr>
              <m:t>2</m:t>
            </m:r>
          </m:sub>
        </m:sSub>
      </m:oMath>
      <w:r w:rsidR="00391332">
        <w:rPr>
          <w:rFonts w:hint="eastAsia"/>
        </w:rPr>
        <w:t>是每个尺寸的卷积核的输出通道维度；</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00391332">
        <w:rPr>
          <w:rFonts w:hint="eastAsia"/>
        </w:rPr>
        <w:t>是输出时间维度；</w:t>
      </w:r>
      <m:oMath>
        <m:r>
          <m:rPr>
            <m:sty m:val="p"/>
          </m:rPr>
          <w:rPr>
            <w:rFonts w:ascii="Cambria Math" w:hAnsi="Cambria Math"/>
          </w:rPr>
          <m:t>L</m:t>
        </m:r>
      </m:oMath>
      <w:r w:rsidR="00391332">
        <w:rPr>
          <w:rFonts w:hint="eastAsia"/>
        </w:rPr>
        <w:t>是不同尺寸的卷积核的数量。</w:t>
      </w:r>
    </w:p>
    <w:p w14:paraId="3F44E8E0" w14:textId="108606F0" w:rsidR="00D47687" w:rsidRDefault="00D47687" w:rsidP="008231DB">
      <w:pPr>
        <w:ind w:firstLine="480"/>
      </w:pPr>
      <w:r>
        <w:rPr>
          <w:rFonts w:hint="eastAsia"/>
        </w:rPr>
        <w:t>基于</w:t>
      </w:r>
      <w:r w:rsidR="00EC0B4E">
        <w:rPr>
          <w:rFonts w:hint="eastAsia"/>
        </w:rPr>
        <w:t>上图</w:t>
      </w:r>
      <w:r w:rsidR="004D4D96">
        <w:rPr>
          <w:rFonts w:hint="eastAsia"/>
        </w:rPr>
        <w:t>所示的卷积计算过程，可以进一步得到</w:t>
      </w:r>
      <w:r w:rsidR="00285968">
        <w:rPr>
          <w:rFonts w:hint="eastAsia"/>
        </w:rPr>
        <w:t>可分离</w:t>
      </w:r>
      <w:r w:rsidR="004D4D96">
        <w:rPr>
          <w:rFonts w:hint="eastAsia"/>
        </w:rPr>
        <w:t>多尺度卷积模块的可学习参数量（</w:t>
      </w:r>
      <w:r w:rsidR="004D4D96">
        <w:rPr>
          <w:rFonts w:hint="eastAsia"/>
        </w:rPr>
        <w:t>Params</w:t>
      </w:r>
      <w:r w:rsidR="004D4D96">
        <w:rPr>
          <w:rFonts w:hint="eastAsia"/>
        </w:rPr>
        <w:t>）和浮点运算量（</w:t>
      </w:r>
      <w:r w:rsidR="004D4D96">
        <w:rPr>
          <w:rFonts w:hint="eastAsia"/>
        </w:rPr>
        <w:t>F</w:t>
      </w:r>
      <w:r w:rsidR="004D4D96">
        <w:t>LOP</w:t>
      </w:r>
      <w:r w:rsidR="004D4D96">
        <w:rPr>
          <w:rFonts w:hint="eastAsia"/>
        </w:rPr>
        <w:t>s</w:t>
      </w:r>
      <w:r w:rsidR="004D4D96">
        <w:rPr>
          <w:rFonts w:hint="eastAsia"/>
        </w:rPr>
        <w:t>），其表达式如下：</w:t>
      </w:r>
    </w:p>
    <w:p w14:paraId="71207EF5" w14:textId="0B204FCB" w:rsidR="004D4D96" w:rsidRPr="00914851" w:rsidRDefault="00D11E4A" w:rsidP="008231DB">
      <w:pPr>
        <w:ind w:firstLine="480"/>
      </w:pPr>
      <m:oMathPara>
        <m:oMath>
          <m:sSub>
            <m:sSubPr>
              <m:ctrlPr>
                <w:rPr>
                  <w:rFonts w:ascii="Cambria Math" w:hAnsi="Cambria Math"/>
                </w:rPr>
              </m:ctrlPr>
            </m:sSubPr>
            <m:e>
              <m:r>
                <m:rPr>
                  <m:sty m:val="p"/>
                </m:rPr>
                <w:rPr>
                  <w:rFonts w:ascii="Cambria Math" w:hAnsi="Cambria Math"/>
                </w:rPr>
                <m:t>Params</m:t>
              </m:r>
            </m:e>
            <m:sub>
              <m:r>
                <m:rPr>
                  <m:sty m:val="p"/>
                </m:rPr>
                <w:rPr>
                  <w:rFonts w:ascii="Cambria Math" w:hAnsi="Cambria Math"/>
                </w:rPr>
                <m:t>SMC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m:oMathPara>
    </w:p>
    <w:p w14:paraId="229FDBA6" w14:textId="14983184" w:rsidR="00914851" w:rsidRPr="00E87079" w:rsidRDefault="00D11E4A" w:rsidP="008231DB">
      <w:pPr>
        <w:ind w:firstLine="480"/>
      </w:pPr>
      <m:oMathPara>
        <m:oMath>
          <m:sSub>
            <m:sSubPr>
              <m:ctrlPr>
                <w:rPr>
                  <w:rFonts w:ascii="Cambria Math" w:hAnsi="Cambria Math"/>
                </w:rPr>
              </m:ctrlPr>
            </m:sSubPr>
            <m:e>
              <m:r>
                <m:rPr>
                  <m:sty m:val="p"/>
                </m:rPr>
                <w:rPr>
                  <w:rFonts w:ascii="Cambria Math" w:hAnsi="Cambria Math"/>
                </w:rPr>
                <m:t>FLOPs</m:t>
              </m:r>
            </m:e>
            <m:sub>
              <m:r>
                <m:rPr>
                  <m:sty m:val="p"/>
                </m:rPr>
                <w:rPr>
                  <w:rFonts w:ascii="Cambria Math" w:hAnsi="Cambria Math"/>
                </w:rPr>
                <m:t>SMC</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m:oMathPara>
    </w:p>
    <w:p w14:paraId="2DB04AFA" w14:textId="12509B40" w:rsidR="00E87079" w:rsidRDefault="00E87079" w:rsidP="008231DB">
      <w:pPr>
        <w:ind w:firstLine="480"/>
      </w:pPr>
      <w:r>
        <w:rPr>
          <w:rFonts w:hint="eastAsia"/>
        </w:rPr>
        <w:t>上式中，</w:t>
      </w:r>
      <m:oMath>
        <m:sSub>
          <m:sSubPr>
            <m:ctrlPr>
              <w:rPr>
                <w:rFonts w:ascii="Cambria Math" w:hAnsi="Cambria Math"/>
              </w:rPr>
            </m:ctrlPr>
          </m:sSubPr>
          <m:e>
            <m:r>
              <w:rPr>
                <w:rFonts w:ascii="Cambria Math" w:hAnsi="Cambria Math"/>
              </w:rPr>
              <m:t>k</m:t>
            </m:r>
          </m:e>
          <m:sub>
            <m:r>
              <w:rPr>
                <w:rFonts w:ascii="Cambria Math" w:hAnsi="Cambria Math"/>
              </w:rPr>
              <m:t>l</m:t>
            </m:r>
          </m:sub>
        </m:sSub>
      </m:oMath>
      <w:r w:rsidR="006F31B1">
        <w:rPr>
          <w:rFonts w:hint="eastAsia"/>
        </w:rPr>
        <w:t>为</w:t>
      </w:r>
      <w:r w:rsidR="003E498D">
        <w:rPr>
          <w:rFonts w:hint="eastAsia"/>
        </w:rPr>
        <w:t>第</w:t>
      </w:r>
      <w:r w:rsidR="003E498D">
        <w:rPr>
          <w:rFonts w:hint="eastAsia"/>
        </w:rPr>
        <w:t>l</w:t>
      </w:r>
      <w:proofErr w:type="gramStart"/>
      <w:r w:rsidR="003E498D">
        <w:rPr>
          <w:rFonts w:hint="eastAsia"/>
        </w:rPr>
        <w:t>个</w:t>
      </w:r>
      <w:proofErr w:type="gramEnd"/>
      <w:r w:rsidR="003E498D">
        <w:rPr>
          <w:rFonts w:hint="eastAsia"/>
        </w:rPr>
        <w:t>卷积核的大小。</w:t>
      </w:r>
    </w:p>
    <w:p w14:paraId="3960948E" w14:textId="54CA8733" w:rsidR="00F854C3" w:rsidRDefault="009D124E" w:rsidP="008231DB">
      <w:pPr>
        <w:ind w:firstLine="480"/>
      </w:pPr>
      <w:r>
        <w:rPr>
          <w:rFonts w:hint="eastAsia"/>
        </w:rPr>
        <w:t>而</w:t>
      </w:r>
      <w:r w:rsidR="009A35D0">
        <w:rPr>
          <w:rFonts w:hint="eastAsia"/>
        </w:rPr>
        <w:t>普通</w:t>
      </w:r>
      <w:r w:rsidR="004D4E67">
        <w:rPr>
          <w:rFonts w:hint="eastAsia"/>
        </w:rPr>
        <w:t>多尺度卷积块的可学习参数量（</w:t>
      </w:r>
      <w:r w:rsidR="004D4E67">
        <w:rPr>
          <w:rFonts w:hint="eastAsia"/>
        </w:rPr>
        <w:t>Params</w:t>
      </w:r>
      <w:r w:rsidR="004D4E67">
        <w:rPr>
          <w:rFonts w:hint="eastAsia"/>
        </w:rPr>
        <w:t>）和浮点运算量（</w:t>
      </w:r>
      <w:r w:rsidR="004D4E67">
        <w:rPr>
          <w:rFonts w:hint="eastAsia"/>
        </w:rPr>
        <w:t>F</w:t>
      </w:r>
      <w:r w:rsidR="004D4E67">
        <w:t>LOP</w:t>
      </w:r>
      <w:r w:rsidR="004D4E67">
        <w:rPr>
          <w:rFonts w:hint="eastAsia"/>
        </w:rPr>
        <w:t>s</w:t>
      </w:r>
      <w:r w:rsidR="004D4E67">
        <w:rPr>
          <w:rFonts w:hint="eastAsia"/>
        </w:rPr>
        <w:t>）</w:t>
      </w:r>
      <w:r w:rsidR="00285968">
        <w:rPr>
          <w:rFonts w:hint="eastAsia"/>
        </w:rPr>
        <w:t>表达式</w:t>
      </w:r>
      <w:r w:rsidR="00FD5772">
        <w:rPr>
          <w:rFonts w:hint="eastAsia"/>
        </w:rPr>
        <w:t>如下：</w:t>
      </w:r>
    </w:p>
    <w:p w14:paraId="527682C6" w14:textId="3F0DCF4D" w:rsidR="00524034" w:rsidRPr="006B4034" w:rsidRDefault="00D11E4A" w:rsidP="008231DB">
      <w:pPr>
        <w:ind w:firstLine="480"/>
      </w:pPr>
      <m:oMathPara>
        <m:oMath>
          <m:sSub>
            <m:sSubPr>
              <m:ctrlPr>
                <w:rPr>
                  <w:rFonts w:ascii="Cambria Math" w:hAnsi="Cambria Math"/>
                </w:rPr>
              </m:ctrlPr>
            </m:sSubPr>
            <m:e>
              <m:r>
                <m:rPr>
                  <m:sty m:val="p"/>
                </m:rPr>
                <w:rPr>
                  <w:rFonts w:ascii="Cambria Math" w:hAnsi="Cambria Math"/>
                </w:rPr>
                <m:t>Params</m:t>
              </m:r>
            </m:e>
            <m:sub>
              <m:r>
                <m:rPr>
                  <m:sty m:val="p"/>
                </m:rPr>
                <w:rPr>
                  <w:rFonts w:ascii="Cambria Math" w:hAnsi="Cambria Math"/>
                </w:rPr>
                <m:t>MC</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oMath>
      </m:oMathPara>
    </w:p>
    <w:p w14:paraId="0FD6A474" w14:textId="52CFBFE3" w:rsidR="006B4034" w:rsidRPr="006D5FEB" w:rsidRDefault="00D11E4A" w:rsidP="008231DB">
      <w:pPr>
        <w:ind w:firstLine="480"/>
      </w:pPr>
      <m:oMathPara>
        <m:oMath>
          <m:sSub>
            <m:sSubPr>
              <m:ctrlPr>
                <w:rPr>
                  <w:rFonts w:ascii="Cambria Math" w:hAnsi="Cambria Math"/>
                </w:rPr>
              </m:ctrlPr>
            </m:sSubPr>
            <m:e>
              <m:r>
                <m:rPr>
                  <m:sty m:val="p"/>
                </m:rPr>
                <w:rPr>
                  <w:rFonts w:ascii="Cambria Math" w:hAnsi="Cambria Math"/>
                </w:rPr>
                <m:t>FLOPS</m:t>
              </m:r>
            </m:e>
            <m:sub>
              <m:r>
                <m:rPr>
                  <m:sty m:val="p"/>
                </m:rPr>
                <w:rPr>
                  <w:rFonts w:ascii="Cambria Math" w:hAnsi="Cambria Math"/>
                </w:rPr>
                <m:t>MC</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oMath>
      </m:oMathPara>
    </w:p>
    <w:p w14:paraId="07014D99" w14:textId="567DC514" w:rsidR="006D5FEB" w:rsidRDefault="009A35D0" w:rsidP="008231DB">
      <w:pPr>
        <w:ind w:firstLine="480"/>
      </w:pPr>
      <w:r>
        <w:rPr>
          <w:rFonts w:hint="eastAsia"/>
        </w:rPr>
        <w:t>通过与</w:t>
      </w:r>
      <w:r w:rsidRPr="009A35D0">
        <w:rPr>
          <w:rFonts w:hint="eastAsia"/>
          <w:color w:val="FF0000"/>
        </w:rPr>
        <w:t>公式</w:t>
      </w:r>
      <w:r>
        <w:rPr>
          <w:rFonts w:hint="eastAsia"/>
          <w:color w:val="FF0000"/>
        </w:rPr>
        <w:t>和</w:t>
      </w:r>
      <w:r w:rsidRPr="009A35D0">
        <w:rPr>
          <w:rFonts w:hint="eastAsia"/>
          <w:color w:val="FF0000"/>
        </w:rPr>
        <w:t>公式</w:t>
      </w:r>
      <w:r>
        <w:rPr>
          <w:rFonts w:hint="eastAsia"/>
        </w:rPr>
        <w:t>进行比较可以看出，可分离多尺度卷积块相较于普通</w:t>
      </w:r>
      <w:r w:rsidR="009C79BE">
        <w:rPr>
          <w:rFonts w:hint="eastAsia"/>
        </w:rPr>
        <w:t>多尺度卷积块在可学习参数量（</w:t>
      </w:r>
      <w:r w:rsidR="009C79BE">
        <w:rPr>
          <w:rFonts w:hint="eastAsia"/>
        </w:rPr>
        <w:t>Params</w:t>
      </w:r>
      <w:r w:rsidR="009C79BE">
        <w:rPr>
          <w:rFonts w:hint="eastAsia"/>
        </w:rPr>
        <w:t>）和浮点运算量（</w:t>
      </w:r>
      <w:r w:rsidR="009C79BE">
        <w:rPr>
          <w:rFonts w:hint="eastAsia"/>
        </w:rPr>
        <w:t>F</w:t>
      </w:r>
      <w:r w:rsidR="009C79BE">
        <w:t>LOP</w:t>
      </w:r>
      <w:r w:rsidR="009C79BE">
        <w:rPr>
          <w:rFonts w:hint="eastAsia"/>
        </w:rPr>
        <w:t>s</w:t>
      </w:r>
      <w:r w:rsidR="009C79BE">
        <w:rPr>
          <w:rFonts w:hint="eastAsia"/>
        </w:rPr>
        <w:t>）均有明显下降</w:t>
      </w:r>
      <w:r w:rsidR="001014E1">
        <w:rPr>
          <w:rFonts w:hint="eastAsia"/>
        </w:rPr>
        <w:t>。可学习参数量（</w:t>
      </w:r>
      <w:r w:rsidR="001014E1">
        <w:rPr>
          <w:rFonts w:hint="eastAsia"/>
        </w:rPr>
        <w:t>Params</w:t>
      </w:r>
      <w:r w:rsidR="001014E1">
        <w:rPr>
          <w:rFonts w:hint="eastAsia"/>
        </w:rPr>
        <w:t>）的</w:t>
      </w:r>
      <w:r w:rsidR="009C79BE">
        <w:rPr>
          <w:rFonts w:hint="eastAsia"/>
        </w:rPr>
        <w:t>下降</w:t>
      </w:r>
      <w:r w:rsidR="007F441D">
        <w:rPr>
          <w:rFonts w:hint="eastAsia"/>
        </w:rPr>
        <w:t>程度与</w:t>
      </w:r>
      <m:oMath>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k</m:t>
            </m:r>
          </m:e>
          <m:sub>
            <m:r>
              <w:rPr>
                <w:rFonts w:ascii="Cambria Math" w:hAnsi="Cambria Math"/>
              </w:rPr>
              <m:t>l</m:t>
            </m:r>
          </m:sub>
        </m:sSub>
      </m:oMath>
      <w:r w:rsidR="00FD0D50">
        <w:rPr>
          <w:rFonts w:hint="eastAsia"/>
        </w:rPr>
        <w:t>和</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00FD0D50">
        <w:rPr>
          <w:rFonts w:hint="eastAsia"/>
        </w:rPr>
        <w:t>的值有关</w:t>
      </w:r>
      <w:r w:rsidR="005B19D6">
        <w:rPr>
          <w:rFonts w:hint="eastAsia"/>
        </w:rPr>
        <w:t>。</w:t>
      </w:r>
      <w:r w:rsidR="001014E1">
        <w:rPr>
          <w:rFonts w:hint="eastAsia"/>
        </w:rPr>
        <w:t>类似地，</w:t>
      </w:r>
      <w:r w:rsidR="008C6A50">
        <w:rPr>
          <w:rFonts w:hint="eastAsia"/>
        </w:rPr>
        <w:t>浮点运算量（</w:t>
      </w:r>
      <w:r w:rsidR="008C6A50">
        <w:rPr>
          <w:rFonts w:hint="eastAsia"/>
        </w:rPr>
        <w:t>F</w:t>
      </w:r>
      <w:r w:rsidR="008C6A50">
        <w:t>LOP</w:t>
      </w:r>
      <w:r w:rsidR="008C6A50">
        <w:rPr>
          <w:rFonts w:hint="eastAsia"/>
        </w:rPr>
        <w:t>s</w:t>
      </w:r>
      <w:r w:rsidR="008C6A50">
        <w:rPr>
          <w:rFonts w:hint="eastAsia"/>
        </w:rPr>
        <w:t>）的下降程度与</w:t>
      </w:r>
      <m:oMath>
        <m:nary>
          <m:naryPr>
            <m:chr m:val="∑"/>
            <m:limLoc m:val="undOvr"/>
            <m:grow m:val="1"/>
            <m:ctrlPr>
              <w:rPr>
                <w:rFonts w:ascii="Cambria Math" w:hAnsi="Cambria Math"/>
              </w:rPr>
            </m:ctrlPr>
          </m:naryPr>
          <m:sub>
            <m:r>
              <w:rPr>
                <w:rFonts w:ascii="Cambria Math" w:hAnsi="Cambria Math"/>
              </w:rPr>
              <m:t>l=1</m:t>
            </m:r>
          </m:sub>
          <m:sup>
            <m:r>
              <w:rPr>
                <w:rFonts w:ascii="Cambria Math" w:hAnsi="Cambria Math"/>
              </w:rPr>
              <m:t>L</m:t>
            </m:r>
          </m:sup>
          <m:e>
            <m:r>
              <w:rPr>
                <w:rFonts w:ascii="Cambria Math" w:hAnsi="Cambria Math"/>
              </w:rPr>
              <m:t> </m:t>
            </m:r>
          </m:e>
        </m:nary>
        <m:sSub>
          <m:sSubPr>
            <m:ctrlPr>
              <w:rPr>
                <w:rFonts w:ascii="Cambria Math" w:hAnsi="Cambria Math"/>
              </w:rPr>
            </m:ctrlPr>
          </m:sSubPr>
          <m:e>
            <m:r>
              <w:rPr>
                <w:rFonts w:ascii="Cambria Math" w:hAnsi="Cambria Math"/>
              </w:rPr>
              <m:t>k</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oMath>
      <w:r w:rsidR="00CB5C73">
        <w:rPr>
          <w:rFonts w:hint="eastAsia"/>
        </w:rPr>
        <w:t>和</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00CB5C73">
        <w:rPr>
          <w:rFonts w:hint="eastAsia"/>
        </w:rPr>
        <w:t>的值有关。</w:t>
      </w:r>
    </w:p>
    <w:p w14:paraId="194CDB47" w14:textId="63B48D2F" w:rsidR="00975319" w:rsidRDefault="0007201A" w:rsidP="008231DB">
      <w:pPr>
        <w:ind w:firstLine="480"/>
      </w:pPr>
      <w:r>
        <w:rPr>
          <w:rFonts w:hint="eastAsia"/>
        </w:rPr>
        <w:t>（</w:t>
      </w:r>
      <w:r w:rsidR="00973CEE">
        <w:t>3</w:t>
      </w:r>
      <w:r>
        <w:rPr>
          <w:rFonts w:hint="eastAsia"/>
        </w:rPr>
        <w:t>）</w:t>
      </w:r>
      <w:proofErr w:type="gramStart"/>
      <w:r w:rsidR="00675321">
        <w:rPr>
          <w:rFonts w:hint="eastAsia"/>
        </w:rPr>
        <w:t>广播自</w:t>
      </w:r>
      <w:proofErr w:type="gramEnd"/>
      <w:r w:rsidR="00675321">
        <w:rPr>
          <w:rFonts w:hint="eastAsia"/>
        </w:rPr>
        <w:t>注意力模块设计</w:t>
      </w:r>
    </w:p>
    <w:p w14:paraId="4FC0689E" w14:textId="77777777" w:rsidR="00D746F4" w:rsidRDefault="000E0FA8" w:rsidP="008231DB">
      <w:pPr>
        <w:ind w:firstLine="480"/>
      </w:pPr>
      <w:r>
        <w:t>在完成多尺度局部特征轻量提取的基础上，还需进一步建立不同位置</w:t>
      </w:r>
      <w:proofErr w:type="gramStart"/>
      <w:r>
        <w:t>研判特征</w:t>
      </w:r>
      <w:proofErr w:type="gramEnd"/>
      <w:r>
        <w:t>之间的全局关联关系。传统</w:t>
      </w:r>
      <w:r>
        <w:t>T5</w:t>
      </w:r>
      <w:r>
        <w:t>编码器采用多头自注意力机制，通过查询、键和值之间的两两匹配实现全局信息交互，但随着输入序列长度增加，需要构建规模为</w:t>
      </w:r>
      <w:r>
        <w:t xml:space="preserve"> L x L </w:t>
      </w:r>
      <w:r>
        <w:t>的注意力权重矩阵，计算量和中间特征存储开销随序列长度快速增长，不利于资源受限单兵装置的快速推理。因此，针对标准多头自注意力全局建模开销较大的问题，引入</w:t>
      </w:r>
      <w:proofErr w:type="gramStart"/>
      <w:r>
        <w:t>广播自</w:t>
      </w:r>
      <w:proofErr w:type="gramEnd"/>
      <w:r>
        <w:t>注意力机制，在保持全局特征感知能力的同时降低注意力计算与特征存储开销</w:t>
      </w:r>
      <w:r w:rsidR="00945CB7">
        <w:rPr>
          <w:rFonts w:hint="eastAsia"/>
        </w:rPr>
        <w:t>，与可</w:t>
      </w:r>
      <w:proofErr w:type="gramStart"/>
      <w:r w:rsidR="00945CB7">
        <w:rPr>
          <w:rFonts w:hint="eastAsia"/>
        </w:rPr>
        <w:t>分离</w:t>
      </w:r>
      <w:proofErr w:type="gramEnd"/>
      <w:r w:rsidR="00945CB7">
        <w:rPr>
          <w:rFonts w:hint="eastAsia"/>
        </w:rPr>
        <w:t>自注意力机制需要遍历多维像素不同，</w:t>
      </w:r>
      <w:proofErr w:type="gramStart"/>
      <w:r w:rsidR="00945CB7">
        <w:rPr>
          <w:rFonts w:hint="eastAsia"/>
        </w:rPr>
        <w:t>广播</w:t>
      </w:r>
      <w:proofErr w:type="gramEnd"/>
      <w:r w:rsidR="00945CB7">
        <w:rPr>
          <w:rFonts w:hint="eastAsia"/>
        </w:rPr>
        <w:t>自注意力块只需要对时间信息进行一维遍历。</w:t>
      </w:r>
    </w:p>
    <w:p w14:paraId="4FBE2401" w14:textId="77777777" w:rsidR="00FC2934" w:rsidRDefault="00DD2D12" w:rsidP="00C57D61">
      <w:pPr>
        <w:ind w:firstLine="480"/>
      </w:pPr>
      <w:r w:rsidRPr="000916E3">
        <w:rPr>
          <w:rStyle w:val="af2"/>
          <w:b w:val="0"/>
        </w:rPr>
        <w:t>首先，对可分离多尺度卷积输出的局部增强特征进行时间重要性及键</w:t>
      </w:r>
      <w:proofErr w:type="gramStart"/>
      <w:r w:rsidRPr="000916E3">
        <w:rPr>
          <w:rStyle w:val="af2"/>
          <w:b w:val="0"/>
        </w:rPr>
        <w:t>值特征</w:t>
      </w:r>
      <w:proofErr w:type="gramEnd"/>
      <w:r w:rsidRPr="000916E3">
        <w:rPr>
          <w:rStyle w:val="af2"/>
          <w:b w:val="0"/>
        </w:rPr>
        <w:t>映射。</w:t>
      </w:r>
      <w:r>
        <w:t>将上一阶段获得的局部增强特征记为</w:t>
      </w:r>
      <m:oMath>
        <m:r>
          <m:rPr>
            <m:sty m:val="p"/>
          </m:rPr>
          <w:rPr>
            <w:rFonts w:ascii="Cambria Math" w:hAnsi="Cambria Math"/>
          </w:rPr>
          <m:t>χ</m:t>
        </m:r>
      </m:oMath>
      <w:r>
        <w:t>，分别采用卷积核大小为</w:t>
      </w:r>
      <w:r>
        <w:t>1</w:t>
      </w:r>
      <w:r>
        <w:t>的卷积映射获得时间分数</w:t>
      </w:r>
      <m:oMath>
        <m:r>
          <m:rPr>
            <m:sty m:val="p"/>
          </m:rPr>
          <w:rPr>
            <w:rFonts w:ascii="Cambria Math" w:hAnsi="Cambria Math"/>
          </w:rPr>
          <m:t>τ</m:t>
        </m:r>
      </m:oMath>
      <w:r>
        <w:t>、键矩阵</w:t>
      </w:r>
      <m:oMath>
        <m:r>
          <m:rPr>
            <m:sty m:val="p"/>
          </m:rPr>
          <w:rPr>
            <w:rFonts w:ascii="Cambria Math" w:hAnsi="Cambria Math"/>
          </w:rPr>
          <m:t>κ</m:t>
        </m:r>
      </m:oMath>
      <w:r>
        <w:t>和值矩阵</w:t>
      </w:r>
      <m:oMath>
        <m:r>
          <m:rPr>
            <m:sty m:val="p"/>
          </m:rPr>
          <w:rPr>
            <w:rFonts w:ascii="Cambria Math" w:hAnsi="Cambria Math"/>
          </w:rPr>
          <m:t>ν</m:t>
        </m:r>
      </m:oMath>
      <w:r>
        <w:t>，其中时间分数通过</w:t>
      </w:r>
      <w:r>
        <w:t>SoftMax</w:t>
      </w:r>
      <w:r>
        <w:t>进行归一化，值矩阵通过</w:t>
      </w:r>
      <w:r>
        <w:t>ReLU</w:t>
      </w:r>
      <w:r>
        <w:t>激活函数完成非线性特征映射，其计算过程表示为：</w:t>
      </w:r>
    </w:p>
    <w:p w14:paraId="54E18ECA" w14:textId="4CBC1A5A" w:rsidR="00593E0F" w:rsidRPr="008834D0" w:rsidRDefault="00FC2934" w:rsidP="00FC2934">
      <w:pPr>
        <w:ind w:firstLine="480"/>
        <w:jc w:val="center"/>
      </w:pPr>
      <m:oMathPara>
        <m:oMathParaPr>
          <m:jc m:val="center"/>
        </m:oMathParaPr>
        <m:oMath>
          <m:r>
            <w:rPr>
              <w:rFonts w:ascii="Cambria Math" w:hAnsi="Cambria Math"/>
            </w:rPr>
            <m:t>τ=</m:t>
          </m:r>
          <m:r>
            <m:rPr>
              <m:sty m:val="p"/>
            </m:rPr>
            <w:rPr>
              <w:rFonts w:ascii="Cambria Math" w:hAnsi="Cambria Math"/>
            </w:rPr>
            <m:t>SoftMax</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τ</m:t>
              </m:r>
            </m:sub>
          </m:sSub>
          <m:r>
            <w:rPr>
              <w:rFonts w:ascii="Cambria Math" w:hAnsi="Cambria Math"/>
            </w:rPr>
            <m:t>*χ)</m:t>
          </m:r>
        </m:oMath>
      </m:oMathPara>
    </w:p>
    <w:p w14:paraId="674BBDBE" w14:textId="5F17546E" w:rsidR="008834D0" w:rsidRPr="009E5DF3" w:rsidRDefault="009E5DF3" w:rsidP="00FC2934">
      <w:pPr>
        <w:ind w:firstLine="480"/>
        <w:jc w:val="center"/>
      </w:pPr>
      <m:oMathPara>
        <m:oMathParaPr>
          <m:jc m:val="center"/>
        </m:oMathParaPr>
        <m:oMath>
          <m:r>
            <w:rPr>
              <w:rFonts w:ascii="Cambria Math" w:hAnsi="Cambria Math"/>
            </w:rPr>
            <m:t>κ=</m:t>
          </m:r>
          <m:sSub>
            <m:sSubPr>
              <m:ctrlPr>
                <w:rPr>
                  <w:rFonts w:ascii="Cambria Math" w:hAnsi="Cambria Math"/>
                </w:rPr>
              </m:ctrlPr>
            </m:sSubPr>
            <m:e>
              <m:r>
                <w:rPr>
                  <w:rFonts w:ascii="Cambria Math" w:hAnsi="Cambria Math"/>
                </w:rPr>
                <m:t>w</m:t>
              </m:r>
            </m:e>
            <m:sub>
              <m:r>
                <w:rPr>
                  <w:rFonts w:ascii="Cambria Math" w:hAnsi="Cambria Math"/>
                </w:rPr>
                <m:t>κ</m:t>
              </m:r>
            </m:sub>
          </m:sSub>
          <m:r>
            <w:rPr>
              <w:rFonts w:ascii="Cambria Math" w:hAnsi="Cambria Math"/>
            </w:rPr>
            <m:t>*χ</m:t>
          </m:r>
        </m:oMath>
      </m:oMathPara>
    </w:p>
    <w:p w14:paraId="1D0EED22" w14:textId="68265CB1" w:rsidR="009E5DF3" w:rsidRPr="006A4EE2" w:rsidRDefault="009E5DF3" w:rsidP="00FC2934">
      <w:pPr>
        <w:ind w:firstLine="480"/>
        <w:jc w:val="center"/>
      </w:pPr>
      <m:oMathPara>
        <m:oMathParaPr>
          <m:jc m:val="center"/>
        </m:oMathParaPr>
        <m:oMath>
          <m:r>
            <w:rPr>
              <w:rFonts w:ascii="Cambria Math" w:hAnsi="Cambria Math"/>
            </w:rPr>
            <m:t>v=</m:t>
          </m:r>
          <m:r>
            <m:rPr>
              <m:sty m:val="p"/>
            </m:rPr>
            <w:rPr>
              <w:rFonts w:ascii="Cambria Math" w:hAnsi="Cambria Math"/>
            </w:rPr>
            <m:t>ReLU</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v</m:t>
              </m:r>
            </m:sub>
          </m:sSub>
          <m:r>
            <w:rPr>
              <w:rFonts w:ascii="Cambria Math" w:hAnsi="Cambria Math"/>
            </w:rPr>
            <m:t>*χ)</m:t>
          </m:r>
        </m:oMath>
      </m:oMathPara>
    </w:p>
    <w:p w14:paraId="22BED80E" w14:textId="416408F0" w:rsidR="006A4EE2" w:rsidRDefault="006A4EE2" w:rsidP="002F78E5">
      <w:pPr>
        <w:ind w:firstLine="480"/>
      </w:pPr>
      <w:r>
        <w:t>其中，</w:t>
      </w:r>
      <m:oMath>
        <m:sSub>
          <m:sSubPr>
            <m:ctrlPr>
              <w:rPr>
                <w:rFonts w:ascii="Cambria Math" w:hAnsi="Cambria Math"/>
              </w:rPr>
            </m:ctrlPr>
          </m:sSubPr>
          <m:e>
            <m:r>
              <w:rPr>
                <w:rFonts w:ascii="Cambria Math" w:hAnsi="Cambria Math"/>
              </w:rPr>
              <m:t>w</m:t>
            </m:r>
          </m:e>
          <m:sub>
            <m:r>
              <w:rPr>
                <w:rFonts w:ascii="Cambria Math" w:hAnsi="Cambria Math"/>
              </w:rPr>
              <m:t>τ</m:t>
            </m:r>
          </m:sub>
        </m:sSub>
      </m:oMath>
      <w:r w:rsidR="002F78E5">
        <w:rPr>
          <w:rFonts w:hint="eastAsia"/>
        </w:rPr>
        <w:t>、</w:t>
      </w:r>
      <m:oMath>
        <m:sSub>
          <m:sSubPr>
            <m:ctrlPr>
              <w:rPr>
                <w:rFonts w:ascii="Cambria Math" w:hAnsi="Cambria Math"/>
              </w:rPr>
            </m:ctrlPr>
          </m:sSubPr>
          <m:e>
            <m:r>
              <w:rPr>
                <w:rFonts w:ascii="Cambria Math" w:hAnsi="Cambria Math"/>
              </w:rPr>
              <m:t>w</m:t>
            </m:r>
          </m:e>
          <m:sub>
            <m:r>
              <w:rPr>
                <w:rFonts w:ascii="Cambria Math" w:hAnsi="Cambria Math"/>
              </w:rPr>
              <m:t>κ</m:t>
            </m:r>
          </m:sub>
        </m:sSub>
      </m:oMath>
      <w:r w:rsidR="002F78E5">
        <w:rPr>
          <w:rFonts w:hint="eastAsia"/>
        </w:rPr>
        <w:t>、</w:t>
      </w:r>
      <m:oMath>
        <m:sSub>
          <m:sSubPr>
            <m:ctrlPr>
              <w:rPr>
                <w:rFonts w:ascii="Cambria Math" w:hAnsi="Cambria Math"/>
              </w:rPr>
            </m:ctrlPr>
          </m:sSubPr>
          <m:e>
            <m:r>
              <w:rPr>
                <w:rFonts w:ascii="Cambria Math" w:hAnsi="Cambria Math"/>
              </w:rPr>
              <m:t>w</m:t>
            </m:r>
          </m:e>
          <m:sub>
            <m:r>
              <w:rPr>
                <w:rFonts w:ascii="Cambria Math" w:hAnsi="Cambria Math"/>
              </w:rPr>
              <m:t>v</m:t>
            </m:r>
          </m:sub>
        </m:sSub>
      </m:oMath>
      <w:r>
        <w:t>均为卷积核大小为</w:t>
      </w:r>
      <w:r>
        <w:t>1</w:t>
      </w:r>
      <w:r>
        <w:t>的卷积权重。</w:t>
      </w:r>
      <m:oMath>
        <m:sSub>
          <m:sSubPr>
            <m:ctrlPr>
              <w:rPr>
                <w:rFonts w:ascii="Cambria Math" w:hAnsi="Cambria Math"/>
              </w:rPr>
            </m:ctrlPr>
          </m:sSubPr>
          <m:e>
            <m:r>
              <w:rPr>
                <w:rFonts w:ascii="Cambria Math" w:hAnsi="Cambria Math"/>
              </w:rPr>
              <m:t>w</m:t>
            </m:r>
          </m:e>
          <m:sub>
            <m:r>
              <w:rPr>
                <w:rFonts w:ascii="Cambria Math" w:hAnsi="Cambria Math"/>
              </w:rPr>
              <m:t>κ</m:t>
            </m:r>
          </m:sub>
        </m:sSub>
      </m:oMath>
      <w:r>
        <w:t xml:space="preserve"> </w:t>
      </w:r>
      <w:r>
        <w:t>和</w:t>
      </w:r>
      <m:oMath>
        <m:sSub>
          <m:sSubPr>
            <m:ctrlPr>
              <w:rPr>
                <w:rFonts w:ascii="Cambria Math" w:hAnsi="Cambria Math"/>
              </w:rPr>
            </m:ctrlPr>
          </m:sSubPr>
          <m:e>
            <m:r>
              <w:rPr>
                <w:rFonts w:ascii="Cambria Math" w:hAnsi="Cambria Math"/>
              </w:rPr>
              <m:t>w</m:t>
            </m:r>
          </m:e>
          <m:sub>
            <m:r>
              <w:rPr>
                <w:rFonts w:ascii="Cambria Math" w:hAnsi="Cambria Math"/>
              </w:rPr>
              <m:t>v</m:t>
            </m:r>
          </m:sub>
        </m:sSub>
      </m:oMath>
      <w:r>
        <w:t xml:space="preserve"> </w:t>
      </w:r>
      <w:r>
        <w:t>用于完成特征映射，</w:t>
      </w:r>
      <m:oMath>
        <m:sSub>
          <m:sSubPr>
            <m:ctrlPr>
              <w:rPr>
                <w:rFonts w:ascii="Cambria Math" w:hAnsi="Cambria Math"/>
              </w:rPr>
            </m:ctrlPr>
          </m:sSubPr>
          <m:e>
            <m:r>
              <w:rPr>
                <w:rFonts w:ascii="Cambria Math" w:hAnsi="Cambria Math"/>
              </w:rPr>
              <m:t>w</m:t>
            </m:r>
          </m:e>
          <m:sub>
            <m:r>
              <w:rPr>
                <w:rFonts w:ascii="Cambria Math" w:hAnsi="Cambria Math"/>
              </w:rPr>
              <m:t>τ</m:t>
            </m:r>
          </m:sub>
        </m:sSub>
      </m:oMath>
      <w:r>
        <w:t>用于拟合序列特征分布并计算各位</w:t>
      </w:r>
      <w:proofErr w:type="gramStart"/>
      <w:r>
        <w:t>置特征</w:t>
      </w:r>
      <w:proofErr w:type="gramEnd"/>
      <w:r>
        <w:t>的重要程度，经</w:t>
      </w:r>
      <w:r>
        <w:t>SoftMax</w:t>
      </w:r>
      <w:r>
        <w:t>归一化后获得时间分数</w:t>
      </w:r>
      <m:oMath>
        <m:r>
          <w:rPr>
            <w:rFonts w:ascii="Cambria Math" w:hAnsi="Cambria Math"/>
          </w:rPr>
          <m:t>τ</m:t>
        </m:r>
      </m:oMath>
      <w:r>
        <w:t>，从而实现对关键</w:t>
      </w:r>
      <w:proofErr w:type="gramStart"/>
      <w:r>
        <w:t>研判信</w:t>
      </w:r>
      <w:proofErr w:type="gramEnd"/>
      <w:r>
        <w:t>息位置的自适应赋权。</w:t>
      </w:r>
    </w:p>
    <w:p w14:paraId="35B7A70B" w14:textId="36A9C197" w:rsidR="00F73343" w:rsidRDefault="00F73343" w:rsidP="002F78E5">
      <w:pPr>
        <w:ind w:firstLine="480"/>
      </w:pPr>
      <w:r w:rsidRPr="00FB7A62">
        <w:rPr>
          <w:rStyle w:val="af2"/>
          <w:b w:val="0"/>
        </w:rPr>
        <w:t>其次，对时间分数与键矩阵进行广播融合，构建全局细粒度特征权重。</w:t>
      </w:r>
      <w:r>
        <w:t xml:space="preserve"> </w:t>
      </w:r>
      <w:r>
        <w:t>将时间分数</w:t>
      </w:r>
      <m:oMath>
        <m:r>
          <w:rPr>
            <w:rFonts w:ascii="Cambria Math" w:hAnsi="Cambria Math"/>
          </w:rPr>
          <m:t>τ</m:t>
        </m:r>
      </m:oMath>
      <w:r>
        <w:t>沿键矩阵</w:t>
      </w:r>
      <m:oMath>
        <m:r>
          <w:rPr>
            <w:rFonts w:ascii="Cambria Math" w:hAnsi="Cambria Math"/>
          </w:rPr>
          <m:t>κ</m:t>
        </m:r>
      </m:oMath>
      <w:r>
        <w:t>的</w:t>
      </w:r>
      <w:proofErr w:type="gramStart"/>
      <w:r>
        <w:t>各特征维</w:t>
      </w:r>
      <w:proofErr w:type="gramEnd"/>
      <w:r>
        <w:t>度进行广播，使不同位置的重要性权重作用于对应的键特征，并沿序列维度进行加权求和，将分散在不同位置的局部特征聚合为</w:t>
      </w:r>
      <w:r>
        <w:lastRenderedPageBreak/>
        <w:t>全局细粒度特征权重</w:t>
      </w:r>
      <m:oMath>
        <m:r>
          <w:rPr>
            <w:rFonts w:ascii="Cambria Math" w:hAnsi="Cambria Math"/>
          </w:rPr>
          <m:t>γ</m:t>
        </m:r>
      </m:oMath>
      <w:r>
        <w:t>，其计算过程表示为：</w:t>
      </w:r>
    </w:p>
    <w:p w14:paraId="0181D227" w14:textId="57DF8B93" w:rsidR="00B46C6B" w:rsidRPr="008F1604" w:rsidRDefault="00B46C6B" w:rsidP="002F78E5">
      <w:pPr>
        <w:ind w:firstLine="480"/>
      </w:pPr>
      <m:oMathPara>
        <m:oMathParaPr>
          <m:jc m:val="center"/>
        </m:oMathParaPr>
        <m:oMath>
          <m:r>
            <w:rPr>
              <w:rFonts w:ascii="Cambria Math" w:hAnsi="Cambria Math"/>
            </w:rPr>
            <m:t>γ=</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 </m:t>
              </m:r>
            </m:e>
          </m:nary>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m:t>
              </m:r>
            </m:sub>
          </m:sSub>
          <m:r>
            <w:rPr>
              <w:rFonts w:ascii="Cambria Math" w:hAnsi="Cambria Math"/>
            </w:rPr>
            <m:t>)</m:t>
          </m:r>
        </m:oMath>
      </m:oMathPara>
    </w:p>
    <w:p w14:paraId="5EDC734F" w14:textId="7FD0B411" w:rsidR="008F1604" w:rsidRDefault="008F1604" w:rsidP="00354F9D">
      <w:pPr>
        <w:ind w:firstLine="480"/>
      </w:pPr>
      <w:r w:rsidRPr="008F1604">
        <w:t>其中，</w:t>
      </w:r>
      <m:oMath>
        <m:r>
          <w:rPr>
            <w:rFonts w:ascii="Cambria Math" w:hAnsi="Cambria Math"/>
          </w:rPr>
          <m:t>⊗</m:t>
        </m:r>
      </m:oMath>
      <w:r w:rsidRPr="008F1604">
        <w:t>表示广播操作，</w:t>
      </w:r>
      <m:oMath>
        <m:r>
          <w:rPr>
            <w:rFonts w:ascii="Cambria Math" w:hAnsi="Cambria Math"/>
          </w:rPr>
          <m:t>N</m:t>
        </m:r>
      </m:oMath>
      <w:r w:rsidRPr="008F1604">
        <w:t>表示输入序列长度。通过该过程，将传统自注意力中的位置两两匹配转化为</w:t>
      </w:r>
      <w:r w:rsidRPr="008F1604">
        <w:t>“</w:t>
      </w:r>
      <w:r w:rsidRPr="008F1604">
        <w:t>重要性赋权</w:t>
      </w:r>
      <w:r w:rsidRPr="008F1604">
        <w:t>—</w:t>
      </w:r>
      <w:r w:rsidRPr="008F1604">
        <w:t>全局聚合</w:t>
      </w:r>
      <w:r w:rsidRPr="008F1604">
        <w:t>”</w:t>
      </w:r>
      <w:r w:rsidRPr="008F1604">
        <w:t>的信息交互方式，实现对全局关键特征的紧凑表征。</w:t>
      </w:r>
    </w:p>
    <w:p w14:paraId="0498E0A6" w14:textId="2C0ED5D4" w:rsidR="00354F9D" w:rsidRDefault="00354F9D" w:rsidP="00354F9D">
      <w:pPr>
        <w:ind w:firstLine="480"/>
      </w:pPr>
      <w:r w:rsidRPr="008A7E9F">
        <w:rPr>
          <w:rStyle w:val="af2"/>
          <w:b w:val="0"/>
        </w:rPr>
        <w:t>然后，将全局细粒度特征权重广播至值矩阵，实现局部特征与全局上下文信息融合。</w:t>
      </w:r>
      <w:r>
        <w:t xml:space="preserve"> </w:t>
      </w:r>
      <w:r>
        <w:t>将获得的全局特征权重</w:t>
      </w:r>
      <m:oMath>
        <m:r>
          <w:rPr>
            <w:rFonts w:ascii="Cambria Math" w:hAnsi="Cambria Math"/>
          </w:rPr>
          <m:t>γ</m:t>
        </m:r>
      </m:oMath>
      <w:r>
        <w:t>再次</w:t>
      </w:r>
      <w:proofErr w:type="gramStart"/>
      <w:r>
        <w:t>广播到值矩阵</w:t>
      </w:r>
      <w:proofErr w:type="gramEnd"/>
      <m:oMath>
        <m:r>
          <w:rPr>
            <w:rFonts w:ascii="Cambria Math" w:hAnsi="Cambria Math"/>
          </w:rPr>
          <m:t>v</m:t>
        </m:r>
      </m:oMath>
      <w:r>
        <w:t>的各通道特征，通过全局权重对不同特征通道进行重新标定，并利用卷积核大小为</w:t>
      </w:r>
      <w:r>
        <w:t>1</w:t>
      </w:r>
      <w:r>
        <w:t>的卷积完成输出特征的线性映射，从全局范围内提取关键细粒度特征，其计算过程表示为：</w:t>
      </w:r>
    </w:p>
    <w:p w14:paraId="502DE15C" w14:textId="141002C6" w:rsidR="005C6C6B" w:rsidRPr="007C2C16" w:rsidRDefault="00D11E4A" w:rsidP="00354F9D">
      <w:pPr>
        <w:ind w:firstLine="480"/>
        <w:rPr>
          <w:rFonts w:ascii="宋体" w:hAnsi="宋体" w:cs="宋体"/>
          <w:kern w:val="0"/>
          <w14:ligatures w14:val="none"/>
        </w:rPr>
      </w:pPr>
      <m:oMathPara>
        <m:oMath>
          <m:sSup>
            <m:sSupPr>
              <m:ctrlPr>
                <w:rPr>
                  <w:rFonts w:ascii="Cambria Math" w:hAnsi="Cambria Math" w:cs="宋体"/>
                  <w:kern w:val="0"/>
                  <w14:ligatures w14:val="none"/>
                </w:rPr>
              </m:ctrlPr>
            </m:sSupPr>
            <m:e>
              <m:r>
                <w:rPr>
                  <w:rFonts w:ascii="Cambria Math" w:hAnsi="Cambria Math" w:cs="宋体"/>
                  <w:kern w:val="0"/>
                  <w14:ligatures w14:val="none"/>
                </w:rPr>
                <m:t>χ</m:t>
              </m:r>
            </m:e>
            <m:sup>
              <m:r>
                <m:rPr>
                  <m:sty m:val="p"/>
                </m:rPr>
                <w:rPr>
                  <w:rFonts w:ascii="Cambria Math" w:hAnsi="Cambria Math" w:cs="宋体"/>
                  <w:kern w:val="0"/>
                  <w14:ligatures w14:val="none"/>
                </w:rPr>
                <m:t>'</m:t>
              </m:r>
            </m:sup>
          </m:sSup>
          <m:r>
            <w:rPr>
              <w:rFonts w:ascii="Cambria Math" w:hAnsi="Cambria Math" w:cs="宋体"/>
              <w:kern w:val="0"/>
              <w14:ligatures w14:val="none"/>
            </w:rPr>
            <m:t>=</m:t>
          </m:r>
          <m:nary>
            <m:naryPr>
              <m:chr m:val="∑"/>
              <m:limLoc m:val="undOvr"/>
              <m:grow m:val="1"/>
              <m:ctrlPr>
                <w:rPr>
                  <w:rFonts w:ascii="Cambria Math" w:hAnsi="Cambria Math" w:cs="宋体"/>
                  <w:kern w:val="0"/>
                  <w14:ligatures w14:val="none"/>
                </w:rPr>
              </m:ctrlPr>
            </m:naryPr>
            <m:sub>
              <m:r>
                <w:rPr>
                  <w:rFonts w:ascii="Cambria Math" w:hAnsi="Cambria Math" w:cs="宋体"/>
                  <w:kern w:val="0"/>
                  <w14:ligatures w14:val="none"/>
                </w:rPr>
                <m:t>j=1</m:t>
              </m:r>
            </m:sub>
            <m:sup>
              <m:r>
                <w:rPr>
                  <w:rFonts w:ascii="Cambria Math" w:hAnsi="Cambria Math" w:cs="宋体"/>
                  <w:kern w:val="0"/>
                  <w14:ligatures w14:val="none"/>
                </w:rPr>
                <m:t>C</m:t>
              </m:r>
            </m:sup>
            <m:e>
              <m:r>
                <w:rPr>
                  <w:rFonts w:ascii="Cambria Math" w:hAnsi="Cambria Math" w:cs="宋体"/>
                  <w:kern w:val="0"/>
                  <w14:ligatures w14:val="none"/>
                </w:rPr>
                <m:t> </m:t>
              </m:r>
            </m:e>
          </m:nary>
          <m:r>
            <w:rPr>
              <w:rFonts w:ascii="Cambria Math" w:hAnsi="Cambria Math" w:cs="宋体"/>
              <w:kern w:val="0"/>
              <w14:ligatures w14:val="none"/>
            </w:rPr>
            <m:t>(</m:t>
          </m:r>
          <m:sSub>
            <m:sSubPr>
              <m:ctrlPr>
                <w:rPr>
                  <w:rFonts w:ascii="Cambria Math" w:hAnsi="Cambria Math" w:cs="宋体"/>
                  <w:kern w:val="0"/>
                  <w14:ligatures w14:val="none"/>
                </w:rPr>
              </m:ctrlPr>
            </m:sSubPr>
            <m:e>
              <m:r>
                <w:rPr>
                  <w:rFonts w:ascii="Cambria Math" w:hAnsi="Cambria Math" w:cs="宋体"/>
                  <w:kern w:val="0"/>
                  <w14:ligatures w14:val="none"/>
                </w:rPr>
                <m:t>γ</m:t>
              </m:r>
            </m:e>
            <m:sub>
              <m:r>
                <w:rPr>
                  <w:rFonts w:ascii="Cambria Math" w:hAnsi="Cambria Math" w:cs="宋体"/>
                  <w:kern w:val="0"/>
                  <w14:ligatures w14:val="none"/>
                </w:rPr>
                <m:t>j</m:t>
              </m:r>
            </m:sub>
          </m:sSub>
          <m:r>
            <w:rPr>
              <w:rFonts w:ascii="Cambria Math" w:hAnsi="Cambria Math" w:cs="宋体"/>
              <w:kern w:val="0"/>
              <w14:ligatures w14:val="none"/>
            </w:rPr>
            <m:t>⊗</m:t>
          </m:r>
          <m:sSub>
            <m:sSubPr>
              <m:ctrlPr>
                <w:rPr>
                  <w:rFonts w:ascii="Cambria Math" w:hAnsi="Cambria Math" w:cs="宋体"/>
                  <w:kern w:val="0"/>
                  <w14:ligatures w14:val="none"/>
                </w:rPr>
              </m:ctrlPr>
            </m:sSubPr>
            <m:e>
              <m:r>
                <w:rPr>
                  <w:rFonts w:ascii="Cambria Math" w:hAnsi="Cambria Math" w:cs="宋体"/>
                  <w:kern w:val="0"/>
                  <w14:ligatures w14:val="none"/>
                </w:rPr>
                <m:t>v</m:t>
              </m:r>
            </m:e>
            <m:sub>
              <m:r>
                <w:rPr>
                  <w:rFonts w:ascii="Cambria Math" w:hAnsi="Cambria Math" w:cs="宋体"/>
                  <w:kern w:val="0"/>
                  <w14:ligatures w14:val="none"/>
                </w:rPr>
                <m:t>j</m:t>
              </m:r>
            </m:sub>
          </m:sSub>
          <m:r>
            <w:rPr>
              <w:rFonts w:ascii="Cambria Math" w:hAnsi="Cambria Math" w:cs="宋体"/>
              <w:kern w:val="0"/>
              <w14:ligatures w14:val="none"/>
            </w:rPr>
            <m:t>)*</m:t>
          </m:r>
          <m:sSub>
            <m:sSubPr>
              <m:ctrlPr>
                <w:rPr>
                  <w:rFonts w:ascii="Cambria Math" w:hAnsi="Cambria Math" w:cs="宋体"/>
                  <w:kern w:val="0"/>
                  <w14:ligatures w14:val="none"/>
                </w:rPr>
              </m:ctrlPr>
            </m:sSubPr>
            <m:e>
              <m:r>
                <w:rPr>
                  <w:rFonts w:ascii="Cambria Math" w:hAnsi="Cambria Math" w:cs="宋体"/>
                  <w:kern w:val="0"/>
                  <w14:ligatures w14:val="none"/>
                </w:rPr>
                <m:t>w</m:t>
              </m:r>
            </m:e>
            <m:sub>
              <m:r>
                <w:rPr>
                  <w:rFonts w:ascii="Cambria Math" w:hAnsi="Cambria Math" w:cs="宋体"/>
                  <w:kern w:val="0"/>
                  <w14:ligatures w14:val="none"/>
                </w:rPr>
                <m:t>χ</m:t>
              </m:r>
            </m:sub>
          </m:sSub>
        </m:oMath>
      </m:oMathPara>
    </w:p>
    <w:p w14:paraId="4547143C" w14:textId="4C1353B3" w:rsidR="007C2C16" w:rsidRDefault="001904A2" w:rsidP="00B42302">
      <w:pPr>
        <w:ind w:firstLine="480"/>
      </w:pPr>
      <w:r>
        <w:t>其中，</w:t>
      </w:r>
      <m:oMath>
        <m:r>
          <w:rPr>
            <w:rFonts w:ascii="Cambria Math" w:hAnsi="Cambria Math" w:cs="宋体"/>
            <w:kern w:val="0"/>
            <w14:ligatures w14:val="none"/>
          </w:rPr>
          <m:t>C</m:t>
        </m:r>
      </m:oMath>
      <w:r>
        <w:t>为特征通道数，</w:t>
      </w:r>
      <m:oMath>
        <m:sSub>
          <m:sSubPr>
            <m:ctrlPr>
              <w:rPr>
                <w:rFonts w:ascii="Cambria Math" w:hAnsi="Cambria Math" w:cs="宋体"/>
                <w:kern w:val="0"/>
                <w14:ligatures w14:val="none"/>
              </w:rPr>
            </m:ctrlPr>
          </m:sSubPr>
          <m:e>
            <m:r>
              <w:rPr>
                <w:rFonts w:ascii="Cambria Math" w:hAnsi="Cambria Math" w:cs="宋体"/>
                <w:kern w:val="0"/>
                <w14:ligatures w14:val="none"/>
              </w:rPr>
              <m:t>w</m:t>
            </m:r>
          </m:e>
          <m:sub>
            <m:r>
              <w:rPr>
                <w:rFonts w:ascii="Cambria Math" w:hAnsi="Cambria Math" w:cs="宋体"/>
                <w:kern w:val="0"/>
                <w14:ligatures w14:val="none"/>
              </w:rPr>
              <m:t>χ</m:t>
            </m:r>
          </m:sub>
        </m:sSub>
      </m:oMath>
      <w:r>
        <w:t>为输出映射卷积权重，</w:t>
      </w:r>
      <m:oMath>
        <m:sSup>
          <m:sSupPr>
            <m:ctrlPr>
              <w:rPr>
                <w:rFonts w:ascii="Cambria Math" w:hAnsi="Cambria Math" w:cs="宋体"/>
                <w:kern w:val="0"/>
                <w14:ligatures w14:val="none"/>
              </w:rPr>
            </m:ctrlPr>
          </m:sSupPr>
          <m:e>
            <m:r>
              <w:rPr>
                <w:rFonts w:ascii="Cambria Math" w:hAnsi="Cambria Math" w:cs="宋体"/>
                <w:kern w:val="0"/>
                <w14:ligatures w14:val="none"/>
              </w:rPr>
              <m:t>χ</m:t>
            </m:r>
          </m:e>
          <m:sup>
            <m:r>
              <m:rPr>
                <m:sty m:val="p"/>
              </m:rPr>
              <w:rPr>
                <w:rFonts w:ascii="Cambria Math" w:hAnsi="Cambria Math" w:cs="宋体"/>
                <w:kern w:val="0"/>
                <w14:ligatures w14:val="none"/>
              </w:rPr>
              <m:t>'</m:t>
            </m:r>
          </m:sup>
        </m:sSup>
      </m:oMath>
      <w:r>
        <w:t>为</w:t>
      </w:r>
      <w:proofErr w:type="gramStart"/>
      <w:r>
        <w:t>广播自</w:t>
      </w:r>
      <w:proofErr w:type="gramEnd"/>
      <w:r>
        <w:t>注意力模块输出的全局增强特征。通过</w:t>
      </w:r>
      <w:r>
        <w:t>“</w:t>
      </w:r>
      <w:r>
        <w:t>时间权重广播</w:t>
      </w:r>
      <w:r>
        <w:t>—</w:t>
      </w:r>
      <w:r>
        <w:t>全局特征聚合</w:t>
      </w:r>
      <w:r>
        <w:t>—</w:t>
      </w:r>
      <w:r>
        <w:t>特征权重再广播</w:t>
      </w:r>
      <w:r>
        <w:t>”</w:t>
      </w:r>
      <w:r>
        <w:t>的两级广播过程，实现局部特征与全局上下文信息之间的高效交互。</w:t>
      </w:r>
    </w:p>
    <w:p w14:paraId="1C7ECD0D" w14:textId="5787257E" w:rsidR="00E36F1D" w:rsidRDefault="00E36F1D" w:rsidP="00B42302">
      <w:pPr>
        <w:ind w:firstLine="480"/>
      </w:pPr>
      <w:r w:rsidRPr="00B42302">
        <w:rPr>
          <w:rStyle w:val="af2"/>
          <w:b w:val="0"/>
        </w:rPr>
        <w:t>最后，对</w:t>
      </w:r>
      <w:proofErr w:type="gramStart"/>
      <w:r w:rsidRPr="00B42302">
        <w:rPr>
          <w:rStyle w:val="af2"/>
          <w:b w:val="0"/>
        </w:rPr>
        <w:t>广播自</w:t>
      </w:r>
      <w:proofErr w:type="gramEnd"/>
      <w:r w:rsidRPr="00B42302">
        <w:rPr>
          <w:rStyle w:val="af2"/>
          <w:b w:val="0"/>
        </w:rPr>
        <w:t>注意力模块的参数量和计算复杂度进行约束，并将其嵌入紧凑型</w:t>
      </w:r>
      <w:r w:rsidRPr="00B42302">
        <w:rPr>
          <w:rStyle w:val="af2"/>
          <w:b w:val="0"/>
        </w:rPr>
        <w:t>T5</w:t>
      </w:r>
      <w:r w:rsidRPr="00B42302">
        <w:rPr>
          <w:rStyle w:val="af2"/>
          <w:b w:val="0"/>
        </w:rPr>
        <w:t>编码器。</w:t>
      </w:r>
      <w:r>
        <w:t>根据上述计算过程，</w:t>
      </w:r>
      <w:r>
        <w:t>BSA</w:t>
      </w:r>
      <w:r>
        <w:t>模块的参数量和浮点运算量分别表示为：</w:t>
      </w:r>
    </w:p>
    <w:p w14:paraId="76B647F5" w14:textId="649433E6" w:rsidR="005E32C8" w:rsidRPr="00A43F2A" w:rsidRDefault="00FD3C8E" w:rsidP="00B42302">
      <w:pPr>
        <w:ind w:firstLine="480"/>
        <w:rPr>
          <w:rFonts w:ascii="宋体" w:hAnsi="宋体" w:cs="宋体"/>
          <w:kern w:val="0"/>
          <w14:ligatures w14:val="none"/>
        </w:rPr>
      </w:pPr>
      <m:oMathPara>
        <m:oMath>
          <m:r>
            <w:rPr>
              <w:rFonts w:ascii="Cambria Math" w:hAnsi="Cambria Math" w:cs="宋体"/>
              <w:kern w:val="0"/>
              <w14:ligatures w14:val="none"/>
            </w:rPr>
            <m:t>Param</m:t>
          </m:r>
          <m:sSub>
            <m:sSubPr>
              <m:ctrlPr>
                <w:rPr>
                  <w:rFonts w:ascii="Cambria Math" w:hAnsi="Cambria Math" w:cs="宋体"/>
                  <w:kern w:val="0"/>
                  <w14:ligatures w14:val="none"/>
                </w:rPr>
              </m:ctrlPr>
            </m:sSubPr>
            <m:e>
              <m:r>
                <w:rPr>
                  <w:rFonts w:ascii="Cambria Math" w:hAnsi="Cambria Math" w:cs="宋体"/>
                  <w:kern w:val="0"/>
                  <w14:ligatures w14:val="none"/>
                </w:rPr>
                <m:t>s</m:t>
              </m:r>
            </m:e>
            <m:sub>
              <m:r>
                <w:rPr>
                  <w:rFonts w:ascii="Cambria Math" w:hAnsi="Cambria Math" w:cs="宋体"/>
                  <w:kern w:val="0"/>
                  <w14:ligatures w14:val="none"/>
                </w:rPr>
                <m:t>BSA</m:t>
              </m:r>
            </m:sub>
          </m:sSub>
          <m:r>
            <w:rPr>
              <w:rFonts w:ascii="Cambria Math" w:hAnsi="Cambria Math" w:cs="宋体"/>
              <w:kern w:val="0"/>
              <w14:ligatures w14:val="none"/>
            </w:rPr>
            <m:t>=3</m:t>
          </m:r>
          <m:sSup>
            <m:sSupPr>
              <m:ctrlPr>
                <w:rPr>
                  <w:rFonts w:ascii="Cambria Math" w:hAnsi="Cambria Math" w:cs="宋体"/>
                  <w:kern w:val="0"/>
                  <w14:ligatures w14:val="none"/>
                </w:rPr>
              </m:ctrlPr>
            </m:sSupPr>
            <m:e>
              <m:r>
                <w:rPr>
                  <w:rFonts w:ascii="Cambria Math" w:hAnsi="Cambria Math" w:cs="宋体"/>
                  <w:kern w:val="0"/>
                  <w14:ligatures w14:val="none"/>
                </w:rPr>
                <m:t>C</m:t>
              </m:r>
            </m:e>
            <m:sup>
              <m:r>
                <w:rPr>
                  <w:rFonts w:ascii="Cambria Math" w:hAnsi="Cambria Math" w:cs="宋体"/>
                  <w:kern w:val="0"/>
                  <w14:ligatures w14:val="none"/>
                </w:rPr>
                <m:t>2</m:t>
              </m:r>
            </m:sup>
          </m:sSup>
          <m:r>
            <w:rPr>
              <w:rFonts w:ascii="Cambria Math" w:hAnsi="Cambria Math" w:cs="宋体"/>
              <w:kern w:val="0"/>
              <w14:ligatures w14:val="none"/>
            </w:rPr>
            <m:t>+C</m:t>
          </m:r>
        </m:oMath>
      </m:oMathPara>
    </w:p>
    <w:p w14:paraId="2497FCA9" w14:textId="29AB22B7" w:rsidR="00A43F2A" w:rsidRPr="00E579A9" w:rsidRDefault="00D11E4A" w:rsidP="00B42302">
      <w:pPr>
        <w:ind w:firstLine="480"/>
        <w:rPr>
          <w:rFonts w:ascii="宋体" w:hAnsi="宋体" w:cs="宋体"/>
          <w:kern w:val="0"/>
          <w14:ligatures w14:val="none"/>
        </w:rPr>
      </w:pPr>
      <m:oMathPara>
        <m:oMath>
          <m:sSub>
            <m:sSubPr>
              <m:ctrlPr>
                <w:rPr>
                  <w:rFonts w:ascii="Cambria Math" w:hAnsi="Cambria Math" w:cs="宋体"/>
                  <w:kern w:val="0"/>
                  <w14:ligatures w14:val="none"/>
                </w:rPr>
              </m:ctrlPr>
            </m:sSubPr>
            <m:e>
              <m:r>
                <m:rPr>
                  <m:sty m:val="p"/>
                </m:rPr>
                <w:rPr>
                  <w:rFonts w:ascii="Cambria Math" w:hAnsi="Cambria Math" w:cs="宋体"/>
                  <w:kern w:val="0"/>
                  <w14:ligatures w14:val="none"/>
                </w:rPr>
                <m:t>FLOPs</m:t>
              </m:r>
            </m:e>
            <m:sub>
              <m:r>
                <m:rPr>
                  <m:sty m:val="p"/>
                </m:rPr>
                <w:rPr>
                  <w:rFonts w:ascii="Cambria Math" w:hAnsi="Cambria Math" w:cs="宋体"/>
                  <w:kern w:val="0"/>
                  <w14:ligatures w14:val="none"/>
                </w:rPr>
                <m:t>BSA</m:t>
              </m:r>
            </m:sub>
          </m:sSub>
          <m:r>
            <w:rPr>
              <w:rFonts w:ascii="Cambria Math" w:hAnsi="Cambria Math" w:cs="宋体"/>
              <w:kern w:val="0"/>
              <w14:ligatures w14:val="none"/>
            </w:rPr>
            <m:t>=N(3</m:t>
          </m:r>
          <m:sSup>
            <m:sSupPr>
              <m:ctrlPr>
                <w:rPr>
                  <w:rFonts w:ascii="Cambria Math" w:hAnsi="Cambria Math" w:cs="宋体"/>
                  <w:kern w:val="0"/>
                  <w14:ligatures w14:val="none"/>
                </w:rPr>
              </m:ctrlPr>
            </m:sSupPr>
            <m:e>
              <m:r>
                <w:rPr>
                  <w:rFonts w:ascii="Cambria Math" w:hAnsi="Cambria Math" w:cs="宋体"/>
                  <w:kern w:val="0"/>
                  <w14:ligatures w14:val="none"/>
                </w:rPr>
                <m:t>C</m:t>
              </m:r>
            </m:e>
            <m:sup>
              <m:r>
                <w:rPr>
                  <w:rFonts w:ascii="Cambria Math" w:hAnsi="Cambria Math" w:cs="宋体"/>
                  <w:kern w:val="0"/>
                  <w14:ligatures w14:val="none"/>
                </w:rPr>
                <m:t>2</m:t>
              </m:r>
            </m:sup>
          </m:sSup>
          <m:r>
            <w:rPr>
              <w:rFonts w:ascii="Cambria Math" w:hAnsi="Cambria Math" w:cs="宋体"/>
              <w:kern w:val="0"/>
              <w14:ligatures w14:val="none"/>
            </w:rPr>
            <m:t>+C)+2CN+N</m:t>
          </m:r>
        </m:oMath>
      </m:oMathPara>
    </w:p>
    <w:p w14:paraId="255F893E" w14:textId="4940336E" w:rsidR="00E579A9" w:rsidRPr="005C6C6B" w:rsidRDefault="00E579A9" w:rsidP="004C4109">
      <w:pPr>
        <w:ind w:firstLine="480"/>
        <w:rPr>
          <w:rFonts w:ascii="宋体" w:hAnsi="宋体" w:cs="宋体"/>
          <w:kern w:val="0"/>
          <w14:ligatures w14:val="none"/>
        </w:rPr>
      </w:pPr>
      <w:r>
        <w:t>其中，第一项对应线性特征映射计算，</w:t>
      </w:r>
      <m:oMath>
        <m:r>
          <w:rPr>
            <w:rFonts w:ascii="Cambria Math" w:hAnsi="Cambria Math" w:cs="宋体"/>
            <w:kern w:val="0"/>
            <w14:ligatures w14:val="none"/>
          </w:rPr>
          <m:t>2CN</m:t>
        </m:r>
      </m:oMath>
      <w:r>
        <w:t>对应两次广播操作，</w:t>
      </w:r>
      <m:oMath>
        <m:r>
          <w:rPr>
            <w:rFonts w:ascii="Cambria Math" w:hAnsi="Cambria Math" w:cs="宋体"/>
            <w:kern w:val="0"/>
            <w14:ligatures w14:val="none"/>
          </w:rPr>
          <m:t>N</m:t>
        </m:r>
      </m:oMath>
      <w:r>
        <w:t>对应单维指数运算。由于广播操作和单维指数运算均随序列长度</w:t>
      </w:r>
      <m:oMath>
        <m:r>
          <w:rPr>
            <w:rFonts w:ascii="Cambria Math" w:hAnsi="Cambria Math" w:cs="宋体"/>
            <w:kern w:val="0"/>
            <w14:ligatures w14:val="none"/>
          </w:rPr>
          <m:t>N</m:t>
        </m:r>
      </m:oMath>
      <w:r>
        <w:t>线性增长，因此其序列计算复杂度可降低至</w:t>
      </w:r>
      <m:oMath>
        <m:r>
          <m:rPr>
            <m:sty m:val="p"/>
          </m:rPr>
          <w:rPr>
            <w:rFonts w:ascii="Cambria Math" w:hAnsi="Cambria Math"/>
          </w:rPr>
          <m:t>O(</m:t>
        </m:r>
        <m:r>
          <w:rPr>
            <w:rFonts w:ascii="Cambria Math" w:hAnsi="Cambria Math" w:cs="宋体"/>
            <w:kern w:val="0"/>
            <w14:ligatures w14:val="none"/>
          </w:rPr>
          <m:t>N)</m:t>
        </m:r>
      </m:oMath>
      <w:r>
        <w:t>，从而减少传统多头自注意力中矩阵乘法和多维</w:t>
      </w:r>
      <w:r>
        <w:t>SoftMax</w:t>
      </w:r>
      <w:r>
        <w:t>运算带来的计算开销。</w:t>
      </w:r>
    </w:p>
    <w:p w14:paraId="35FA6CFB" w14:textId="2675085F" w:rsidR="008F1604" w:rsidRDefault="0028474E" w:rsidP="002F78E5">
      <w:pPr>
        <w:ind w:firstLine="480"/>
      </w:pPr>
      <w:r>
        <w:t>结合本项目轻量化</w:t>
      </w:r>
      <w:proofErr w:type="gramStart"/>
      <w:r>
        <w:t>研</w:t>
      </w:r>
      <w:proofErr w:type="gramEnd"/>
      <w:r>
        <w:t>判模型结构，将</w:t>
      </w:r>
      <w:r>
        <w:t>BSA</w:t>
      </w:r>
      <w:r>
        <w:t>模块部署于</w:t>
      </w:r>
      <w:r w:rsidRPr="0028474E">
        <w:rPr>
          <w:rStyle w:val="af2"/>
          <w:b w:val="0"/>
        </w:rPr>
        <w:t>紧凑型</w:t>
      </w:r>
      <w:r w:rsidRPr="0028474E">
        <w:rPr>
          <w:rStyle w:val="af2"/>
          <w:b w:val="0"/>
        </w:rPr>
        <w:t>T5 Encoder</w:t>
      </w:r>
      <w:r w:rsidRPr="0028474E">
        <w:rPr>
          <w:rStyle w:val="af2"/>
          <w:b w:val="0"/>
        </w:rPr>
        <w:t>内部，并置于可分离多尺度卷积模块之后</w:t>
      </w:r>
      <w:r>
        <w:t>。编码器隐藏特征首先通过</w:t>
      </w:r>
      <w:r>
        <w:t>SMC</w:t>
      </w:r>
      <w:r>
        <w:t>模块完成多尺度局部特征轻量提取，再通过</w:t>
      </w:r>
      <w:r>
        <w:t>BSA</w:t>
      </w:r>
      <w:r>
        <w:t>模块完成全局关键特征高效交互，随后输入前馈网络进行进一步特征映射，形成</w:t>
      </w:r>
      <w:r w:rsidRPr="0028474E">
        <w:t>“</w:t>
      </w:r>
      <w:r w:rsidRPr="0028474E">
        <w:rPr>
          <w:rStyle w:val="af2"/>
          <w:b w:val="0"/>
        </w:rPr>
        <w:t>局部特征轻量提取</w:t>
      </w:r>
      <w:r w:rsidRPr="0028474E">
        <w:rPr>
          <w:rStyle w:val="af2"/>
          <w:b w:val="0"/>
        </w:rPr>
        <w:t>—</w:t>
      </w:r>
      <w:r w:rsidRPr="0028474E">
        <w:rPr>
          <w:rStyle w:val="af2"/>
          <w:b w:val="0"/>
        </w:rPr>
        <w:t>全局信息高效交互</w:t>
      </w:r>
      <w:r w:rsidRPr="0028474E">
        <w:rPr>
          <w:rStyle w:val="af2"/>
          <w:b w:val="0"/>
        </w:rPr>
        <w:t>—</w:t>
      </w:r>
      <w:r w:rsidRPr="0028474E">
        <w:rPr>
          <w:rStyle w:val="af2"/>
          <w:b w:val="0"/>
        </w:rPr>
        <w:t>深层语义特征映射</w:t>
      </w:r>
      <w:r w:rsidRPr="009B4D00">
        <w:t>”</w:t>
      </w:r>
      <w:r>
        <w:t>的轻量编码结构。</w:t>
      </w:r>
    </w:p>
    <w:p w14:paraId="1257B3E2" w14:textId="77777777" w:rsidR="00D86059" w:rsidRDefault="008209C0" w:rsidP="00D86059">
      <w:pPr>
        <w:pStyle w:val="af5"/>
        <w:keepNext/>
      </w:pPr>
      <w:r>
        <w:rPr>
          <w:rFonts w:hint="eastAsia"/>
        </w:rPr>
        <w:lastRenderedPageBreak/>
        <w:drawing>
          <wp:inline distT="0" distB="0" distL="0" distR="0" wp14:anchorId="53B8A8F8" wp14:editId="51391CD7">
            <wp:extent cx="4629150" cy="3505200"/>
            <wp:effectExtent l="0" t="0" r="0" b="0"/>
            <wp:docPr id="3"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广播注意力.svg"/>
                    <pic:cNvPicPr/>
                  </pic:nvPicPr>
                  <pic:blipFill>
                    <a:blip r:embed="rId17">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a:xfrm>
                      <a:off x="0" y="0"/>
                      <a:ext cx="4629150" cy="3505200"/>
                    </a:xfrm>
                    <a:prstGeom prst="rect">
                      <a:avLst/>
                    </a:prstGeom>
                  </pic:spPr>
                </pic:pic>
              </a:graphicData>
            </a:graphic>
          </wp:inline>
        </w:drawing>
      </w:r>
    </w:p>
    <w:p w14:paraId="72CEF2F5" w14:textId="6BB26D9C" w:rsidR="00C3705B" w:rsidRDefault="00D86059" w:rsidP="00D86059">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D3781">
        <w:rPr>
          <w:noProof/>
        </w:rPr>
        <w:t>6</w:t>
      </w:r>
      <w:r>
        <w:fldChar w:fldCharType="end"/>
      </w:r>
      <w:r>
        <w:t xml:space="preserve"> </w:t>
      </w:r>
      <w:proofErr w:type="gramStart"/>
      <w:r w:rsidR="00F61F44">
        <w:rPr>
          <w:rFonts w:hint="eastAsia"/>
        </w:rPr>
        <w:t>广播</w:t>
      </w:r>
      <w:r w:rsidR="009E6375">
        <w:rPr>
          <w:rFonts w:hint="eastAsia"/>
        </w:rPr>
        <w:t>自</w:t>
      </w:r>
      <w:proofErr w:type="gramEnd"/>
      <w:r w:rsidR="009E6375">
        <w:rPr>
          <w:rFonts w:hint="eastAsia"/>
        </w:rPr>
        <w:t>注意力模块</w:t>
      </w:r>
    </w:p>
    <w:p w14:paraId="40F1F08B" w14:textId="6BA2103B" w:rsidR="0079323A" w:rsidRPr="00E549F5" w:rsidRDefault="0079323A" w:rsidP="00701CA4">
      <w:pPr>
        <w:pStyle w:val="3"/>
        <w:rPr>
          <w:color w:val="FF0000"/>
        </w:rPr>
      </w:pPr>
      <w:r w:rsidRPr="00E549F5">
        <w:rPr>
          <w:rFonts w:hint="eastAsia"/>
          <w:color w:val="FF0000"/>
        </w:rPr>
        <w:t>4</w:t>
      </w:r>
      <w:r w:rsidRPr="00E549F5">
        <w:rPr>
          <w:color w:val="FF0000"/>
        </w:rPr>
        <w:t xml:space="preserve">.1.2 </w:t>
      </w:r>
      <w:r w:rsidRPr="00E549F5">
        <w:rPr>
          <w:rFonts w:hint="eastAsia"/>
          <w:color w:val="FF0000"/>
        </w:rPr>
        <w:t>基于联合知识蒸馏的模型知识迁移方法</w:t>
      </w:r>
    </w:p>
    <w:p w14:paraId="42C40E03" w14:textId="49315261" w:rsidR="008558DB" w:rsidRDefault="0012000A" w:rsidP="0012000A">
      <w:pPr>
        <w:ind w:firstLine="480"/>
      </w:pPr>
      <w:r>
        <w:t>在完成</w:t>
      </w:r>
      <w:proofErr w:type="gramStart"/>
      <w:r>
        <w:t>研</w:t>
      </w:r>
      <w:proofErr w:type="gramEnd"/>
      <w:r>
        <w:t>判模型轻量化框架设计后，模型参数规模和计算复杂度得到有效降低，但网络深度、隐藏特征维度及注意力结构的简化可能造成部分深层语义表征和</w:t>
      </w:r>
      <w:proofErr w:type="gramStart"/>
      <w:r>
        <w:t>研</w:t>
      </w:r>
      <w:proofErr w:type="gramEnd"/>
      <w:r>
        <w:t>判生成能力损失。针对轻</w:t>
      </w:r>
      <w:proofErr w:type="gramStart"/>
      <w:r>
        <w:t>量学生</w:t>
      </w:r>
      <w:proofErr w:type="gramEnd"/>
      <w:r>
        <w:t>模型性能保持问题，本项目以高性能</w:t>
      </w:r>
      <w:r>
        <w:t>T5-large</w:t>
      </w:r>
      <w:r>
        <w:t>模型作为主教师模型，以前述基于紧凑编解码、可分离多尺度卷积和</w:t>
      </w:r>
      <w:proofErr w:type="gramStart"/>
      <w:r>
        <w:t>广播</w:t>
      </w:r>
      <w:proofErr w:type="gramEnd"/>
      <w:r>
        <w:t>自注意力构建的轻量化研判模型作为学生模型，通过融合多教师知识、输出层知识、中间特征知识及注意力知识，构建多层次联合知识蒸馏机制，实现教师模型研判能力向轻</w:t>
      </w:r>
      <w:proofErr w:type="gramStart"/>
      <w:r>
        <w:t>量学</w:t>
      </w:r>
      <w:proofErr w:type="gramEnd"/>
      <w:r>
        <w:t>生模型的充分迁移。</w:t>
      </w:r>
    </w:p>
    <w:p w14:paraId="04323433" w14:textId="2507447F" w:rsidR="003E59AB" w:rsidRDefault="0092252B" w:rsidP="008E57F5">
      <w:pPr>
        <w:ind w:firstLineChars="0" w:firstLine="0"/>
      </w:pPr>
      <w:r>
        <w:rPr>
          <w:rFonts w:hint="eastAsia"/>
        </w:rPr>
        <w:t>1.</w:t>
      </w:r>
      <w:r w:rsidR="009B163A">
        <w:rPr>
          <w:rFonts w:hint="eastAsia"/>
        </w:rPr>
        <w:t>知识蒸馏的</w:t>
      </w:r>
      <w:r w:rsidR="001D5A78">
        <w:rPr>
          <w:rFonts w:hint="eastAsia"/>
        </w:rPr>
        <w:t>原理</w:t>
      </w:r>
    </w:p>
    <w:p w14:paraId="2C5E9E3A" w14:textId="035B2711" w:rsidR="006B2C01" w:rsidRDefault="00771175" w:rsidP="00771175">
      <w:pPr>
        <w:ind w:firstLine="480"/>
      </w:pPr>
      <w:r>
        <w:t>知识蒸馏是一种基于教师模型指导学生模型训练的模型轻量化方法，其核心思想是利用已训练完成的高性能大型模型作为教师模型，通过知识迁移方式指导结构更加紧凑的学生模型进行训练，使学生模型在较小参数规模和较低计算复杂</w:t>
      </w:r>
      <w:proofErr w:type="gramStart"/>
      <w:r>
        <w:t>度条件</w:t>
      </w:r>
      <w:proofErr w:type="gramEnd"/>
      <w:r>
        <w:t>下继承教师模型的知识表征与任务处理能力。与学生模型直接利用数据</w:t>
      </w:r>
      <w:proofErr w:type="gramStart"/>
      <w:r>
        <w:t>集真实</w:t>
      </w:r>
      <w:proofErr w:type="gramEnd"/>
      <w:r>
        <w:t>标签进行监督训练不同，知识蒸馏不仅利用样本对应的硬标签信息，还通过教师模型输出的</w:t>
      </w:r>
      <w:r>
        <w:t>Logits</w:t>
      </w:r>
      <w:r>
        <w:t>构造包含类别概率分布的软标签。相比仅表征唯一正确结果的硬标签，软标签能够反映教师模型对不同候选结果的置信程度以及样本之</w:t>
      </w:r>
      <w:r>
        <w:lastRenderedPageBreak/>
        <w:t>间潜在的相似性关系，其中蕴含了教师模型训练过程中形成的丰富</w:t>
      </w:r>
      <w:r>
        <w:t>“</w:t>
      </w:r>
      <w:r>
        <w:t>暗知识。通过学习上述软标签，学生模型不仅能够获得最终预测结果，还能够进一步学习教师模型所建立的类别关联、决策边界及特征分布信息，从而改善小型网络受参数规模限制所造成的知识表征不足问题，提高模型对复杂样本和未知场景的泛化能力与鲁棒性。因此，通过构建合理的教师</w:t>
      </w:r>
      <w:proofErr w:type="gramStart"/>
      <w:r>
        <w:t>—</w:t>
      </w:r>
      <w:r>
        <w:t>学生</w:t>
      </w:r>
      <w:proofErr w:type="gramEnd"/>
      <w:r>
        <w:t>知识迁移机制，可在保持学生模型轻量化结构的基础上，有效弥补模型规模缩减造成的性能损失，使其获得接近教师模型的研判能力，并兼顾较低的模型复杂度和较高</w:t>
      </w:r>
      <w:proofErr w:type="gramStart"/>
      <w:r>
        <w:t>的端侧推</w:t>
      </w:r>
      <w:proofErr w:type="gramEnd"/>
      <w:r>
        <w:t>理效率，为电网应急单兵装置上的轻量研判模型部署提供支撑。</w:t>
      </w:r>
    </w:p>
    <w:p w14:paraId="5AF674C4" w14:textId="4F2547C1" w:rsidR="007D6A74" w:rsidRDefault="007D6A74" w:rsidP="00771175">
      <w:pPr>
        <w:ind w:firstLine="480"/>
      </w:pPr>
      <w:r>
        <w:rPr>
          <w:rFonts w:hint="eastAsia"/>
        </w:rPr>
        <w:t>知识蒸馏的算法框架如下图所示：</w:t>
      </w:r>
    </w:p>
    <w:p w14:paraId="019D36D2" w14:textId="77777777" w:rsidR="00DC6E5C" w:rsidRDefault="00DC6E5C" w:rsidP="00DC6E5C">
      <w:pPr>
        <w:pStyle w:val="af5"/>
        <w:keepNext/>
      </w:pPr>
      <w:r w:rsidRPr="00245B5E">
        <w:drawing>
          <wp:inline distT="0" distB="0" distL="0" distR="0" wp14:anchorId="79E62A2B" wp14:editId="0DECA152">
            <wp:extent cx="4836537" cy="2138901"/>
            <wp:effectExtent l="0" t="0" r="2540" b="0"/>
            <wp:docPr id="341"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14518" name="图形 1098714518"/>
                    <pic:cNvPicPr/>
                  </pic:nvPicPr>
                  <pic:blipFill>
                    <a:blip r:embed="rId19"/>
                    <a:stretch>
                      <a:fillRect/>
                    </a:stretch>
                  </pic:blipFill>
                  <pic:spPr>
                    <a:xfrm>
                      <a:off x="0" y="0"/>
                      <a:ext cx="4925028" cy="2178035"/>
                    </a:xfrm>
                    <a:prstGeom prst="rect">
                      <a:avLst/>
                    </a:prstGeom>
                  </pic:spPr>
                </pic:pic>
              </a:graphicData>
            </a:graphic>
          </wp:inline>
        </w:drawing>
      </w:r>
    </w:p>
    <w:p w14:paraId="643E87CF" w14:textId="4F6EEBA1" w:rsidR="007D6A74" w:rsidRPr="008558DB" w:rsidRDefault="00DC6E5C" w:rsidP="00DC6E5C">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CD3781">
        <w:rPr>
          <w:noProof/>
        </w:rPr>
        <w:t>7</w:t>
      </w:r>
      <w:r>
        <w:fldChar w:fldCharType="end"/>
      </w:r>
      <w:r>
        <w:t xml:space="preserve"> </w:t>
      </w:r>
      <w:r>
        <w:rPr>
          <w:rFonts w:hint="eastAsia"/>
        </w:rPr>
        <w:t>知识蒸馏算法框架图</w:t>
      </w:r>
    </w:p>
    <w:p w14:paraId="2BE4A5A2" w14:textId="163B96DA" w:rsidR="00264B9D" w:rsidRDefault="001634B0" w:rsidP="00264B9D">
      <w:pPr>
        <w:ind w:firstLine="480"/>
      </w:pPr>
      <w:r>
        <w:rPr>
          <w:rFonts w:hint="eastAsia"/>
        </w:rPr>
        <w:t>上图中，</w:t>
      </w:r>
      <m:oMath>
        <m:r>
          <m:rPr>
            <m:sty m:val="p"/>
          </m:rPr>
          <w:rPr>
            <w:rFonts w:ascii="Cambria Math" w:hAnsi="Cambria Math"/>
          </w:rPr>
          <m:t>T</m:t>
        </m:r>
      </m:oMath>
      <w:r w:rsidR="00264B9D">
        <w:rPr>
          <w:rFonts w:hint="eastAsia"/>
        </w:rPr>
        <w:t>为</w:t>
      </w:r>
      <w:r w:rsidR="008F3DA7">
        <w:rPr>
          <w:rFonts w:hint="eastAsia"/>
        </w:rPr>
        <w:t>知识蒸馏的蒸馏温度，</w:t>
      </w:r>
      <w:r w:rsidR="00264B9D" w:rsidRPr="00264B9D">
        <w:t>作用于计算</w:t>
      </w:r>
      <w:proofErr w:type="gramStart"/>
      <w:r w:rsidR="00264B9D" w:rsidRPr="00264B9D">
        <w:t>软损失</w:t>
      </w:r>
      <w:proofErr w:type="gramEnd"/>
      <w:r w:rsidR="00264B9D" w:rsidRPr="00264B9D">
        <w:t>的</w:t>
      </w:r>
      <w:r w:rsidR="00264B9D" w:rsidRPr="00264B9D">
        <w:t>Softmax</w:t>
      </w:r>
      <w:r w:rsidR="00264B9D" w:rsidRPr="00264B9D">
        <w:t>层，用于调节教师模型输出概率分布的平滑程度。当</w:t>
      </w:r>
      <w:r w:rsidR="00264B9D" w:rsidRPr="00264B9D">
        <w:t xml:space="preserve"> </w:t>
      </w:r>
      <m:oMath>
        <m:r>
          <m:rPr>
            <m:sty m:val="p"/>
          </m:rPr>
          <w:rPr>
            <w:rFonts w:ascii="Cambria Math" w:hAnsi="Cambria Math"/>
          </w:rPr>
          <m:t>T</m:t>
        </m:r>
      </m:oMath>
      <w:r w:rsidR="00264B9D" w:rsidRPr="00264B9D">
        <w:t>=1</w:t>
      </w:r>
      <w:r w:rsidR="00264B9D" w:rsidRPr="00264B9D">
        <w:t>时，</w:t>
      </w:r>
      <w:r w:rsidR="00264B9D" w:rsidRPr="00264B9D">
        <w:t>Softmax</w:t>
      </w:r>
      <w:r w:rsidR="00264B9D" w:rsidRPr="00264B9D">
        <w:t>输出更接近常规分类概率，模型往往对最高置信类别给出较大的概率，其余类别概率较低；随着</w:t>
      </w:r>
      <m:oMath>
        <m:r>
          <m:rPr>
            <m:sty m:val="p"/>
          </m:rPr>
          <w:rPr>
            <w:rFonts w:ascii="Cambria Math" w:hAnsi="Cambria Math"/>
          </w:rPr>
          <m:t>T</m:t>
        </m:r>
      </m:oMath>
      <w:r w:rsidR="00264B9D" w:rsidRPr="00264B9D">
        <w:t>增大，各类别之间的概率差异逐渐缩小，输出分布更加平滑，使原本被高置信类别掩盖的次优类别信息得到保留，从而更充分地反映不同类别之间的相似性与潜在关联关系。这些非目标类别上的概率分布包含教师模型在训练过程中形成的</w:t>
      </w:r>
      <w:r w:rsidR="00264B9D" w:rsidRPr="00264B9D">
        <w:t>“</w:t>
      </w:r>
      <w:r w:rsidR="00264B9D" w:rsidRPr="00264B9D">
        <w:t>暗知识</w:t>
      </w:r>
      <w:r w:rsidR="00264B9D" w:rsidRPr="00264B9D">
        <w:t>”</w:t>
      </w:r>
      <w:r w:rsidR="00264B9D" w:rsidRPr="00264B9D">
        <w:t>，能够为学生模型提供比硬标签更丰富的监督信息，使其不仅学习最终正确类别，还能够学习教师模型对不同候选类别的相对判断关系。</w:t>
      </w:r>
    </w:p>
    <w:p w14:paraId="3EACD028" w14:textId="61BF03AF" w:rsidR="00BB3C89" w:rsidRDefault="00BB3C89" w:rsidP="00BB3C89">
      <w:pPr>
        <w:ind w:firstLine="480"/>
      </w:pPr>
      <w:r>
        <w:rPr>
          <w:rFonts w:hint="eastAsia"/>
        </w:rPr>
        <w:t>引入蒸馏温度</w:t>
      </w:r>
      <m:oMath>
        <m:r>
          <w:rPr>
            <w:rFonts w:ascii="Cambria Math" w:hAnsi="Cambria Math"/>
          </w:rPr>
          <m:t>T</m:t>
        </m:r>
      </m:oMath>
      <w:r>
        <w:rPr>
          <w:rFonts w:hint="eastAsia"/>
        </w:rPr>
        <w:t>后，软标签当中第</w:t>
      </w:r>
      <w:r>
        <w:rPr>
          <w:rFonts w:hint="eastAsia"/>
        </w:rPr>
        <w:t>j</w:t>
      </w:r>
      <w:r>
        <w:rPr>
          <w:rFonts w:hint="eastAsia"/>
        </w:rPr>
        <w:t>类的预测概率为</w:t>
      </w:r>
      <w:r w:rsidR="00F25331">
        <w:rPr>
          <w:rFonts w:hint="eastAsia"/>
        </w:rPr>
        <w:t>：</w:t>
      </w:r>
    </w:p>
    <w:p w14:paraId="77FD3739" w14:textId="38151B29" w:rsidR="00F25331" w:rsidRPr="00B94509" w:rsidRDefault="00D11E4A" w:rsidP="00BB3C89">
      <w:pPr>
        <w:ind w:firstLine="480"/>
      </w:pPr>
      <m:oMathPara>
        <m:oMath>
          <m:sSub>
            <m:sSubPr>
              <m:ctrlPr>
                <w:rPr>
                  <w:rFonts w:ascii="Cambria Math" w:hAnsi="Cambria Math"/>
                </w:rPr>
              </m:ctrlPr>
            </m:sSubPr>
            <m:e>
              <m:r>
                <w:rPr>
                  <w:rFonts w:ascii="Cambria Math" w:hAnsi="Cambria Math"/>
                </w:rPr>
                <m:t>p</m:t>
              </m:r>
            </m:e>
            <m:sub>
              <m:r>
                <w:rPr>
                  <w:rFonts w:ascii="Cambria Math" w:hAnsi="Cambria Math"/>
                </w:rPr>
                <m:t>j</m:t>
              </m:r>
            </m:sub>
          </m:sSub>
          <m:r>
            <m:rPr>
              <m:sty m:val="p"/>
            </m:rPr>
            <w:rPr>
              <w:rFonts w:ascii="Cambria Math" w:hAnsi="Cambria Math"/>
            </w:rPr>
            <m:t>=</m:t>
          </m:r>
          <m:f>
            <m:fPr>
              <m:ctrlPr>
                <w:rPr>
                  <w:rFonts w:ascii="Cambria Math" w:hAnsi="Cambria Math"/>
                </w:rPr>
              </m:ctrlPr>
            </m:fPr>
            <m:num>
              <m:r>
                <m:rPr>
                  <m:sty m:val="p"/>
                </m:rPr>
                <w:rPr>
                  <w:rFonts w:ascii="Cambria Math" w:hAnsi="Cambria Math"/>
                </w:rPr>
                <m:t>exp⁡(</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j</m:t>
                      </m:r>
                    </m:sub>
                  </m:sSub>
                </m:num>
                <m:den>
                  <m:r>
                    <w:rPr>
                      <w:rFonts w:ascii="Cambria Math" w:hAnsi="Cambria Math"/>
                    </w:rPr>
                    <m:t>T</m:t>
                  </m:r>
                </m:den>
              </m:f>
              <m:r>
                <m:rPr>
                  <m:sty m:val="p"/>
                </m:rPr>
                <w:rPr>
                  <w:rFonts w:ascii="Cambria Math" w:hAnsi="Cambria Math"/>
                </w:rPr>
                <m:t>)</m:t>
              </m:r>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=0</m:t>
                  </m:r>
                </m:sub>
                <m:sup>
                  <m:r>
                    <w:rPr>
                      <w:rFonts w:ascii="Cambria Math" w:hAnsi="Cambria Math"/>
                    </w:rPr>
                    <m:t>n</m:t>
                  </m:r>
                </m:sup>
                <m:e>
                  <m:r>
                    <m:rPr>
                      <m:sty m:val="p"/>
                    </m:rPr>
                    <w:rPr>
                      <w:rFonts w:ascii="Cambria Math" w:hAnsi="Cambria Math"/>
                    </w:rPr>
                    <m:t>exp⁡(</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i</m:t>
                          </m:r>
                        </m:sub>
                      </m:sSub>
                    </m:num>
                    <m:den>
                      <m:r>
                        <w:rPr>
                          <w:rFonts w:ascii="Cambria Math" w:hAnsi="Cambria Math"/>
                        </w:rPr>
                        <m:t>T</m:t>
                      </m:r>
                    </m:den>
                  </m:f>
                  <m:r>
                    <m:rPr>
                      <m:sty m:val="p"/>
                    </m:rPr>
                    <w:rPr>
                      <w:rFonts w:ascii="Cambria Math" w:hAnsi="Cambria Math"/>
                    </w:rPr>
                    <m:t>)</m:t>
                  </m:r>
                </m:e>
              </m:nary>
            </m:den>
          </m:f>
        </m:oMath>
      </m:oMathPara>
    </w:p>
    <w:p w14:paraId="4B7D35D5" w14:textId="77777777" w:rsidR="005B1FD1" w:rsidRPr="009155F9" w:rsidRDefault="005B1FD1" w:rsidP="002F1BB2">
      <w:pPr>
        <w:ind w:firstLine="480"/>
      </w:pPr>
      <w:r>
        <w:rPr>
          <w:rFonts w:hint="eastAsia"/>
        </w:rPr>
        <w:t>式中，</w:t>
      </w:r>
      <m:oMath>
        <m:sSub>
          <m:sSubPr>
            <m:ctrlPr>
              <w:rPr>
                <w:rFonts w:ascii="Cambria Math" w:hAnsi="Cambria Math"/>
              </w:rPr>
            </m:ctrlPr>
          </m:sSubPr>
          <m:e>
            <m:r>
              <w:rPr>
                <w:rFonts w:ascii="Cambria Math" w:hAnsi="Cambria Math"/>
              </w:rPr>
              <m:t>z</m:t>
            </m:r>
          </m:e>
          <m:sub>
            <m:r>
              <w:rPr>
                <w:rFonts w:ascii="Cambria Math" w:hAnsi="Cambria Math"/>
              </w:rPr>
              <m:t>j</m:t>
            </m:r>
          </m:sub>
        </m:sSub>
      </m:oMath>
      <w:r>
        <w:rPr>
          <w:rFonts w:hint="eastAsia"/>
        </w:rPr>
        <w:t>为教师模型在第</w:t>
      </w:r>
      <w:r>
        <w:rPr>
          <w:rFonts w:hint="eastAsia"/>
        </w:rPr>
        <w:t>j</w:t>
      </w:r>
      <w:r>
        <w:rPr>
          <w:rFonts w:hint="eastAsia"/>
        </w:rPr>
        <w:t>类的</w:t>
      </w:r>
      <w:r>
        <w:t>L</w:t>
      </w:r>
      <w:r>
        <w:rPr>
          <w:rFonts w:hint="eastAsia"/>
        </w:rPr>
        <w:t>ogits</w:t>
      </w:r>
      <w:r>
        <w:rPr>
          <w:rFonts w:hint="eastAsia"/>
        </w:rPr>
        <w:t>输出；</w:t>
      </w:r>
      <m:oMath>
        <m:r>
          <w:rPr>
            <w:rFonts w:ascii="Cambria Math" w:hAnsi="Cambria Math"/>
          </w:rPr>
          <m:t>T</m:t>
        </m:r>
      </m:oMath>
      <w:r>
        <w:rPr>
          <w:rFonts w:hint="eastAsia"/>
        </w:rPr>
        <w:t>为蒸馏温度；</w:t>
      </w:r>
      <m:oMath>
        <m:r>
          <w:rPr>
            <w:rFonts w:ascii="Cambria Math" w:hAnsi="Cambria Math"/>
          </w:rPr>
          <m:t>n</m:t>
        </m:r>
      </m:oMath>
      <w:r>
        <w:rPr>
          <w:rFonts w:hint="eastAsia"/>
        </w:rPr>
        <w:t>为类的数量。</w:t>
      </w:r>
    </w:p>
    <w:p w14:paraId="757DB25D" w14:textId="5CDD7C2B" w:rsidR="00C545F1" w:rsidRDefault="002157BE" w:rsidP="00C545F1">
      <w:pPr>
        <w:ind w:firstLine="480"/>
      </w:pPr>
      <w:r>
        <w:rPr>
          <w:rFonts w:hint="eastAsia"/>
        </w:rPr>
        <w:lastRenderedPageBreak/>
        <w:t>下表</w:t>
      </w:r>
      <w:r w:rsidR="00C545F1">
        <w:rPr>
          <w:rFonts w:hint="eastAsia"/>
        </w:rPr>
        <w:t>展示了不同蒸馏温度</w:t>
      </w:r>
      <m:oMath>
        <m:r>
          <w:rPr>
            <w:rFonts w:ascii="Cambria Math" w:hAnsi="Cambria Math"/>
          </w:rPr>
          <m:t>T</m:t>
        </m:r>
      </m:oMath>
      <w:r w:rsidR="00C545F1">
        <w:rPr>
          <w:rFonts w:hint="eastAsia"/>
        </w:rPr>
        <w:t>对五分类模型输出概率的影响。</w:t>
      </w:r>
    </w:p>
    <w:p w14:paraId="1FFDD1C0" w14:textId="3B36F416" w:rsidR="007F035A" w:rsidRDefault="007F035A" w:rsidP="003A118C">
      <w:pPr>
        <w:pStyle w:val="af7"/>
        <w:keepNext/>
        <w:jc w:val="cente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Pr>
          <w:noProof/>
        </w:rPr>
        <w:t>1</w:t>
      </w:r>
      <w:r>
        <w:fldChar w:fldCharType="end"/>
      </w:r>
      <w:r>
        <w:t xml:space="preserve"> </w:t>
      </w:r>
      <w:r w:rsidR="003E575B">
        <w:rPr>
          <w:rFonts w:hint="eastAsia"/>
        </w:rPr>
        <w:t>蒸馏温度</w:t>
      </w:r>
      <w:r w:rsidR="003E575B">
        <w:rPr>
          <w:rFonts w:hint="eastAsia"/>
        </w:rPr>
        <w:t>T</w:t>
      </w:r>
      <w:r w:rsidR="003E575B">
        <w:rPr>
          <w:rFonts w:hint="eastAsia"/>
        </w:rPr>
        <w:t>对输出概率分布的影响</w:t>
      </w:r>
    </w:p>
    <w:tbl>
      <w:tblPr>
        <w:tblStyle w:val="af9"/>
        <w:tblW w:w="0" w:type="auto"/>
        <w:tblInd w:w="108" w:type="dxa"/>
        <w:tblBorders>
          <w:top w:val="single" w:sz="12" w:space="0" w:color="auto"/>
          <w:bottom w:val="single" w:sz="12" w:space="0" w:color="auto"/>
          <w:insideH w:val="none" w:sz="0" w:space="0" w:color="auto"/>
          <w:insideV w:val="none" w:sz="0" w:space="0" w:color="auto"/>
        </w:tblBorders>
        <w:tblLook w:val="04A0" w:firstRow="1" w:lastRow="0" w:firstColumn="1" w:lastColumn="0" w:noHBand="0" w:noVBand="1"/>
      </w:tblPr>
      <w:tblGrid>
        <w:gridCol w:w="1480"/>
        <w:gridCol w:w="1435"/>
        <w:gridCol w:w="1639"/>
        <w:gridCol w:w="1306"/>
        <w:gridCol w:w="1309"/>
        <w:gridCol w:w="1029"/>
      </w:tblGrid>
      <w:tr w:rsidR="00C545F1" w14:paraId="2A8D3F61" w14:textId="77777777" w:rsidTr="00C545F1">
        <w:tc>
          <w:tcPr>
            <w:tcW w:w="1480" w:type="dxa"/>
            <w:tcBorders>
              <w:top w:val="single" w:sz="12" w:space="0" w:color="auto"/>
              <w:left w:val="nil"/>
              <w:bottom w:val="single" w:sz="8" w:space="0" w:color="auto"/>
            </w:tcBorders>
            <w:vAlign w:val="center"/>
          </w:tcPr>
          <w:p w14:paraId="16B49D71" w14:textId="77777777" w:rsidR="00C545F1" w:rsidRPr="00BA7612" w:rsidRDefault="00C545F1" w:rsidP="006012A4">
            <w:pPr>
              <w:ind w:firstLineChars="0" w:firstLine="0"/>
              <w:jc w:val="center"/>
              <w:rPr>
                <w:sz w:val="21"/>
                <w:szCs w:val="21"/>
              </w:rPr>
            </w:pPr>
            <w:r w:rsidRPr="00BA7612">
              <w:rPr>
                <w:rFonts w:hint="eastAsia"/>
                <w:sz w:val="21"/>
                <w:szCs w:val="21"/>
              </w:rPr>
              <w:t>蒸馏温度</w:t>
            </w:r>
            <w:r w:rsidRPr="00BA7612">
              <w:rPr>
                <w:rFonts w:hint="eastAsia"/>
                <w:sz w:val="21"/>
                <w:szCs w:val="21"/>
              </w:rPr>
              <w:t>T</w:t>
            </w:r>
          </w:p>
        </w:tc>
        <w:tc>
          <w:tcPr>
            <w:tcW w:w="1435" w:type="dxa"/>
            <w:tcBorders>
              <w:top w:val="single" w:sz="12" w:space="0" w:color="auto"/>
              <w:bottom w:val="single" w:sz="8" w:space="0" w:color="auto"/>
            </w:tcBorders>
            <w:vAlign w:val="center"/>
          </w:tcPr>
          <w:p w14:paraId="2A08A59C" w14:textId="77777777" w:rsidR="00C545F1" w:rsidRPr="00BA7612" w:rsidRDefault="00C545F1" w:rsidP="006012A4">
            <w:pPr>
              <w:ind w:firstLineChars="0" w:firstLine="0"/>
              <w:jc w:val="center"/>
              <w:rPr>
                <w:sz w:val="21"/>
                <w:szCs w:val="21"/>
              </w:rPr>
            </w:pPr>
            <w:r w:rsidRPr="00BA7612">
              <w:rPr>
                <w:rFonts w:hint="eastAsia"/>
                <w:sz w:val="21"/>
                <w:szCs w:val="21"/>
              </w:rPr>
              <w:t>类别</w:t>
            </w:r>
            <w:proofErr w:type="gramStart"/>
            <w:r w:rsidRPr="00BA7612">
              <w:rPr>
                <w:rFonts w:hint="eastAsia"/>
                <w:sz w:val="21"/>
                <w:szCs w:val="21"/>
              </w:rPr>
              <w:t>一</w:t>
            </w:r>
            <w:proofErr w:type="gramEnd"/>
          </w:p>
        </w:tc>
        <w:tc>
          <w:tcPr>
            <w:tcW w:w="1639" w:type="dxa"/>
            <w:tcBorders>
              <w:top w:val="single" w:sz="12" w:space="0" w:color="auto"/>
              <w:bottom w:val="single" w:sz="8" w:space="0" w:color="auto"/>
            </w:tcBorders>
            <w:vAlign w:val="center"/>
          </w:tcPr>
          <w:p w14:paraId="28C615EF" w14:textId="77777777" w:rsidR="00C545F1" w:rsidRPr="00BA7612" w:rsidRDefault="00C545F1" w:rsidP="006012A4">
            <w:pPr>
              <w:ind w:firstLineChars="0" w:firstLine="0"/>
              <w:jc w:val="center"/>
              <w:rPr>
                <w:sz w:val="21"/>
                <w:szCs w:val="21"/>
              </w:rPr>
            </w:pPr>
            <w:r w:rsidRPr="00BA7612">
              <w:rPr>
                <w:rFonts w:hint="eastAsia"/>
                <w:sz w:val="21"/>
                <w:szCs w:val="21"/>
              </w:rPr>
              <w:t>类别二</w:t>
            </w:r>
          </w:p>
        </w:tc>
        <w:tc>
          <w:tcPr>
            <w:tcW w:w="1306" w:type="dxa"/>
            <w:tcBorders>
              <w:top w:val="single" w:sz="12" w:space="0" w:color="auto"/>
              <w:bottom w:val="single" w:sz="8" w:space="0" w:color="auto"/>
            </w:tcBorders>
            <w:vAlign w:val="center"/>
          </w:tcPr>
          <w:p w14:paraId="52443782" w14:textId="77777777" w:rsidR="00C545F1" w:rsidRPr="00BA7612" w:rsidRDefault="00C545F1" w:rsidP="006012A4">
            <w:pPr>
              <w:ind w:firstLineChars="0" w:firstLine="0"/>
              <w:jc w:val="center"/>
              <w:rPr>
                <w:sz w:val="21"/>
                <w:szCs w:val="21"/>
              </w:rPr>
            </w:pPr>
            <w:r w:rsidRPr="00BA7612">
              <w:rPr>
                <w:rFonts w:hint="eastAsia"/>
                <w:sz w:val="21"/>
                <w:szCs w:val="21"/>
              </w:rPr>
              <w:t>类别三</w:t>
            </w:r>
          </w:p>
        </w:tc>
        <w:tc>
          <w:tcPr>
            <w:tcW w:w="1309" w:type="dxa"/>
            <w:tcBorders>
              <w:top w:val="single" w:sz="12" w:space="0" w:color="auto"/>
              <w:bottom w:val="single" w:sz="8" w:space="0" w:color="auto"/>
            </w:tcBorders>
            <w:vAlign w:val="center"/>
          </w:tcPr>
          <w:p w14:paraId="1E124D39" w14:textId="77777777" w:rsidR="00C545F1" w:rsidRPr="00BA7612" w:rsidRDefault="00C545F1" w:rsidP="006012A4">
            <w:pPr>
              <w:ind w:firstLineChars="0" w:firstLine="0"/>
              <w:jc w:val="center"/>
              <w:rPr>
                <w:sz w:val="21"/>
                <w:szCs w:val="21"/>
              </w:rPr>
            </w:pPr>
            <w:r w:rsidRPr="00BA7612">
              <w:rPr>
                <w:rFonts w:hint="eastAsia"/>
                <w:sz w:val="21"/>
                <w:szCs w:val="21"/>
              </w:rPr>
              <w:t>类别四</w:t>
            </w:r>
          </w:p>
        </w:tc>
        <w:tc>
          <w:tcPr>
            <w:tcW w:w="1029" w:type="dxa"/>
            <w:tcBorders>
              <w:top w:val="single" w:sz="12" w:space="0" w:color="auto"/>
              <w:bottom w:val="single" w:sz="8" w:space="0" w:color="auto"/>
              <w:right w:val="nil"/>
            </w:tcBorders>
            <w:vAlign w:val="center"/>
          </w:tcPr>
          <w:p w14:paraId="3F2932C3" w14:textId="77777777" w:rsidR="00C545F1" w:rsidRPr="00BA7612" w:rsidRDefault="00C545F1" w:rsidP="006012A4">
            <w:pPr>
              <w:ind w:firstLineChars="0" w:firstLine="0"/>
              <w:jc w:val="center"/>
              <w:rPr>
                <w:sz w:val="21"/>
                <w:szCs w:val="21"/>
              </w:rPr>
            </w:pPr>
            <w:r w:rsidRPr="00BA7612">
              <w:rPr>
                <w:rFonts w:hint="eastAsia"/>
                <w:sz w:val="21"/>
                <w:szCs w:val="21"/>
              </w:rPr>
              <w:t>类别五</w:t>
            </w:r>
          </w:p>
        </w:tc>
      </w:tr>
      <w:tr w:rsidR="00C545F1" w14:paraId="30742AEA" w14:textId="77777777" w:rsidTr="00C545F1">
        <w:tc>
          <w:tcPr>
            <w:tcW w:w="1480" w:type="dxa"/>
            <w:tcBorders>
              <w:top w:val="single" w:sz="8" w:space="0" w:color="auto"/>
              <w:left w:val="nil"/>
            </w:tcBorders>
            <w:vAlign w:val="center"/>
          </w:tcPr>
          <w:p w14:paraId="07C52C3B" w14:textId="77777777" w:rsidR="00C545F1" w:rsidRPr="00BA7612" w:rsidRDefault="00C545F1" w:rsidP="006012A4">
            <w:pPr>
              <w:ind w:firstLineChars="0" w:firstLine="0"/>
              <w:jc w:val="center"/>
              <w:rPr>
                <w:sz w:val="21"/>
                <w:szCs w:val="21"/>
              </w:rPr>
            </w:pPr>
            <w:r w:rsidRPr="00BA7612">
              <w:rPr>
                <w:rFonts w:hint="eastAsia"/>
                <w:sz w:val="21"/>
                <w:szCs w:val="21"/>
              </w:rPr>
              <w:t>T=1</w:t>
            </w:r>
          </w:p>
        </w:tc>
        <w:tc>
          <w:tcPr>
            <w:tcW w:w="1435" w:type="dxa"/>
            <w:tcBorders>
              <w:top w:val="single" w:sz="8" w:space="0" w:color="auto"/>
            </w:tcBorders>
            <w:vAlign w:val="center"/>
          </w:tcPr>
          <w:p w14:paraId="323E8B8E" w14:textId="77777777" w:rsidR="00C545F1" w:rsidRPr="00BA7612" w:rsidRDefault="00C545F1" w:rsidP="006012A4">
            <w:pPr>
              <w:ind w:firstLineChars="0" w:firstLine="0"/>
              <w:jc w:val="center"/>
              <w:rPr>
                <w:sz w:val="21"/>
                <w:szCs w:val="21"/>
              </w:rPr>
            </w:pPr>
            <w:r w:rsidRPr="00BA7612">
              <w:rPr>
                <w:rFonts w:hint="eastAsia"/>
                <w:sz w:val="21"/>
                <w:szCs w:val="21"/>
              </w:rPr>
              <w:t>0.98</w:t>
            </w:r>
          </w:p>
        </w:tc>
        <w:tc>
          <w:tcPr>
            <w:tcW w:w="1639" w:type="dxa"/>
            <w:tcBorders>
              <w:top w:val="single" w:sz="8" w:space="0" w:color="auto"/>
            </w:tcBorders>
            <w:vAlign w:val="center"/>
          </w:tcPr>
          <w:p w14:paraId="247CA24D" w14:textId="77777777" w:rsidR="00C545F1" w:rsidRPr="00BA7612" w:rsidRDefault="00C545F1" w:rsidP="006012A4">
            <w:pPr>
              <w:ind w:firstLineChars="0" w:firstLine="0"/>
              <w:jc w:val="center"/>
              <w:rPr>
                <w:sz w:val="21"/>
                <w:szCs w:val="21"/>
              </w:rPr>
            </w:pPr>
            <w:r w:rsidRPr="00BA7612">
              <w:rPr>
                <w:rFonts w:hint="eastAsia"/>
                <w:sz w:val="21"/>
                <w:szCs w:val="21"/>
              </w:rPr>
              <w:t>0.018</w:t>
            </w:r>
          </w:p>
        </w:tc>
        <w:tc>
          <w:tcPr>
            <w:tcW w:w="1306" w:type="dxa"/>
            <w:tcBorders>
              <w:top w:val="single" w:sz="8" w:space="0" w:color="auto"/>
            </w:tcBorders>
            <w:vAlign w:val="center"/>
          </w:tcPr>
          <w:p w14:paraId="5C6B2409" w14:textId="77777777" w:rsidR="00C545F1" w:rsidRPr="00BA7612" w:rsidRDefault="00C545F1" w:rsidP="006012A4">
            <w:pPr>
              <w:ind w:firstLineChars="0" w:firstLine="0"/>
              <w:jc w:val="center"/>
              <w:rPr>
                <w:sz w:val="21"/>
                <w:szCs w:val="21"/>
              </w:rPr>
            </w:pPr>
            <w:r w:rsidRPr="00BA7612">
              <w:rPr>
                <w:rFonts w:hint="eastAsia"/>
                <w:sz w:val="21"/>
                <w:szCs w:val="21"/>
              </w:rPr>
              <w:t>0.00012</w:t>
            </w:r>
          </w:p>
        </w:tc>
        <w:tc>
          <w:tcPr>
            <w:tcW w:w="1309" w:type="dxa"/>
            <w:tcBorders>
              <w:top w:val="single" w:sz="8" w:space="0" w:color="auto"/>
            </w:tcBorders>
            <w:vAlign w:val="center"/>
          </w:tcPr>
          <w:p w14:paraId="155252BA" w14:textId="77777777" w:rsidR="00C545F1" w:rsidRPr="00BA7612" w:rsidRDefault="00C545F1" w:rsidP="006012A4">
            <w:pPr>
              <w:ind w:firstLineChars="0" w:firstLine="0"/>
              <w:jc w:val="center"/>
              <w:rPr>
                <w:sz w:val="21"/>
                <w:szCs w:val="21"/>
              </w:rPr>
            </w:pPr>
            <w:r w:rsidRPr="00BA7612">
              <w:rPr>
                <w:rFonts w:hint="eastAsia"/>
                <w:sz w:val="21"/>
                <w:szCs w:val="21"/>
              </w:rPr>
              <w:t>0.000044</w:t>
            </w:r>
          </w:p>
        </w:tc>
        <w:tc>
          <w:tcPr>
            <w:tcW w:w="1029" w:type="dxa"/>
            <w:tcBorders>
              <w:top w:val="single" w:sz="8" w:space="0" w:color="auto"/>
              <w:right w:val="nil"/>
            </w:tcBorders>
            <w:vAlign w:val="center"/>
          </w:tcPr>
          <w:p w14:paraId="123C5ACD" w14:textId="77777777" w:rsidR="00C545F1" w:rsidRPr="00BA7612" w:rsidRDefault="00C545F1" w:rsidP="006012A4">
            <w:pPr>
              <w:ind w:firstLineChars="0" w:firstLine="0"/>
              <w:jc w:val="center"/>
              <w:rPr>
                <w:sz w:val="21"/>
                <w:szCs w:val="21"/>
              </w:rPr>
            </w:pPr>
            <w:r w:rsidRPr="00BA7612">
              <w:rPr>
                <w:rFonts w:hint="eastAsia"/>
                <w:sz w:val="21"/>
                <w:szCs w:val="21"/>
              </w:rPr>
              <w:t>0.00089</w:t>
            </w:r>
          </w:p>
        </w:tc>
      </w:tr>
      <w:tr w:rsidR="00C545F1" w14:paraId="540E29C6" w14:textId="77777777" w:rsidTr="00C545F1">
        <w:tc>
          <w:tcPr>
            <w:tcW w:w="1480" w:type="dxa"/>
            <w:tcBorders>
              <w:left w:val="nil"/>
            </w:tcBorders>
            <w:vAlign w:val="center"/>
          </w:tcPr>
          <w:p w14:paraId="739F0E93" w14:textId="77777777" w:rsidR="00C545F1" w:rsidRPr="00BA7612" w:rsidRDefault="00C545F1" w:rsidP="006012A4">
            <w:pPr>
              <w:ind w:firstLineChars="0" w:firstLine="0"/>
              <w:jc w:val="center"/>
              <w:rPr>
                <w:sz w:val="21"/>
                <w:szCs w:val="21"/>
              </w:rPr>
            </w:pPr>
            <w:r w:rsidRPr="00BA7612">
              <w:rPr>
                <w:rFonts w:hint="eastAsia"/>
                <w:sz w:val="21"/>
                <w:szCs w:val="21"/>
              </w:rPr>
              <w:t>T=2</w:t>
            </w:r>
          </w:p>
        </w:tc>
        <w:tc>
          <w:tcPr>
            <w:tcW w:w="1435" w:type="dxa"/>
            <w:vAlign w:val="center"/>
          </w:tcPr>
          <w:p w14:paraId="37FF06C1" w14:textId="77777777" w:rsidR="00C545F1" w:rsidRPr="00BA7612" w:rsidRDefault="00C545F1" w:rsidP="006012A4">
            <w:pPr>
              <w:ind w:firstLineChars="0" w:firstLine="0"/>
              <w:jc w:val="center"/>
              <w:rPr>
                <w:sz w:val="21"/>
                <w:szCs w:val="21"/>
              </w:rPr>
            </w:pPr>
            <w:r w:rsidRPr="00BA7612">
              <w:rPr>
                <w:sz w:val="21"/>
                <w:szCs w:val="21"/>
              </w:rPr>
              <w:t>0.84</w:t>
            </w:r>
          </w:p>
        </w:tc>
        <w:tc>
          <w:tcPr>
            <w:tcW w:w="1639" w:type="dxa"/>
            <w:vAlign w:val="center"/>
          </w:tcPr>
          <w:p w14:paraId="4DB2DC93" w14:textId="77777777" w:rsidR="00C545F1" w:rsidRPr="00BA7612" w:rsidRDefault="00C545F1" w:rsidP="006012A4">
            <w:pPr>
              <w:ind w:firstLineChars="0" w:firstLine="0"/>
              <w:jc w:val="center"/>
              <w:rPr>
                <w:sz w:val="21"/>
                <w:szCs w:val="21"/>
              </w:rPr>
            </w:pPr>
            <w:r w:rsidRPr="00BA7612">
              <w:rPr>
                <w:sz w:val="21"/>
                <w:szCs w:val="21"/>
              </w:rPr>
              <w:t>0.11</w:t>
            </w:r>
          </w:p>
        </w:tc>
        <w:tc>
          <w:tcPr>
            <w:tcW w:w="1306" w:type="dxa"/>
            <w:vAlign w:val="center"/>
          </w:tcPr>
          <w:p w14:paraId="61C4D1A9" w14:textId="77777777" w:rsidR="00C545F1" w:rsidRPr="00BA7612" w:rsidRDefault="00C545F1" w:rsidP="006012A4">
            <w:pPr>
              <w:ind w:firstLineChars="0" w:firstLine="0"/>
              <w:jc w:val="center"/>
              <w:rPr>
                <w:sz w:val="21"/>
                <w:szCs w:val="21"/>
              </w:rPr>
            </w:pPr>
            <w:r w:rsidRPr="00BA7612">
              <w:rPr>
                <w:sz w:val="21"/>
                <w:szCs w:val="21"/>
              </w:rPr>
              <w:t>0.0094</w:t>
            </w:r>
          </w:p>
        </w:tc>
        <w:tc>
          <w:tcPr>
            <w:tcW w:w="1309" w:type="dxa"/>
            <w:vAlign w:val="center"/>
          </w:tcPr>
          <w:p w14:paraId="56AC2D90" w14:textId="77777777" w:rsidR="00C545F1" w:rsidRPr="00BA7612" w:rsidRDefault="00C545F1" w:rsidP="006012A4">
            <w:pPr>
              <w:ind w:firstLineChars="0" w:firstLine="0"/>
              <w:jc w:val="center"/>
              <w:rPr>
                <w:sz w:val="21"/>
                <w:szCs w:val="21"/>
              </w:rPr>
            </w:pPr>
            <w:r w:rsidRPr="00BA7612">
              <w:rPr>
                <w:sz w:val="21"/>
                <w:szCs w:val="21"/>
              </w:rPr>
              <w:t>0.0057</w:t>
            </w:r>
          </w:p>
        </w:tc>
        <w:tc>
          <w:tcPr>
            <w:tcW w:w="1029" w:type="dxa"/>
            <w:tcBorders>
              <w:right w:val="nil"/>
            </w:tcBorders>
            <w:vAlign w:val="center"/>
          </w:tcPr>
          <w:p w14:paraId="265CE01B" w14:textId="77777777" w:rsidR="00C545F1" w:rsidRPr="00BA7612" w:rsidRDefault="00C545F1" w:rsidP="006012A4">
            <w:pPr>
              <w:ind w:firstLineChars="0" w:firstLine="0"/>
              <w:jc w:val="center"/>
              <w:rPr>
                <w:sz w:val="21"/>
                <w:szCs w:val="21"/>
              </w:rPr>
            </w:pPr>
            <w:r w:rsidRPr="00BA7612">
              <w:rPr>
                <w:sz w:val="21"/>
                <w:szCs w:val="21"/>
              </w:rPr>
              <w:t>0.0255</w:t>
            </w:r>
          </w:p>
        </w:tc>
      </w:tr>
      <w:tr w:rsidR="00C545F1" w14:paraId="7CD89671" w14:textId="77777777" w:rsidTr="00C545F1">
        <w:tc>
          <w:tcPr>
            <w:tcW w:w="1480" w:type="dxa"/>
            <w:tcBorders>
              <w:left w:val="nil"/>
            </w:tcBorders>
            <w:vAlign w:val="center"/>
          </w:tcPr>
          <w:p w14:paraId="3E657316" w14:textId="77777777" w:rsidR="00C545F1" w:rsidRPr="00BA7612" w:rsidRDefault="00C545F1" w:rsidP="006012A4">
            <w:pPr>
              <w:ind w:firstLineChars="0" w:firstLine="0"/>
              <w:jc w:val="center"/>
              <w:rPr>
                <w:sz w:val="21"/>
                <w:szCs w:val="21"/>
              </w:rPr>
            </w:pPr>
            <w:r w:rsidRPr="00BA7612">
              <w:rPr>
                <w:rFonts w:hint="eastAsia"/>
                <w:sz w:val="21"/>
                <w:szCs w:val="21"/>
              </w:rPr>
              <w:t>T=5</w:t>
            </w:r>
          </w:p>
        </w:tc>
        <w:tc>
          <w:tcPr>
            <w:tcW w:w="1435" w:type="dxa"/>
            <w:vAlign w:val="center"/>
          </w:tcPr>
          <w:p w14:paraId="54FCEAE2" w14:textId="77777777" w:rsidR="00C545F1" w:rsidRPr="00BA7612" w:rsidRDefault="00C545F1" w:rsidP="006012A4">
            <w:pPr>
              <w:ind w:firstLineChars="0" w:firstLine="0"/>
              <w:jc w:val="center"/>
              <w:rPr>
                <w:sz w:val="21"/>
                <w:szCs w:val="21"/>
              </w:rPr>
            </w:pPr>
            <w:r w:rsidRPr="00BA7612">
              <w:rPr>
                <w:sz w:val="21"/>
                <w:szCs w:val="21"/>
              </w:rPr>
              <w:t>0.50</w:t>
            </w:r>
          </w:p>
        </w:tc>
        <w:tc>
          <w:tcPr>
            <w:tcW w:w="1639" w:type="dxa"/>
            <w:vAlign w:val="center"/>
          </w:tcPr>
          <w:p w14:paraId="05CBBC6B" w14:textId="77777777" w:rsidR="00C545F1" w:rsidRPr="00BA7612" w:rsidRDefault="00C545F1" w:rsidP="006012A4">
            <w:pPr>
              <w:ind w:firstLineChars="0" w:firstLine="0"/>
              <w:jc w:val="center"/>
              <w:rPr>
                <w:sz w:val="21"/>
                <w:szCs w:val="21"/>
              </w:rPr>
            </w:pPr>
            <w:r w:rsidRPr="00BA7612">
              <w:rPr>
                <w:sz w:val="21"/>
                <w:szCs w:val="21"/>
              </w:rPr>
              <w:t>0.2</w:t>
            </w:r>
            <w:r w:rsidRPr="00BA7612">
              <w:rPr>
                <w:rFonts w:hint="eastAsia"/>
                <w:sz w:val="21"/>
                <w:szCs w:val="21"/>
              </w:rPr>
              <w:t>3</w:t>
            </w:r>
          </w:p>
        </w:tc>
        <w:tc>
          <w:tcPr>
            <w:tcW w:w="1306" w:type="dxa"/>
            <w:vAlign w:val="center"/>
          </w:tcPr>
          <w:p w14:paraId="7407FFF4" w14:textId="77777777" w:rsidR="00C545F1" w:rsidRPr="00BA7612" w:rsidRDefault="00C545F1" w:rsidP="006012A4">
            <w:pPr>
              <w:ind w:firstLineChars="0" w:firstLine="0"/>
              <w:jc w:val="center"/>
              <w:rPr>
                <w:sz w:val="21"/>
                <w:szCs w:val="21"/>
              </w:rPr>
            </w:pPr>
            <w:r w:rsidRPr="00BA7612">
              <w:rPr>
                <w:sz w:val="21"/>
                <w:szCs w:val="21"/>
              </w:rPr>
              <w:t>0.08</w:t>
            </w:r>
            <w:r w:rsidRPr="00BA7612">
              <w:rPr>
                <w:rFonts w:hint="eastAsia"/>
                <w:sz w:val="21"/>
                <w:szCs w:val="21"/>
              </w:rPr>
              <w:t>3</w:t>
            </w:r>
          </w:p>
        </w:tc>
        <w:tc>
          <w:tcPr>
            <w:tcW w:w="1309" w:type="dxa"/>
            <w:vAlign w:val="center"/>
          </w:tcPr>
          <w:p w14:paraId="71F31E7C" w14:textId="77777777" w:rsidR="00C545F1" w:rsidRPr="00BA7612" w:rsidRDefault="00C545F1" w:rsidP="006012A4">
            <w:pPr>
              <w:ind w:firstLineChars="0" w:firstLine="0"/>
              <w:jc w:val="center"/>
              <w:rPr>
                <w:sz w:val="21"/>
                <w:szCs w:val="21"/>
              </w:rPr>
            </w:pPr>
            <w:r w:rsidRPr="00BA7612">
              <w:rPr>
                <w:sz w:val="21"/>
                <w:szCs w:val="21"/>
              </w:rPr>
              <w:t>0.06</w:t>
            </w:r>
            <w:r w:rsidRPr="00BA7612">
              <w:rPr>
                <w:rFonts w:hint="eastAsia"/>
                <w:sz w:val="21"/>
                <w:szCs w:val="21"/>
              </w:rPr>
              <w:t>8</w:t>
            </w:r>
          </w:p>
        </w:tc>
        <w:tc>
          <w:tcPr>
            <w:tcW w:w="1029" w:type="dxa"/>
            <w:tcBorders>
              <w:right w:val="nil"/>
            </w:tcBorders>
            <w:vAlign w:val="center"/>
          </w:tcPr>
          <w:p w14:paraId="16E57C27" w14:textId="77777777" w:rsidR="00C545F1" w:rsidRPr="00BA7612" w:rsidRDefault="00C545F1" w:rsidP="006012A4">
            <w:pPr>
              <w:ind w:firstLineChars="0" w:firstLine="0"/>
              <w:jc w:val="center"/>
              <w:rPr>
                <w:sz w:val="21"/>
                <w:szCs w:val="21"/>
              </w:rPr>
            </w:pPr>
            <w:r w:rsidRPr="00BA7612">
              <w:rPr>
                <w:sz w:val="21"/>
                <w:szCs w:val="21"/>
              </w:rPr>
              <w:t>0.12</w:t>
            </w:r>
          </w:p>
        </w:tc>
      </w:tr>
      <w:tr w:rsidR="00C545F1" w14:paraId="0F8A0C33" w14:textId="77777777" w:rsidTr="00C545F1">
        <w:tc>
          <w:tcPr>
            <w:tcW w:w="1480" w:type="dxa"/>
            <w:tcBorders>
              <w:left w:val="nil"/>
              <w:bottom w:val="single" w:sz="12" w:space="0" w:color="auto"/>
            </w:tcBorders>
            <w:vAlign w:val="center"/>
          </w:tcPr>
          <w:p w14:paraId="1C1068AF" w14:textId="77777777" w:rsidR="00C545F1" w:rsidRPr="00BA7612" w:rsidRDefault="00C545F1" w:rsidP="006012A4">
            <w:pPr>
              <w:ind w:firstLineChars="0" w:firstLine="0"/>
              <w:jc w:val="center"/>
              <w:rPr>
                <w:sz w:val="21"/>
                <w:szCs w:val="21"/>
              </w:rPr>
            </w:pPr>
            <w:r w:rsidRPr="00BA7612">
              <w:rPr>
                <w:rFonts w:hint="eastAsia"/>
                <w:sz w:val="21"/>
                <w:szCs w:val="21"/>
              </w:rPr>
              <w:t>T=10</w:t>
            </w:r>
          </w:p>
        </w:tc>
        <w:tc>
          <w:tcPr>
            <w:tcW w:w="1435" w:type="dxa"/>
            <w:tcBorders>
              <w:bottom w:val="single" w:sz="12" w:space="0" w:color="auto"/>
            </w:tcBorders>
            <w:vAlign w:val="center"/>
          </w:tcPr>
          <w:p w14:paraId="3C8CD053" w14:textId="77777777" w:rsidR="00C545F1" w:rsidRPr="00BA7612" w:rsidRDefault="00C545F1" w:rsidP="006012A4">
            <w:pPr>
              <w:ind w:firstLineChars="0" w:firstLine="0"/>
              <w:jc w:val="center"/>
              <w:rPr>
                <w:sz w:val="21"/>
                <w:szCs w:val="21"/>
              </w:rPr>
            </w:pPr>
            <w:r w:rsidRPr="00BA7612">
              <w:rPr>
                <w:sz w:val="21"/>
                <w:szCs w:val="21"/>
              </w:rPr>
              <w:t>0.34</w:t>
            </w:r>
          </w:p>
        </w:tc>
        <w:tc>
          <w:tcPr>
            <w:tcW w:w="1639" w:type="dxa"/>
            <w:tcBorders>
              <w:bottom w:val="single" w:sz="12" w:space="0" w:color="auto"/>
            </w:tcBorders>
            <w:vAlign w:val="center"/>
          </w:tcPr>
          <w:p w14:paraId="0120D653" w14:textId="77777777" w:rsidR="00C545F1" w:rsidRPr="00BA7612" w:rsidRDefault="00C545F1" w:rsidP="006012A4">
            <w:pPr>
              <w:ind w:firstLineChars="0" w:firstLine="0"/>
              <w:jc w:val="center"/>
              <w:rPr>
                <w:sz w:val="21"/>
                <w:szCs w:val="21"/>
              </w:rPr>
            </w:pPr>
            <w:r w:rsidRPr="00BA7612">
              <w:rPr>
                <w:sz w:val="21"/>
                <w:szCs w:val="21"/>
              </w:rPr>
              <w:t>0.2</w:t>
            </w:r>
            <w:r w:rsidRPr="00BA7612">
              <w:rPr>
                <w:rFonts w:hint="eastAsia"/>
                <w:sz w:val="21"/>
                <w:szCs w:val="21"/>
              </w:rPr>
              <w:t>3</w:t>
            </w:r>
          </w:p>
        </w:tc>
        <w:tc>
          <w:tcPr>
            <w:tcW w:w="1306" w:type="dxa"/>
            <w:tcBorders>
              <w:bottom w:val="single" w:sz="12" w:space="0" w:color="auto"/>
            </w:tcBorders>
            <w:vAlign w:val="center"/>
          </w:tcPr>
          <w:p w14:paraId="63CADD48" w14:textId="77777777" w:rsidR="00C545F1" w:rsidRPr="00BA7612" w:rsidRDefault="00C545F1" w:rsidP="006012A4">
            <w:pPr>
              <w:ind w:firstLineChars="0" w:firstLine="0"/>
              <w:jc w:val="center"/>
              <w:rPr>
                <w:sz w:val="21"/>
                <w:szCs w:val="21"/>
              </w:rPr>
            </w:pPr>
            <w:r w:rsidRPr="00BA7612">
              <w:rPr>
                <w:sz w:val="21"/>
                <w:szCs w:val="21"/>
              </w:rPr>
              <w:t>0.1</w:t>
            </w:r>
            <w:r w:rsidRPr="00BA7612">
              <w:rPr>
                <w:rFonts w:hint="eastAsia"/>
                <w:sz w:val="21"/>
                <w:szCs w:val="21"/>
              </w:rPr>
              <w:t>4</w:t>
            </w:r>
          </w:p>
        </w:tc>
        <w:tc>
          <w:tcPr>
            <w:tcW w:w="1309" w:type="dxa"/>
            <w:tcBorders>
              <w:bottom w:val="single" w:sz="12" w:space="0" w:color="auto"/>
            </w:tcBorders>
            <w:vAlign w:val="center"/>
          </w:tcPr>
          <w:p w14:paraId="7897F6A9" w14:textId="77777777" w:rsidR="00C545F1" w:rsidRPr="00BA7612" w:rsidRDefault="00C545F1" w:rsidP="006012A4">
            <w:pPr>
              <w:ind w:firstLineChars="0" w:firstLine="0"/>
              <w:jc w:val="center"/>
              <w:rPr>
                <w:sz w:val="21"/>
                <w:szCs w:val="21"/>
              </w:rPr>
            </w:pPr>
            <w:r w:rsidRPr="00BA7612">
              <w:rPr>
                <w:sz w:val="21"/>
                <w:szCs w:val="21"/>
              </w:rPr>
              <w:t>0.12</w:t>
            </w:r>
          </w:p>
        </w:tc>
        <w:tc>
          <w:tcPr>
            <w:tcW w:w="1029" w:type="dxa"/>
            <w:tcBorders>
              <w:bottom w:val="single" w:sz="12" w:space="0" w:color="auto"/>
              <w:right w:val="nil"/>
            </w:tcBorders>
            <w:vAlign w:val="center"/>
          </w:tcPr>
          <w:p w14:paraId="78DE9F16" w14:textId="77777777" w:rsidR="00C545F1" w:rsidRPr="00BA7612" w:rsidRDefault="00C545F1" w:rsidP="006012A4">
            <w:pPr>
              <w:ind w:firstLineChars="0" w:firstLine="0"/>
              <w:jc w:val="center"/>
              <w:rPr>
                <w:sz w:val="21"/>
                <w:szCs w:val="21"/>
              </w:rPr>
            </w:pPr>
            <w:r w:rsidRPr="00BA7612">
              <w:rPr>
                <w:sz w:val="21"/>
                <w:szCs w:val="21"/>
              </w:rPr>
              <w:t>0.1</w:t>
            </w:r>
            <w:r w:rsidRPr="00BA7612">
              <w:rPr>
                <w:rFonts w:hint="eastAsia"/>
                <w:sz w:val="21"/>
                <w:szCs w:val="21"/>
              </w:rPr>
              <w:t>7</w:t>
            </w:r>
          </w:p>
        </w:tc>
      </w:tr>
    </w:tbl>
    <w:p w14:paraId="3E02C816" w14:textId="3E8FAFE7" w:rsidR="00C545F1" w:rsidRDefault="00C545F1" w:rsidP="00C545F1">
      <w:pPr>
        <w:ind w:firstLine="480"/>
      </w:pPr>
      <w:r>
        <w:rPr>
          <w:rFonts w:hint="eastAsia"/>
        </w:rPr>
        <w:t>上述内容表示，随着蒸馏温度</w:t>
      </w:r>
      <m:oMath>
        <m:r>
          <w:rPr>
            <w:rFonts w:ascii="Cambria Math" w:hAnsi="Cambria Math"/>
          </w:rPr>
          <m:t>T</m:t>
        </m:r>
      </m:oMath>
      <w:r>
        <w:rPr>
          <w:rFonts w:hint="eastAsia"/>
        </w:rPr>
        <w:t>的不断升高，经</w:t>
      </w:r>
      <w:r w:rsidR="003134CA" w:rsidRPr="00264B9D">
        <w:t>Softmax</w:t>
      </w:r>
      <w:r>
        <w:rPr>
          <w:rFonts w:hint="eastAsia"/>
        </w:rPr>
        <w:t>归一化函数计算出来的各类的概率差异在不断缩小，通过引入蒸馏温度生成的这类软标签相较于直接使用数据集生成的硬标签进行训练，能够让学生模型在预测正确类别的前提下，进一步学习到各类别间的相似关系，即</w:t>
      </w:r>
      <w:r w:rsidRPr="008E279F">
        <w:t>相较于</w:t>
      </w:r>
      <w:r>
        <w:rPr>
          <w:rFonts w:hint="eastAsia"/>
        </w:rPr>
        <w:t>类别三</w:t>
      </w:r>
      <w:r w:rsidRPr="008E279F">
        <w:t>而言，</w:t>
      </w:r>
      <w:r>
        <w:rPr>
          <w:rFonts w:hint="eastAsia"/>
        </w:rPr>
        <w:t>类别二</w:t>
      </w:r>
      <w:r w:rsidRPr="008E279F">
        <w:t>与</w:t>
      </w:r>
      <w:r>
        <w:rPr>
          <w:rFonts w:hint="eastAsia"/>
        </w:rPr>
        <w:t>类别</w:t>
      </w:r>
      <w:proofErr w:type="gramStart"/>
      <w:r>
        <w:rPr>
          <w:rFonts w:hint="eastAsia"/>
        </w:rPr>
        <w:t>一</w:t>
      </w:r>
      <w:proofErr w:type="gramEnd"/>
      <w:r w:rsidRPr="008E279F">
        <w:t>的特征关联性更强；而相较于</w:t>
      </w:r>
      <w:r>
        <w:rPr>
          <w:rFonts w:hint="eastAsia"/>
        </w:rPr>
        <w:t>类别二</w:t>
      </w:r>
      <w:r w:rsidRPr="008E279F">
        <w:t>而言，</w:t>
      </w:r>
      <w:r>
        <w:rPr>
          <w:rFonts w:hint="eastAsia"/>
        </w:rPr>
        <w:t>类别三</w:t>
      </w:r>
      <w:r w:rsidRPr="008E279F">
        <w:t>与</w:t>
      </w:r>
      <w:r>
        <w:rPr>
          <w:rFonts w:hint="eastAsia"/>
        </w:rPr>
        <w:t>类别四</w:t>
      </w:r>
      <w:r w:rsidRPr="008E279F">
        <w:t>的特征关联性更显著</w:t>
      </w:r>
      <w:r>
        <w:rPr>
          <w:rFonts w:hint="eastAsia"/>
        </w:rPr>
        <w:t>，这极大提高了学生模型的泛化性。</w:t>
      </w:r>
    </w:p>
    <w:p w14:paraId="295C025E" w14:textId="4FD4CE4E" w:rsidR="002C5994" w:rsidRDefault="002C5994" w:rsidP="00C545F1">
      <w:pPr>
        <w:ind w:firstLine="480"/>
      </w:pPr>
      <w:r>
        <w:rPr>
          <w:rFonts w:hint="eastAsia"/>
        </w:rPr>
        <w:t>对于学生模型而言其损失主要包括两个部分：</w:t>
      </w:r>
      <m:oMath>
        <m:sSub>
          <m:sSubPr>
            <m:ctrlPr>
              <w:rPr>
                <w:rFonts w:ascii="Cambria Math" w:hAnsi="Cambria Math"/>
              </w:rPr>
            </m:ctrlPr>
          </m:sSubPr>
          <m:e>
            <m:r>
              <w:rPr>
                <w:rFonts w:ascii="Cambria Math" w:hAnsi="Cambria Math"/>
              </w:rPr>
              <m:t>L</m:t>
            </m:r>
          </m:e>
          <m:sub>
            <m:r>
              <m:rPr>
                <m:sty m:val="p"/>
              </m:rPr>
              <w:rPr>
                <w:rFonts w:ascii="Cambria Math" w:hAnsi="Cambria Math"/>
              </w:rPr>
              <m:t>soft</m:t>
            </m:r>
          </m:sub>
        </m:sSub>
      </m:oMath>
      <w:r>
        <w:rPr>
          <w:rFonts w:hint="eastAsia"/>
        </w:rPr>
        <w:t>和</w:t>
      </w:r>
      <m:oMath>
        <m:sSub>
          <m:sSubPr>
            <m:ctrlPr>
              <w:rPr>
                <w:rFonts w:ascii="Cambria Math" w:hAnsi="Cambria Math"/>
              </w:rPr>
            </m:ctrlPr>
          </m:sSubPr>
          <m:e>
            <m:r>
              <w:rPr>
                <w:rFonts w:ascii="Cambria Math" w:hAnsi="Cambria Math"/>
              </w:rPr>
              <m:t>L</m:t>
            </m:r>
          </m:e>
          <m:sub>
            <m:r>
              <m:rPr>
                <m:sty m:val="p"/>
              </m:rPr>
              <w:rPr>
                <w:rFonts w:ascii="Cambria Math" w:eastAsia="MS Gothic" w:hAnsi="Cambria Math" w:cs="MS Gothic"/>
              </w:rPr>
              <m:t>h</m:t>
            </m:r>
            <m:r>
              <w:rPr>
                <w:rFonts w:ascii="Cambria Math" w:hAnsi="Cambria Math" w:hint="eastAsia"/>
              </w:rPr>
              <m:t>ard</m:t>
            </m:r>
          </m:sub>
        </m:sSub>
      </m:oMath>
      <w:r w:rsidR="00083C9C">
        <w:rPr>
          <w:rFonts w:hint="eastAsia"/>
        </w:rPr>
        <w:t>，其中</w:t>
      </w:r>
      <m:oMath>
        <m:sSub>
          <m:sSubPr>
            <m:ctrlPr>
              <w:rPr>
                <w:rFonts w:ascii="Cambria Math" w:hAnsi="Cambria Math"/>
              </w:rPr>
            </m:ctrlPr>
          </m:sSubPr>
          <m:e>
            <m:r>
              <w:rPr>
                <w:rFonts w:ascii="Cambria Math" w:hAnsi="Cambria Math"/>
              </w:rPr>
              <m:t>L</m:t>
            </m:r>
          </m:e>
          <m:sub>
            <m:r>
              <m:rPr>
                <m:sty m:val="p"/>
              </m:rPr>
              <w:rPr>
                <w:rFonts w:ascii="Cambria Math" w:hAnsi="Cambria Math"/>
              </w:rPr>
              <m:t>soft</m:t>
            </m:r>
          </m:sub>
        </m:sSub>
      </m:oMath>
      <w:r w:rsidR="00A71D64">
        <w:rPr>
          <w:rFonts w:hint="eastAsia"/>
        </w:rPr>
        <w:t>为学生模型经过蒸馏后的</w:t>
      </w:r>
      <w:r w:rsidR="00A71D64">
        <w:rPr>
          <w:rFonts w:hint="eastAsia"/>
        </w:rPr>
        <w:t>Sof</w:t>
      </w:r>
      <w:r w:rsidR="00A71D64">
        <w:t>tmax</w:t>
      </w:r>
      <w:r w:rsidR="00A71D64">
        <w:rPr>
          <w:rFonts w:hint="eastAsia"/>
        </w:rPr>
        <w:t>输出与教师模型软标签之间的损失；</w:t>
      </w:r>
      <m:oMath>
        <m:sSub>
          <m:sSubPr>
            <m:ctrlPr>
              <w:rPr>
                <w:rFonts w:ascii="Cambria Math" w:hAnsi="Cambria Math"/>
              </w:rPr>
            </m:ctrlPr>
          </m:sSubPr>
          <m:e>
            <m:r>
              <w:rPr>
                <w:rFonts w:ascii="Cambria Math" w:hAnsi="Cambria Math"/>
              </w:rPr>
              <m:t>L</m:t>
            </m:r>
          </m:e>
          <m:sub>
            <m:r>
              <w:rPr>
                <w:rFonts w:ascii="Cambria Math" w:eastAsia="MS Gothic" w:hAnsi="Cambria Math" w:cs="MS Gothic"/>
              </w:rPr>
              <m:t>h</m:t>
            </m:r>
            <m:r>
              <w:rPr>
                <w:rFonts w:ascii="Cambria Math" w:hAnsi="Cambria Math" w:hint="eastAsia"/>
              </w:rPr>
              <m:t>ard</m:t>
            </m:r>
          </m:sub>
        </m:sSub>
      </m:oMath>
      <w:r w:rsidR="00A71D64">
        <w:rPr>
          <w:rFonts w:hint="eastAsia"/>
        </w:rPr>
        <w:t>为学生模型与真实标签之前的损失</w:t>
      </w:r>
      <w:r w:rsidR="001C4D97">
        <w:rPr>
          <w:rFonts w:hint="eastAsia"/>
        </w:rPr>
        <w:t>。两者的计算公式如下所示：</w:t>
      </w:r>
    </w:p>
    <w:p w14:paraId="31FB6DE1" w14:textId="6F56B1A0" w:rsidR="004A1B7E" w:rsidRDefault="00D11E4A" w:rsidP="00C545F1">
      <w:pPr>
        <w:ind w:firstLine="480"/>
      </w:pPr>
      <m:oMathPara>
        <m:oMath>
          <m:sSub>
            <m:sSubPr>
              <m:ctrlPr>
                <w:rPr>
                  <w:rFonts w:ascii="Cambria Math" w:hAnsi="Cambria Math"/>
                </w:rPr>
              </m:ctrlPr>
            </m:sSubPr>
            <m:e>
              <m:r>
                <w:rPr>
                  <w:rFonts w:ascii="Cambria Math" w:hAnsi="Cambria Math"/>
                </w:rPr>
                <m:t>L</m:t>
              </m:r>
            </m:e>
            <m:sub>
              <m:r>
                <m:rPr>
                  <m:sty m:val="p"/>
                </m:rPr>
                <w:rPr>
                  <w:rFonts w:ascii="Cambria Math" w:hAnsi="Cambria Math"/>
                </w:rPr>
                <m:t>soft</m:t>
              </m:r>
            </m:sub>
          </m:sSub>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C</m:t>
              </m:r>
            </m:sup>
            <m:e>
              <m:r>
                <w:rPr>
                  <w:rFonts w:ascii="Cambria Math" w:hAnsi="Cambria Math"/>
                </w:rPr>
                <m:t> </m:t>
              </m:r>
            </m:e>
          </m:nary>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(T)</m:t>
          </m:r>
          <m:r>
            <m:rPr>
              <m:sty m:val="p"/>
            </m:rPr>
            <w:rPr>
              <w:rFonts w:ascii="Cambria Math" w:hAnsi="Cambria Math"/>
            </w:rPr>
            <m:t>log</m:t>
          </m:r>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m:t>
                  </m:r>
                </m:sup>
              </m:sSubSup>
              <m:r>
                <w:rPr>
                  <w:rFonts w:ascii="Cambria Math" w:hAnsi="Cambria Math"/>
                </w:rPr>
                <m:t>(T)</m:t>
              </m:r>
            </m:num>
            <m:den>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S</m:t>
                  </m:r>
                </m:sup>
              </m:sSubSup>
              <m:r>
                <w:rPr>
                  <w:rFonts w:ascii="Cambria Math" w:hAnsi="Cambria Math"/>
                </w:rPr>
                <m:t>(T)</m:t>
              </m:r>
            </m:den>
          </m:f>
        </m:oMath>
      </m:oMathPara>
    </w:p>
    <w:p w14:paraId="43D0D4D0" w14:textId="6D24EC33" w:rsidR="001C4D97" w:rsidRDefault="00D11E4A" w:rsidP="00C545F1">
      <w:pPr>
        <w:ind w:firstLine="480"/>
      </w:pPr>
      <m:oMathPara>
        <m:oMath>
          <m:sSub>
            <m:sSubPr>
              <m:ctrlPr>
                <w:rPr>
                  <w:rFonts w:ascii="Cambria Math" w:hAnsi="Cambria Math"/>
                </w:rPr>
              </m:ctrlPr>
            </m:sSubPr>
            <m:e>
              <m:r>
                <w:rPr>
                  <w:rFonts w:ascii="Cambria Math" w:hAnsi="Cambria Math"/>
                </w:rPr>
                <m:t>L</m:t>
              </m:r>
            </m:e>
            <m:sub>
              <m:r>
                <m:rPr>
                  <m:sty m:val="p"/>
                </m:rPr>
                <w:rPr>
                  <w:rFonts w:ascii="Cambria Math" w:hAnsi="Cambria Math"/>
                </w:rPr>
                <m:t>hard</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C</m:t>
              </m:r>
            </m:sup>
            <m:e>
              <m:r>
                <w:rPr>
                  <w:rFonts w:ascii="Cambria Math" w:hAnsi="Cambria Math"/>
                </w:rPr>
                <m:t> </m:t>
              </m:r>
            </m:e>
          </m:nary>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S</m:t>
              </m:r>
            </m:sup>
          </m:sSubSup>
        </m:oMath>
      </m:oMathPara>
    </w:p>
    <w:p w14:paraId="2C2EF880" w14:textId="18502FD4" w:rsidR="00863208" w:rsidRDefault="00295032" w:rsidP="00C545F1">
      <w:pPr>
        <w:ind w:firstLine="480"/>
      </w:pPr>
      <w:r>
        <w:rPr>
          <w:rFonts w:hint="eastAsia"/>
        </w:rPr>
        <w:t>上式中，</w:t>
      </w:r>
      <m:oMath>
        <m:r>
          <w:rPr>
            <w:rFonts w:ascii="Cambria Math" w:hAnsi="Cambria Math"/>
          </w:rPr>
          <m:t>T</m:t>
        </m:r>
      </m:oMath>
      <w:r w:rsidR="001935FC">
        <w:rPr>
          <w:rFonts w:hint="eastAsia"/>
        </w:rPr>
        <w:t>为蒸馏温度，</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m:t>
            </m:r>
          </m:sup>
        </m:sSubSup>
      </m:oMath>
      <w:r w:rsidR="0047397E">
        <w:rPr>
          <w:rFonts w:hint="eastAsia"/>
        </w:rPr>
        <w:t>为教师的</w:t>
      </w:r>
      <w:r w:rsidR="0047397E">
        <w:t>L</w:t>
      </w:r>
      <w:r w:rsidR="0047397E">
        <w:rPr>
          <w:rFonts w:hint="eastAsia"/>
        </w:rPr>
        <w:t>ogits</w:t>
      </w:r>
      <w:r w:rsidR="0047397E">
        <w:rPr>
          <w:rFonts w:hint="eastAsia"/>
        </w:rPr>
        <w:t>输出，</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S</m:t>
            </m:r>
          </m:sup>
        </m:sSubSup>
      </m:oMath>
      <w:r w:rsidR="0047397E">
        <w:rPr>
          <w:rFonts w:hint="eastAsia"/>
        </w:rPr>
        <w:t>为学生模型的</w:t>
      </w:r>
      <w:r w:rsidR="0047397E">
        <w:rPr>
          <w:rFonts w:hint="eastAsia"/>
        </w:rPr>
        <w:t>Logits</w:t>
      </w:r>
      <w:r w:rsidR="0047397E">
        <w:rPr>
          <w:rFonts w:hint="eastAsia"/>
        </w:rPr>
        <w:t>输出，</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47397E">
        <w:rPr>
          <w:rFonts w:hint="eastAsia"/>
        </w:rPr>
        <w:t>为目标数据</w:t>
      </w:r>
      <w:r w:rsidR="00303E35">
        <w:rPr>
          <w:rFonts w:hint="eastAsia"/>
        </w:rPr>
        <w:t>。</w:t>
      </w:r>
    </w:p>
    <w:p w14:paraId="574795D5" w14:textId="154337E6" w:rsidR="00303E35" w:rsidRDefault="008B3A75" w:rsidP="00C545F1">
      <w:pPr>
        <w:ind w:firstLine="480"/>
      </w:pPr>
      <w:r>
        <w:rPr>
          <w:rFonts w:hint="eastAsia"/>
        </w:rPr>
        <w:t>综上，学生模型的总损失</w:t>
      </w:r>
      <m:oMath>
        <m:sSub>
          <m:sSubPr>
            <m:ctrlPr>
              <w:rPr>
                <w:rFonts w:ascii="Cambria Math" w:hAnsi="Cambria Math"/>
              </w:rPr>
            </m:ctrlPr>
          </m:sSubPr>
          <m:e>
            <m:r>
              <w:rPr>
                <w:rFonts w:ascii="Cambria Math" w:hAnsi="Cambria Math"/>
              </w:rPr>
              <m:t>L</m:t>
            </m:r>
          </m:e>
          <m:sub>
            <m:r>
              <m:rPr>
                <m:sty m:val="p"/>
              </m:rPr>
              <w:rPr>
                <w:rFonts w:ascii="Cambria Math" w:hAnsi="Cambria Math"/>
              </w:rPr>
              <m:t>KD</m:t>
            </m:r>
          </m:sub>
        </m:sSub>
      </m:oMath>
      <w:r>
        <w:rPr>
          <w:rFonts w:hint="eastAsia"/>
        </w:rPr>
        <w:t>为：</w:t>
      </w:r>
    </w:p>
    <w:p w14:paraId="726751E3" w14:textId="7F5C1BB4" w:rsidR="008B3A75" w:rsidRPr="00074BDD" w:rsidRDefault="00D11E4A" w:rsidP="00C545F1">
      <w:pPr>
        <w:ind w:firstLine="480"/>
      </w:pPr>
      <m:oMathPara>
        <m:oMath>
          <m:sSub>
            <m:sSubPr>
              <m:ctrlPr>
                <w:rPr>
                  <w:rFonts w:ascii="Cambria Math" w:hAnsi="Cambria Math"/>
                </w:rPr>
              </m:ctrlPr>
            </m:sSubPr>
            <m:e>
              <m:r>
                <w:rPr>
                  <w:rFonts w:ascii="Cambria Math" w:hAnsi="Cambria Math"/>
                </w:rPr>
                <m:t>L</m:t>
              </m:r>
            </m:e>
            <m:sub>
              <m:r>
                <m:rPr>
                  <m:sty m:val="p"/>
                </m:rPr>
                <w:rPr>
                  <w:rFonts w:ascii="Cambria Math" w:hAnsi="Cambria Math"/>
                </w:rPr>
                <m:t>KD</m:t>
              </m:r>
            </m:sub>
          </m:sSub>
          <m:r>
            <w:rPr>
              <w:rFonts w:ascii="Cambria Math" w:hAnsi="Cambria Math"/>
            </w:rPr>
            <m:t>=α</m:t>
          </m:r>
          <m:sSub>
            <m:sSubPr>
              <m:ctrlPr>
                <w:rPr>
                  <w:rFonts w:ascii="Cambria Math" w:hAnsi="Cambria Math"/>
                </w:rPr>
              </m:ctrlPr>
            </m:sSubPr>
            <m:e>
              <m:r>
                <w:rPr>
                  <w:rFonts w:ascii="Cambria Math" w:hAnsi="Cambria Math"/>
                </w:rPr>
                <m:t>L</m:t>
              </m:r>
            </m:e>
            <m:sub>
              <m:r>
                <m:rPr>
                  <m:sty m:val="p"/>
                </m:rPr>
                <w:rPr>
                  <w:rFonts w:ascii="Cambria Math" w:hAnsi="Cambria Math"/>
                </w:rPr>
                <m:t>hard</m:t>
              </m:r>
            </m:sub>
          </m:sSub>
          <m:r>
            <w:rPr>
              <w:rFonts w:ascii="Cambria Math" w:hAnsi="Cambria Math"/>
            </w:rPr>
            <m:t>+(1-α)</m:t>
          </m:r>
          <m:sSub>
            <m:sSubPr>
              <m:ctrlPr>
                <w:rPr>
                  <w:rFonts w:ascii="Cambria Math" w:hAnsi="Cambria Math"/>
                </w:rPr>
              </m:ctrlPr>
            </m:sSubPr>
            <m:e>
              <m:r>
                <w:rPr>
                  <w:rFonts w:ascii="Cambria Math" w:hAnsi="Cambria Math"/>
                </w:rPr>
                <m:t>L</m:t>
              </m:r>
            </m:e>
            <m:sub>
              <m:r>
                <m:rPr>
                  <m:sty m:val="p"/>
                </m:rPr>
                <w:rPr>
                  <w:rFonts w:ascii="Cambria Math" w:hAnsi="Cambria Math"/>
                </w:rPr>
                <m:t>soft</m:t>
              </m:r>
            </m:sub>
          </m:sSub>
        </m:oMath>
      </m:oMathPara>
    </w:p>
    <w:p w14:paraId="0B9FD350" w14:textId="1205004E" w:rsidR="00074BDD" w:rsidRDefault="00074BDD" w:rsidP="00C545F1">
      <w:pPr>
        <w:ind w:firstLine="480"/>
      </w:pPr>
      <w:r>
        <w:rPr>
          <w:rFonts w:hint="eastAsia"/>
        </w:rPr>
        <w:t>学生模型利用</w:t>
      </w:r>
      <m:oMath>
        <m:sSub>
          <m:sSubPr>
            <m:ctrlPr>
              <w:rPr>
                <w:rFonts w:ascii="Cambria Math" w:hAnsi="Cambria Math"/>
              </w:rPr>
            </m:ctrlPr>
          </m:sSubPr>
          <m:e>
            <m:r>
              <w:rPr>
                <w:rFonts w:ascii="Cambria Math" w:hAnsi="Cambria Math"/>
              </w:rPr>
              <m:t>L</m:t>
            </m:r>
          </m:e>
          <m:sub>
            <m:r>
              <m:rPr>
                <m:sty m:val="p"/>
              </m:rPr>
              <w:rPr>
                <w:rFonts w:ascii="Cambria Math" w:hAnsi="Cambria Math"/>
              </w:rPr>
              <m:t>KD</m:t>
            </m:r>
          </m:sub>
        </m:sSub>
      </m:oMath>
      <w:r>
        <w:rPr>
          <w:rFonts w:hint="eastAsia"/>
        </w:rPr>
        <w:t>进行反向传播，优化自身参数，相较于直接使用硬标签进行训练，</w:t>
      </w:r>
      <w:r>
        <w:rPr>
          <w:rFonts w:hint="eastAsia"/>
        </w:rPr>
        <w:t xml:space="preserve"> </w:t>
      </w:r>
      <w:r w:rsidR="00C94698">
        <w:rPr>
          <w:rFonts w:hint="eastAsia"/>
        </w:rPr>
        <w:t>知识蒸馏得到的模型能够充分理解教师模型输出的知识，具有更好的稳定性以及泛化性。</w:t>
      </w:r>
    </w:p>
    <w:p w14:paraId="2FE5D6ED" w14:textId="2BFF2188" w:rsidR="00F85189" w:rsidRDefault="00B94E1E" w:rsidP="00414993">
      <w:pPr>
        <w:ind w:firstLineChars="0" w:firstLine="0"/>
        <w:jc w:val="left"/>
      </w:pPr>
      <w:bookmarkStart w:id="0" w:name="_Hlk238834622"/>
      <w:r>
        <w:t>2</w:t>
      </w:r>
      <w:r>
        <w:rPr>
          <w:rFonts w:hint="eastAsia"/>
        </w:rPr>
        <w:t>.</w:t>
      </w:r>
      <w:r w:rsidR="000D2E10">
        <w:t>多教师知识自适应</w:t>
      </w:r>
      <w:r w:rsidR="000C5708">
        <w:rPr>
          <w:rFonts w:hint="eastAsia"/>
        </w:rPr>
        <w:t>权重分配</w:t>
      </w:r>
      <w:r w:rsidR="00D65F9D">
        <w:rPr>
          <w:rFonts w:hint="eastAsia"/>
        </w:rPr>
        <w:t>方法</w:t>
      </w:r>
    </w:p>
    <w:bookmarkEnd w:id="0"/>
    <w:p w14:paraId="784CD860" w14:textId="5F282E14" w:rsidR="002B3BC8" w:rsidRDefault="007325B9" w:rsidP="00F85189">
      <w:pPr>
        <w:ind w:firstLine="480"/>
      </w:pPr>
      <w:r>
        <w:rPr>
          <w:rFonts w:hint="eastAsia"/>
        </w:rPr>
        <w:t>上述内容介绍了知识蒸馏的基本原理，但在实际训练过程当中，单一教师模型的知识来源有限，难以充分表征复杂电网应急场景多层次信息</w:t>
      </w:r>
      <w:r w:rsidR="00750A12">
        <w:rPr>
          <w:rFonts w:hint="eastAsia"/>
        </w:rPr>
        <w:t>。为此，本研究</w:t>
      </w:r>
      <w:r w:rsidR="00750A12">
        <w:rPr>
          <w:rFonts w:hint="eastAsia"/>
        </w:rPr>
        <w:lastRenderedPageBreak/>
        <w:t>引入多教师协同蒸馏机制。利用不同教师模型在语义理解、特征表征及</w:t>
      </w:r>
      <w:proofErr w:type="gramStart"/>
      <w:r w:rsidR="00750A12">
        <w:rPr>
          <w:rFonts w:hint="eastAsia"/>
        </w:rPr>
        <w:t>研</w:t>
      </w:r>
      <w:proofErr w:type="gramEnd"/>
      <w:r w:rsidR="00750A12">
        <w:rPr>
          <w:rFonts w:hint="eastAsia"/>
        </w:rPr>
        <w:t>判生成等方面的差异化优势，构建多</w:t>
      </w:r>
      <w:proofErr w:type="gramStart"/>
      <w:r w:rsidR="00750A12">
        <w:rPr>
          <w:rFonts w:hint="eastAsia"/>
        </w:rPr>
        <w:t>源教</w:t>
      </w:r>
      <w:proofErr w:type="gramEnd"/>
      <w:r w:rsidR="00750A12">
        <w:rPr>
          <w:rFonts w:hint="eastAsia"/>
        </w:rPr>
        <w:t>师知识集合，</w:t>
      </w:r>
      <w:r w:rsidR="00750A12">
        <w:t>增强知识来源的互补性与完整性，为轻</w:t>
      </w:r>
      <w:proofErr w:type="gramStart"/>
      <w:r w:rsidR="00750A12">
        <w:t>量学</w:t>
      </w:r>
      <w:proofErr w:type="gramEnd"/>
      <w:r w:rsidR="00750A12">
        <w:t>生模型提供更加充分的知识指导</w:t>
      </w:r>
      <w:r w:rsidR="009264D3">
        <w:rPr>
          <w:rFonts w:hint="eastAsia"/>
        </w:rPr>
        <w:t>，</w:t>
      </w:r>
      <w:r w:rsidR="003A26E6">
        <w:rPr>
          <w:rFonts w:hint="eastAsia"/>
        </w:rPr>
        <w:t>基于输出特征的</w:t>
      </w:r>
      <w:r w:rsidR="009264D3">
        <w:rPr>
          <w:rFonts w:hint="eastAsia"/>
        </w:rPr>
        <w:t>多教师知识蒸馏框架如下图所示。</w:t>
      </w:r>
    </w:p>
    <w:p w14:paraId="1253F2A2" w14:textId="77777777" w:rsidR="00CD3781" w:rsidRDefault="003A26E6" w:rsidP="007356DC">
      <w:pPr>
        <w:pStyle w:val="af5"/>
      </w:pPr>
      <w:r w:rsidRPr="00245B5E">
        <w:drawing>
          <wp:inline distT="0" distB="0" distL="0" distR="0" wp14:anchorId="3F62148C" wp14:editId="70598341">
            <wp:extent cx="4699612" cy="2779776"/>
            <wp:effectExtent l="0" t="0" r="0" b="1905"/>
            <wp:docPr id="335" name="图形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378298" name="图形 1232378298"/>
                    <pic:cNvPicPr/>
                  </pic:nvPicPr>
                  <pic:blipFill>
                    <a:blip r:embed="rId20"/>
                    <a:stretch>
                      <a:fillRect/>
                    </a:stretch>
                  </pic:blipFill>
                  <pic:spPr>
                    <a:xfrm>
                      <a:off x="0" y="0"/>
                      <a:ext cx="4816807" cy="2849096"/>
                    </a:xfrm>
                    <a:prstGeom prst="rect">
                      <a:avLst/>
                    </a:prstGeom>
                  </pic:spPr>
                </pic:pic>
              </a:graphicData>
            </a:graphic>
          </wp:inline>
        </w:drawing>
      </w:r>
    </w:p>
    <w:p w14:paraId="5A090AE1" w14:textId="410E2155" w:rsidR="009264D3" w:rsidRDefault="00CD3781" w:rsidP="00C324D3">
      <w:pPr>
        <w:pStyle w:val="af7"/>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Pr>
          <w:noProof/>
        </w:rPr>
        <w:t>8</w:t>
      </w:r>
      <w:r>
        <w:fldChar w:fldCharType="end"/>
      </w:r>
      <w:r>
        <w:t xml:space="preserve"> </w:t>
      </w:r>
      <w:r w:rsidR="00C324D3">
        <w:rPr>
          <w:rFonts w:hint="eastAsia"/>
        </w:rPr>
        <w:t>基于输出特征的多教师知识蒸馏框架</w:t>
      </w:r>
    </w:p>
    <w:p w14:paraId="36FADA4A" w14:textId="38CEB6E8" w:rsidR="00426BBC" w:rsidRDefault="00426BBC" w:rsidP="00F85189">
      <w:pPr>
        <w:ind w:firstLine="480"/>
      </w:pPr>
      <w:r>
        <w:t>进一步针对不同教师模型在不同样本和任务场景下知识贡献度不一致的问题，研究多教师知识自适应融合方法。根据各教师模型的预测置信度、任务匹配程度及输出响应特征，动态计算教师知识权重，降低低质量教师知识对学生模型训练过程的干扰，提高</w:t>
      </w:r>
      <w:proofErr w:type="gramStart"/>
      <w:r>
        <w:t>高</w:t>
      </w:r>
      <w:proofErr w:type="gramEnd"/>
      <w:r>
        <w:t>可信教师知识的</w:t>
      </w:r>
      <w:proofErr w:type="gramStart"/>
      <w:r>
        <w:t>迁移</w:t>
      </w:r>
      <w:proofErr w:type="gramEnd"/>
      <w:r>
        <w:t>占比，实现多教师知识由等权融合向自适应加权融合转变。通过构建动态教师权重分配机制，为后续中间特征、注意力及输出知识蒸馏提供统一的教师知识源，实现多教师优势知识的有效协同与稳定迁移</w:t>
      </w:r>
      <w:r w:rsidR="007C2B3A">
        <w:rPr>
          <w:rFonts w:hint="eastAsia"/>
        </w:rPr>
        <w:t>，其具体步骤如下：</w:t>
      </w:r>
    </w:p>
    <w:p w14:paraId="6D4BC316" w14:textId="0B969EC7" w:rsidR="003E6468" w:rsidRDefault="003E6468" w:rsidP="00F85189">
      <w:pPr>
        <w:ind w:firstLine="480"/>
      </w:pPr>
      <w:r>
        <w:rPr>
          <w:rFonts w:hint="eastAsia"/>
        </w:rPr>
        <w:t>（</w:t>
      </w:r>
      <w:r>
        <w:rPr>
          <w:rFonts w:hint="eastAsia"/>
        </w:rPr>
        <w:t>1</w:t>
      </w:r>
      <w:r>
        <w:rPr>
          <w:rFonts w:hint="eastAsia"/>
        </w:rPr>
        <w:t>）</w:t>
      </w:r>
      <w:r w:rsidR="00A42E61">
        <w:rPr>
          <w:rFonts w:hint="eastAsia"/>
        </w:rPr>
        <w:t>对各个教师模型的输出结构进行统一表征。</w:t>
      </w:r>
      <w:r w:rsidR="00A42E61">
        <w:t>对于由</w:t>
      </w:r>
      <m:oMath>
        <m:r>
          <m:rPr>
            <m:sty m:val="p"/>
          </m:rPr>
          <w:rPr>
            <w:rFonts w:ascii="Cambria Math" w:hAnsi="Cambria Math"/>
          </w:rPr>
          <m:t>Q</m:t>
        </m:r>
      </m:oMath>
      <w:proofErr w:type="gramStart"/>
      <w:r w:rsidR="00A42E61">
        <w:t>个</w:t>
      </w:r>
      <w:proofErr w:type="gramEnd"/>
      <w:r w:rsidR="00A42E61">
        <w:t>教师模型构成的教师集合，将第</w:t>
      </w:r>
      <m:oMath>
        <m:r>
          <m:rPr>
            <m:sty m:val="p"/>
          </m:rPr>
          <w:rPr>
            <w:rFonts w:ascii="Cambria Math" w:hAnsi="Cambria Math" w:hint="eastAsia"/>
          </w:rPr>
          <m:t>q</m:t>
        </m:r>
      </m:oMath>
      <w:r w:rsidR="00A42E61">
        <w:t>个教师模型针对第</w:t>
      </w:r>
      <m:oMath>
        <m:r>
          <m:rPr>
            <m:sty m:val="p"/>
          </m:rPr>
          <w:rPr>
            <w:rFonts w:ascii="Cambria Math" w:hAnsi="Cambria Math"/>
          </w:rPr>
          <m:t>t</m:t>
        </m:r>
      </m:oMath>
      <w:r w:rsidR="00A42E61">
        <w:t>个研判样本的输出记为</w:t>
      </w:r>
      <m:oMath>
        <m:sSubSup>
          <m:sSubSupPr>
            <m:ctrlPr>
              <w:rPr>
                <w:rFonts w:ascii="Cambria Math" w:hAnsi="Cambria Math"/>
              </w:rPr>
            </m:ctrlPr>
          </m:sSubSupPr>
          <m:e>
            <m:r>
              <m:rPr>
                <m:sty m:val="p"/>
              </m:rPr>
              <w:rPr>
                <w:rFonts w:ascii="Cambria Math" w:hAnsi="Cambria Math"/>
              </w:rPr>
              <m:t>Z</m:t>
            </m:r>
          </m:e>
          <m:sub>
            <m:r>
              <w:rPr>
                <w:rFonts w:ascii="Cambria Math" w:hAnsi="Cambria Math"/>
              </w:rPr>
              <m:t>t</m:t>
            </m:r>
          </m:sub>
          <m:sup>
            <m:r>
              <w:rPr>
                <w:rFonts w:ascii="Cambria Math" w:hAnsi="Cambria Math"/>
              </w:rPr>
              <m:t>q</m:t>
            </m:r>
          </m:sup>
        </m:sSubSup>
      </m:oMath>
      <w:r w:rsidR="00A42E61">
        <w:t>，形成多教师输出集合：</w:t>
      </w:r>
    </w:p>
    <w:p w14:paraId="7C2A5B3E" w14:textId="06A1D515" w:rsidR="007C2B3A" w:rsidRDefault="00D11E4A" w:rsidP="00F85189">
      <w:pPr>
        <w:ind w:firstLine="480"/>
      </w:pPr>
      <m:oMathPara>
        <m:oMath>
          <m:sSub>
            <m:sSubPr>
              <m:ctrlPr>
                <w:rPr>
                  <w:rFonts w:ascii="Cambria Math" w:hAnsi="Cambria Math"/>
                </w:rPr>
              </m:ctrlPr>
            </m:sSubPr>
            <m:e>
              <m:r>
                <w:rPr>
                  <w:rFonts w:ascii="Cambria Math" w:hAnsi="Cambria Math"/>
                </w:rPr>
                <m:t>Z</m:t>
              </m:r>
            </m:e>
            <m:sub>
              <m:r>
                <m:rPr>
                  <m:sty m:val="p"/>
                </m:rPr>
                <w:rPr>
                  <w:rFonts w:ascii="Cambria Math" w:hAnsi="Cambria Math"/>
                </w:rPr>
                <m:t>Total</m:t>
              </m:r>
            </m:sub>
          </m:sSub>
          <m:r>
            <w:rPr>
              <w:rFonts w:ascii="Cambria Math" w:hAnsi="Cambria Math"/>
            </w:rPr>
            <m:t>=</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oMath>
      </m:oMathPara>
    </w:p>
    <w:p w14:paraId="3A85FBB9" w14:textId="5A26D120" w:rsidR="003D4D18" w:rsidRDefault="003D4D18" w:rsidP="004F6015">
      <w:pPr>
        <w:ind w:firstLine="480"/>
      </w:pPr>
      <w:r w:rsidRPr="003D4D18">
        <w:t>不同教师模型针对同一输入样本分别完成前向推理，为后续教师知识质量评价和动态权重计算提供基础。</w:t>
      </w:r>
    </w:p>
    <w:p w14:paraId="1E31A6EC" w14:textId="3FD3C403" w:rsidR="00BD4911" w:rsidRPr="001F4E04" w:rsidRDefault="00BD4911" w:rsidP="004F6015">
      <w:pPr>
        <w:ind w:firstLine="480"/>
      </w:pPr>
      <w:r>
        <w:rPr>
          <w:rFonts w:hint="eastAsia"/>
        </w:rPr>
        <w:t>（</w:t>
      </w:r>
      <w:r>
        <w:rPr>
          <w:rFonts w:hint="eastAsia"/>
        </w:rPr>
        <w:t>2</w:t>
      </w:r>
      <w:r>
        <w:rPr>
          <w:rFonts w:hint="eastAsia"/>
        </w:rPr>
        <w:t>）</w:t>
      </w:r>
      <w:r w:rsidR="001F4E04" w:rsidRPr="001F4E04">
        <w:t>对不同教师模型的知识可靠性进行评价。</w:t>
      </w:r>
      <w:r w:rsidR="001F4E04" w:rsidRPr="001F4E04">
        <w:t xml:space="preserve"> </w:t>
      </w:r>
      <w:r w:rsidR="001F4E04" w:rsidRPr="001F4E04">
        <w:t>以教师模型输出结果与真实标签之间的交叉</w:t>
      </w:r>
      <w:proofErr w:type="gramStart"/>
      <w:r w:rsidR="001F4E04" w:rsidRPr="001F4E04">
        <w:t>熵</w:t>
      </w:r>
      <w:proofErr w:type="gramEnd"/>
      <w:r w:rsidR="001F4E04" w:rsidRPr="001F4E04">
        <w:t>损失作为当前样本下教师知识质量的评价依据，计算第</w:t>
      </w:r>
      <w:r w:rsidR="001F4E04" w:rsidRPr="001F4E04">
        <w:t xml:space="preserve"> qq </w:t>
      </w:r>
      <w:r w:rsidR="001F4E04" w:rsidRPr="001F4E04">
        <w:t>个</w:t>
      </w:r>
      <w:r w:rsidR="001F4E04" w:rsidRPr="001F4E04">
        <w:lastRenderedPageBreak/>
        <w:t>教师模型对应的预测损失：</w:t>
      </w:r>
    </w:p>
    <w:p w14:paraId="338B33BC" w14:textId="36C24A67" w:rsidR="00BA0264" w:rsidRPr="003D4D18" w:rsidRDefault="00D11E4A" w:rsidP="00F85189">
      <w:pPr>
        <w:ind w:firstLine="480"/>
      </w:pPr>
      <m:oMathPara>
        <m:oMath>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q</m:t>
              </m:r>
            </m:sup>
          </m:sSubSup>
          <m:r>
            <w:rPr>
              <w:rFonts w:ascii="Cambria Math" w:hAnsi="Cambria Math"/>
            </w:rPr>
            <m:t>=-</m:t>
          </m:r>
          <m:nary>
            <m:naryPr>
              <m:chr m:val="∑"/>
              <m:limLoc m:val="undOvr"/>
              <m:grow m:val="1"/>
              <m:ctrlPr>
                <w:rPr>
                  <w:rFonts w:ascii="Cambria Math" w:hAnsi="Cambria Math"/>
                </w:rPr>
              </m:ctrlPr>
            </m:naryPr>
            <m:sub>
              <m:r>
                <w:rPr>
                  <w:rFonts w:ascii="Cambria Math" w:hAnsi="Cambria Math"/>
                </w:rPr>
                <m:t>c=1</m:t>
              </m:r>
            </m:sub>
            <m:sup>
              <m:r>
                <w:rPr>
                  <w:rFonts w:ascii="Cambria Math" w:hAnsi="Cambria Math"/>
                </w:rPr>
                <m:t>C</m:t>
              </m:r>
            </m:sup>
            <m:e>
              <m:r>
                <w:rPr>
                  <w:rFonts w:ascii="Cambria Math" w:hAnsi="Cambria Math"/>
                </w:rPr>
                <m:t> </m:t>
              </m:r>
            </m:e>
          </m:nary>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log</m:t>
          </m:r>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t,c</m:t>
              </m:r>
            </m:sub>
            <m:sup>
              <m:r>
                <w:rPr>
                  <w:rFonts w:ascii="Cambria Math" w:hAnsi="Cambria Math"/>
                </w:rPr>
                <m:t>q</m:t>
              </m:r>
            </m:sup>
          </m:sSubSup>
        </m:oMath>
      </m:oMathPara>
    </w:p>
    <w:p w14:paraId="2190E87A" w14:textId="3A94B609" w:rsidR="00D12A47" w:rsidRDefault="009523DC" w:rsidP="00F85189">
      <w:pPr>
        <w:ind w:firstLine="480"/>
      </w:pPr>
      <w:r>
        <w:t>其中，</w:t>
      </w:r>
      <m:oMath>
        <m:r>
          <w:rPr>
            <w:rFonts w:ascii="Cambria Math" w:hAnsi="Cambria Math"/>
          </w:rPr>
          <m:t>C</m:t>
        </m:r>
      </m:oMath>
      <w:r>
        <w:t>为输出类别数或预测维度，</w:t>
      </w:r>
      <m:oMath>
        <m:sSub>
          <m:sSubPr>
            <m:ctrlPr>
              <w:rPr>
                <w:rFonts w:ascii="Cambria Math" w:hAnsi="Cambria Math"/>
              </w:rPr>
            </m:ctrlPr>
          </m:sSubPr>
          <m:e>
            <m:r>
              <w:rPr>
                <w:rFonts w:ascii="Cambria Math" w:hAnsi="Cambria Math"/>
              </w:rPr>
              <m:t>Y</m:t>
            </m:r>
          </m:e>
          <m:sub>
            <m:r>
              <w:rPr>
                <w:rFonts w:ascii="Cambria Math" w:hAnsi="Cambria Math"/>
              </w:rPr>
              <m:t>c</m:t>
            </m:r>
          </m:sub>
        </m:sSub>
      </m:oMath>
      <w:r>
        <w:t>为真实标签，</w:t>
      </w:r>
      <m:oMath>
        <m:sSubSup>
          <m:sSubSupPr>
            <m:ctrlPr>
              <w:rPr>
                <w:rFonts w:ascii="Cambria Math" w:hAnsi="Cambria Math"/>
              </w:rPr>
            </m:ctrlPr>
          </m:sSubSupPr>
          <m:e>
            <m:r>
              <w:rPr>
                <w:rFonts w:ascii="Cambria Math" w:hAnsi="Cambria Math"/>
              </w:rPr>
              <m:t>Z</m:t>
            </m:r>
          </m:e>
          <m:sub>
            <m:r>
              <w:rPr>
                <w:rFonts w:ascii="Cambria Math" w:hAnsi="Cambria Math"/>
              </w:rPr>
              <m:t>t,c</m:t>
            </m:r>
          </m:sub>
          <m:sup>
            <m:r>
              <w:rPr>
                <w:rFonts w:ascii="Cambria Math" w:hAnsi="Cambria Math"/>
              </w:rPr>
              <m:t>q</m:t>
            </m:r>
          </m:sup>
        </m:sSubSup>
      </m:oMath>
      <w:r>
        <w:t>为第</w:t>
      </w:r>
      <m:oMath>
        <m:r>
          <w:rPr>
            <w:rFonts w:ascii="Cambria Math" w:hAnsi="Cambria Math"/>
          </w:rPr>
          <m:t>q</m:t>
        </m:r>
      </m:oMath>
      <w:proofErr w:type="gramStart"/>
      <w:r>
        <w:t>个</w:t>
      </w:r>
      <w:proofErr w:type="gramEnd"/>
      <w:r>
        <w:t>教师模型在第</w:t>
      </w:r>
      <m:oMath>
        <m:r>
          <w:rPr>
            <w:rFonts w:ascii="Cambria Math" w:hAnsi="Cambria Math"/>
          </w:rPr>
          <m:t>C</m:t>
        </m:r>
      </m:oMath>
      <w:r>
        <w:t>个输出位置上的预测结果。交叉</w:t>
      </w:r>
      <w:proofErr w:type="gramStart"/>
      <w:r>
        <w:t>熵</w:t>
      </w:r>
      <w:proofErr w:type="gramEnd"/>
      <w:r>
        <w:t>损失越小，表明教师模型对当前样本的预测结果越接近真实标签，其知识可靠性越高；反之，则表明该教师模型对当前样本的指导能力相对较弱。</w:t>
      </w:r>
    </w:p>
    <w:p w14:paraId="76185AFF" w14:textId="089ED097" w:rsidR="008A4E8A" w:rsidRDefault="008A4E8A" w:rsidP="00F85189">
      <w:pPr>
        <w:ind w:firstLine="480"/>
      </w:pPr>
      <w:r>
        <w:rPr>
          <w:rFonts w:hint="eastAsia"/>
        </w:rPr>
        <w:t>（</w:t>
      </w:r>
      <w:r>
        <w:rPr>
          <w:rFonts w:hint="eastAsia"/>
        </w:rPr>
        <w:t>3</w:t>
      </w:r>
      <w:r>
        <w:rPr>
          <w:rFonts w:hint="eastAsia"/>
        </w:rPr>
        <w:t>）</w:t>
      </w:r>
      <w:r w:rsidRPr="008A4E8A">
        <w:rPr>
          <w:rStyle w:val="af2"/>
          <w:b w:val="0"/>
        </w:rPr>
        <w:t>根据教师知识可靠性进行自适应权重分配。</w:t>
      </w:r>
      <w:r>
        <w:t>将各教师模型的预测损失转换为归一化知识贡献权重，使损失较小的教师获得更高的知识迁移权重，损失较大的教师获得较低权重。可表示为：</w:t>
      </w:r>
    </w:p>
    <w:p w14:paraId="4FB4F171" w14:textId="2629D55C" w:rsidR="00DB0090" w:rsidRPr="00634058" w:rsidRDefault="00DB0090" w:rsidP="00F85189">
      <w:pPr>
        <w:ind w:firstLine="480"/>
      </w:pPr>
      <m:oMathPara>
        <m:oMath>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q</m:t>
              </m:r>
            </m:sup>
          </m:sSubSup>
          <m:r>
            <w:rPr>
              <w:rFonts w:ascii="Cambria Math" w:hAnsi="Cambria Math"/>
            </w:rPr>
            <m:t>=</m:t>
          </m:r>
          <m:f>
            <m:fPr>
              <m:ctrlPr>
                <w:rPr>
                  <w:rFonts w:ascii="Cambria Math" w:hAnsi="Cambria Math"/>
                </w:rPr>
              </m:ctrlPr>
            </m:fPr>
            <m:num>
              <m:r>
                <m:rPr>
                  <m:sty m:val="p"/>
                </m:rPr>
                <w:rPr>
                  <w:rFonts w:ascii="Cambria Math" w:hAnsi="Cambria Math"/>
                </w:rPr>
                <m:t>exp</m:t>
              </m:r>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q</m:t>
                  </m:r>
                </m:sup>
              </m:sSubSup>
              <m:r>
                <w:rPr>
                  <w:rFonts w:ascii="Cambria Math" w:hAnsi="Cambria Math"/>
                </w:rPr>
                <m:t>)</m:t>
              </m:r>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r>
                    <w:rPr>
                      <w:rFonts w:ascii="Cambria Math" w:hAnsi="Cambria Math"/>
                    </w:rPr>
                    <m:t> </m:t>
                  </m:r>
                </m:e>
              </m:nary>
              <m:r>
                <m:rPr>
                  <m:sty m:val="p"/>
                </m:rPr>
                <w:rPr>
                  <w:rFonts w:ascii="Cambria Math" w:hAnsi="Cambria Math"/>
                </w:rPr>
                <m:t>exp</m:t>
              </m:r>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t</m:t>
                  </m:r>
                </m:sub>
                <m:sup>
                  <m:r>
                    <w:rPr>
                      <w:rFonts w:ascii="Cambria Math" w:hAnsi="Cambria Math"/>
                    </w:rPr>
                    <m:t>j</m:t>
                  </m:r>
                </m:sup>
              </m:sSubSup>
              <m:r>
                <w:rPr>
                  <w:rFonts w:ascii="Cambria Math" w:hAnsi="Cambria Math"/>
                </w:rPr>
                <m:t>)</m:t>
              </m:r>
            </m:den>
          </m:f>
        </m:oMath>
      </m:oMathPara>
    </w:p>
    <w:p w14:paraId="2DEAF580" w14:textId="5DBCED0D" w:rsidR="00634058" w:rsidRDefault="00B418F0" w:rsidP="00F85189">
      <w:pPr>
        <w:ind w:firstLine="480"/>
      </w:pPr>
      <w:r>
        <w:rPr>
          <w:rFonts w:hint="eastAsia"/>
        </w:rPr>
        <w:t>并满足：</w:t>
      </w:r>
    </w:p>
    <w:p w14:paraId="33DEF599" w14:textId="634A968E" w:rsidR="00B418F0" w:rsidRPr="00B61543" w:rsidRDefault="00B418F0" w:rsidP="00F85189">
      <w:pPr>
        <w:ind w:firstLine="480"/>
      </w:pPr>
      <m:oMathPara>
        <m:oMath>
          <m:nary>
            <m:naryPr>
              <m:chr m:val="∑"/>
              <m:limLoc m:val="undOvr"/>
              <m:grow m:val="1"/>
              <m:ctrlPr>
                <w:rPr>
                  <w:rFonts w:ascii="Cambria Math" w:hAnsi="Cambria Math"/>
                </w:rPr>
              </m:ctrlPr>
            </m:naryPr>
            <m:sub>
              <m:r>
                <w:rPr>
                  <w:rFonts w:ascii="Cambria Math" w:hAnsi="Cambria Math"/>
                </w:rPr>
                <m:t>q=1</m:t>
              </m:r>
            </m:sub>
            <m:sup>
              <m:r>
                <w:rPr>
                  <w:rFonts w:ascii="Cambria Math" w:hAnsi="Cambria Math"/>
                </w:rPr>
                <m:t>Q</m:t>
              </m:r>
            </m:sup>
            <m:e>
              <m:r>
                <w:rPr>
                  <w:rFonts w:ascii="Cambria Math" w:hAnsi="Cambria Math"/>
                </w:rPr>
                <m:t> </m:t>
              </m:r>
            </m:e>
          </m:nary>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q</m:t>
              </m:r>
            </m:sup>
          </m:sSubSup>
          <m:r>
            <w:rPr>
              <w:rFonts w:ascii="Cambria Math" w:hAnsi="Cambria Math"/>
            </w:rPr>
            <m:t>=1</m:t>
          </m:r>
        </m:oMath>
      </m:oMathPara>
    </w:p>
    <w:p w14:paraId="3F7EAF3C" w14:textId="4713E07E" w:rsidR="00B61543" w:rsidRDefault="00736ED5" w:rsidP="00F85189">
      <w:pPr>
        <w:ind w:firstLine="480"/>
      </w:pPr>
      <w:r>
        <w:t>通过上述动态权重计算方式，使教师模型的知识贡献随输入样本及</w:t>
      </w:r>
      <w:proofErr w:type="gramStart"/>
      <w:r>
        <w:t>研</w:t>
      </w:r>
      <w:proofErr w:type="gramEnd"/>
      <w:r>
        <w:t>判场景变化进行自适应调整，避免采用固定权重造成不同教师知识贡献与实际预测能力不匹配的问题。</w:t>
      </w:r>
    </w:p>
    <w:p w14:paraId="6098111F" w14:textId="3BB72ABA" w:rsidR="00E56F29" w:rsidRDefault="00E56F29" w:rsidP="00F85189">
      <w:pPr>
        <w:ind w:firstLine="480"/>
      </w:pPr>
      <w:r>
        <w:rPr>
          <w:rFonts w:hint="eastAsia"/>
        </w:rPr>
        <w:t>（</w:t>
      </w:r>
      <w:r>
        <w:rPr>
          <w:rFonts w:hint="eastAsia"/>
        </w:rPr>
        <w:t>4</w:t>
      </w:r>
      <w:r>
        <w:rPr>
          <w:rFonts w:hint="eastAsia"/>
        </w:rPr>
        <w:t>）</w:t>
      </w:r>
      <w:r w:rsidR="000D6841" w:rsidRPr="00A03144">
        <w:rPr>
          <w:rStyle w:val="af2"/>
          <w:b w:val="0"/>
        </w:rPr>
        <w:t>对多教师知识进行加权融合。</w:t>
      </w:r>
      <w:r w:rsidR="000D6841">
        <w:t xml:space="preserve"> </w:t>
      </w:r>
      <w:r w:rsidR="000D6841">
        <w:t>根据计算得到的教师权重，对各教师模型输出进行加权组合，获得当前样本对应的统一教师知识表示：</w:t>
      </w:r>
    </w:p>
    <w:p w14:paraId="7CEEE826" w14:textId="23AB54CC" w:rsidR="001A2716" w:rsidRPr="0071262C" w:rsidRDefault="001A2716" w:rsidP="00F85189">
      <w:pPr>
        <w:ind w:firstLine="480"/>
      </w:pPr>
      <m:oMathPara>
        <m:oMath>
          <m:sSub>
            <m:sSubPr>
              <m:ctrlPr>
                <w:rPr>
                  <w:rFonts w:ascii="Cambria Math" w:hAnsi="Cambria Math"/>
                </w:rPr>
              </m:ctrlPr>
            </m:sSubPr>
            <m:e>
              <m:r>
                <w:rPr>
                  <w:rFonts w:ascii="Cambria Math" w:hAnsi="Cambria Math"/>
                </w:rPr>
                <m:t>Z</m:t>
              </m:r>
            </m:e>
            <m:sub>
              <m:r>
                <m:rPr>
                  <m:sty m:val="p"/>
                </m:rPr>
                <w:rPr>
                  <w:rFonts w:ascii="Cambria Math" w:hAnsi="Cambria Math"/>
                </w:rPr>
                <m:t>Teacher</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q=1</m:t>
              </m:r>
            </m:sub>
            <m:sup>
              <m:r>
                <w:rPr>
                  <w:rFonts w:ascii="Cambria Math" w:hAnsi="Cambria Math"/>
                </w:rPr>
                <m:t>Q</m:t>
              </m:r>
            </m:sup>
            <m:e>
              <m:r>
                <w:rPr>
                  <w:rFonts w:ascii="Cambria Math" w:hAnsi="Cambria Math"/>
                </w:rPr>
                <m:t> </m:t>
              </m:r>
            </m:e>
          </m:nary>
          <m:sSubSup>
            <m:sSubSupPr>
              <m:ctrlPr>
                <w:rPr>
                  <w:rFonts w:ascii="Cambria Math" w:hAnsi="Cambria Math"/>
                </w:rPr>
              </m:ctrlPr>
            </m:sSubSupPr>
            <m:e>
              <m:r>
                <w:rPr>
                  <w:rFonts w:ascii="Cambria Math" w:hAnsi="Cambria Math"/>
                </w:rPr>
                <m:t>w</m:t>
              </m:r>
            </m:e>
            <m:sub>
              <m:r>
                <w:rPr>
                  <w:rFonts w:ascii="Cambria Math" w:hAnsi="Cambria Math"/>
                </w:rPr>
                <m:t>t</m:t>
              </m:r>
            </m:sub>
            <m:sup>
              <m:r>
                <w:rPr>
                  <w:rFonts w:ascii="Cambria Math" w:hAnsi="Cambria Math"/>
                </w:rPr>
                <m:t>q</m:t>
              </m:r>
            </m:sup>
          </m:sSubSup>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m:oMathPara>
    </w:p>
    <w:p w14:paraId="7EE0E142" w14:textId="542AA40D" w:rsidR="0071262C" w:rsidRPr="00DB0090" w:rsidRDefault="0071262C" w:rsidP="00F85189">
      <w:pPr>
        <w:ind w:firstLine="480"/>
        <w:rPr>
          <w:rFonts w:hint="eastAsia"/>
        </w:rPr>
      </w:pPr>
      <w:r>
        <w:rPr>
          <w:rFonts w:hint="eastAsia"/>
          <w:noProof/>
        </w:rPr>
        <w:lastRenderedPageBreak/>
        <w:drawing>
          <wp:inline distT="0" distB="0" distL="0" distR="0" wp14:anchorId="66C7C29D" wp14:editId="498D7E14">
            <wp:extent cx="5267960" cy="3957955"/>
            <wp:effectExtent l="0" t="0" r="8890" b="444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7960" cy="3957955"/>
                    </a:xfrm>
                    <a:prstGeom prst="rect">
                      <a:avLst/>
                    </a:prstGeom>
                    <a:noFill/>
                    <a:ln>
                      <a:noFill/>
                    </a:ln>
                  </pic:spPr>
                </pic:pic>
              </a:graphicData>
            </a:graphic>
          </wp:inline>
        </w:drawing>
      </w:r>
      <w:bookmarkStart w:id="1" w:name="_GoBack"/>
      <w:bookmarkEnd w:id="1"/>
    </w:p>
    <w:p w14:paraId="671DDAB4" w14:textId="77777777" w:rsidR="00074BDD" w:rsidRPr="00F85189" w:rsidRDefault="00074BDD" w:rsidP="00F85189">
      <w:pPr>
        <w:ind w:firstLine="480"/>
      </w:pPr>
    </w:p>
    <w:p w14:paraId="147DF3E9" w14:textId="38E7BD8F" w:rsidR="0079323A" w:rsidRPr="0079323A" w:rsidRDefault="0079323A" w:rsidP="00701CA4">
      <w:pPr>
        <w:pStyle w:val="3"/>
      </w:pPr>
      <w:r w:rsidRPr="0079323A">
        <w:rPr>
          <w:rFonts w:hint="eastAsia"/>
        </w:rPr>
        <w:t>4</w:t>
      </w:r>
      <w:r w:rsidRPr="0079323A">
        <w:t>.1.</w:t>
      </w:r>
      <w:r w:rsidR="00701CA4">
        <w:t>3</w:t>
      </w:r>
      <w:r w:rsidRPr="0079323A">
        <w:t xml:space="preserve"> </w:t>
      </w:r>
      <w:r w:rsidRPr="0079323A">
        <w:rPr>
          <w:rFonts w:hint="eastAsia"/>
        </w:rPr>
        <w:t>基于参数剪枝的模型冗余参数削减方法</w:t>
      </w:r>
    </w:p>
    <w:p w14:paraId="31058A51" w14:textId="05C043E0" w:rsidR="0079323A" w:rsidRPr="0079323A" w:rsidRDefault="0079323A" w:rsidP="00701CA4">
      <w:pPr>
        <w:pStyle w:val="3"/>
      </w:pPr>
      <w:r w:rsidRPr="0079323A">
        <w:rPr>
          <w:rFonts w:hint="eastAsia"/>
        </w:rPr>
        <w:t>4</w:t>
      </w:r>
      <w:r w:rsidRPr="0079323A">
        <w:t>.1.</w:t>
      </w:r>
      <w:r w:rsidR="00701CA4">
        <w:t>4</w:t>
      </w:r>
      <w:r w:rsidRPr="0079323A">
        <w:rPr>
          <w:rFonts w:hint="eastAsia"/>
        </w:rPr>
        <w:t>基于低</w:t>
      </w:r>
      <w:proofErr w:type="gramStart"/>
      <w:r w:rsidRPr="0079323A">
        <w:rPr>
          <w:rFonts w:hint="eastAsia"/>
        </w:rPr>
        <w:t>秩</w:t>
      </w:r>
      <w:proofErr w:type="gramEnd"/>
      <w:r w:rsidRPr="0079323A">
        <w:rPr>
          <w:rFonts w:hint="eastAsia"/>
        </w:rPr>
        <w:t>分解的模型参数压缩方法</w:t>
      </w:r>
    </w:p>
    <w:p w14:paraId="405D10C0" w14:textId="4BF8866F" w:rsidR="0079323A" w:rsidRDefault="0079323A" w:rsidP="00701CA4">
      <w:pPr>
        <w:pStyle w:val="3"/>
      </w:pPr>
      <w:r w:rsidRPr="0079323A">
        <w:rPr>
          <w:rFonts w:hint="eastAsia"/>
        </w:rPr>
        <w:t>4</w:t>
      </w:r>
      <w:r w:rsidRPr="0079323A">
        <w:t>.1.</w:t>
      </w:r>
      <w:r w:rsidR="00701CA4">
        <w:t>5</w:t>
      </w:r>
      <w:r w:rsidRPr="0079323A">
        <w:rPr>
          <w:rFonts w:hint="eastAsia"/>
        </w:rPr>
        <w:t>基于参数量化的模型存储压缩与推理加速方法</w:t>
      </w:r>
    </w:p>
    <w:p w14:paraId="1A964902" w14:textId="21F948D1" w:rsidR="003C4110" w:rsidRPr="003C4110" w:rsidRDefault="005F016B" w:rsidP="00C75ED6">
      <w:pPr>
        <w:pStyle w:val="2"/>
        <w:ind w:firstLine="562"/>
      </w:pPr>
      <w:r>
        <w:t>4</w:t>
      </w:r>
      <w:r w:rsidR="003C4110" w:rsidRPr="003C4110">
        <w:t xml:space="preserve">.2 </w:t>
      </w:r>
      <w:r w:rsidR="00FB7E0C">
        <w:rPr>
          <w:rFonts w:hint="eastAsia"/>
        </w:rPr>
        <w:t>研究</w:t>
      </w:r>
      <w:r w:rsidR="003C4110" w:rsidRPr="003C4110">
        <w:t>面向复杂作业环境的单兵装置自主故障诊断方法</w:t>
      </w:r>
    </w:p>
    <w:p w14:paraId="127B93D1" w14:textId="13DDDDEF" w:rsidR="003C4110" w:rsidRDefault="005F016B" w:rsidP="00C75ED6">
      <w:pPr>
        <w:pStyle w:val="3"/>
        <w:ind w:firstLine="560"/>
      </w:pPr>
      <w:r>
        <w:t>4</w:t>
      </w:r>
      <w:r w:rsidR="003C4110" w:rsidRPr="003C4110">
        <w:t xml:space="preserve">.2.1 </w:t>
      </w:r>
      <w:r w:rsidR="003C4110" w:rsidRPr="003C4110">
        <w:t>面向关键软硬件模块的装置开机自检测方法</w:t>
      </w:r>
    </w:p>
    <w:p w14:paraId="29E27458" w14:textId="7481291D" w:rsidR="003C4110" w:rsidRDefault="005F016B" w:rsidP="00C75ED6">
      <w:pPr>
        <w:pStyle w:val="3"/>
        <w:ind w:firstLine="560"/>
      </w:pPr>
      <w:r>
        <w:t>4</w:t>
      </w:r>
      <w:r w:rsidR="003C4110" w:rsidRPr="003C4110">
        <w:t xml:space="preserve">.2.2 </w:t>
      </w:r>
      <w:r w:rsidR="003C4110" w:rsidRPr="003C4110">
        <w:t>基于多源传感器的单兵装置</w:t>
      </w:r>
      <w:r w:rsidR="00FB7E0C">
        <w:rPr>
          <w:rFonts w:hint="eastAsia"/>
        </w:rPr>
        <w:t>运行</w:t>
      </w:r>
      <w:r w:rsidR="003C4110" w:rsidRPr="003C4110">
        <w:t>故障诊断方法</w:t>
      </w:r>
    </w:p>
    <w:p w14:paraId="6F962F61" w14:textId="26E326D5" w:rsidR="003C4110" w:rsidRPr="003C4110" w:rsidRDefault="005F016B" w:rsidP="00E24CCD">
      <w:pPr>
        <w:keepNext/>
        <w:keepLines/>
        <w:widowControl/>
        <w:spacing w:beforeLines="50" w:before="156" w:afterLines="50" w:after="156"/>
        <w:ind w:firstLine="602"/>
        <w:outlineLvl w:val="1"/>
        <w:rPr>
          <w:rFonts w:cs="宋体"/>
          <w:b/>
          <w:bCs/>
          <w:sz w:val="30"/>
          <w:szCs w:val="30"/>
          <w14:ligatures w14:val="none"/>
        </w:rPr>
      </w:pPr>
      <w:r>
        <w:rPr>
          <w:rFonts w:cs="宋体"/>
          <w:b/>
          <w:bCs/>
          <w:sz w:val="30"/>
          <w:szCs w:val="30"/>
          <w14:ligatures w14:val="none"/>
        </w:rPr>
        <w:t>4</w:t>
      </w:r>
      <w:r w:rsidR="003C4110" w:rsidRPr="003C4110">
        <w:rPr>
          <w:rFonts w:cs="宋体"/>
          <w:b/>
          <w:bCs/>
          <w:sz w:val="30"/>
          <w:szCs w:val="30"/>
          <w14:ligatures w14:val="none"/>
        </w:rPr>
        <w:t xml:space="preserve">.3 </w:t>
      </w:r>
      <w:r w:rsidR="003C4110" w:rsidRPr="003C4110">
        <w:rPr>
          <w:rFonts w:cs="宋体"/>
          <w:b/>
          <w:bCs/>
          <w:sz w:val="30"/>
          <w:szCs w:val="30"/>
          <w14:ligatures w14:val="none"/>
        </w:rPr>
        <w:t>面向长时作业的单兵装置智能电能管理方法</w:t>
      </w:r>
    </w:p>
    <w:p w14:paraId="16C8072F" w14:textId="6FB84B8E" w:rsidR="003C4110" w:rsidRPr="003C4110" w:rsidRDefault="005F016B" w:rsidP="00C75ED6">
      <w:pPr>
        <w:pStyle w:val="3"/>
        <w:ind w:firstLine="560"/>
      </w:pPr>
      <w:r>
        <w:t>4</w:t>
      </w:r>
      <w:r w:rsidR="003C4110" w:rsidRPr="003C4110">
        <w:t>.3.</w:t>
      </w:r>
      <w:r w:rsidR="00E815BF">
        <w:t>1</w:t>
      </w:r>
      <w:r w:rsidR="003C4110" w:rsidRPr="003C4110">
        <w:t xml:space="preserve"> </w:t>
      </w:r>
      <w:r w:rsidR="003C4110" w:rsidRPr="003C4110">
        <w:t>基于</w:t>
      </w:r>
      <w:r w:rsidR="00D84B02">
        <w:rPr>
          <w:rFonts w:hint="eastAsia"/>
        </w:rPr>
        <w:t>多源能量采集协同的单兵装置辅助供能方法</w:t>
      </w:r>
    </w:p>
    <w:p w14:paraId="12C84CDA" w14:textId="15CE7779" w:rsidR="003C4110" w:rsidRP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.3.</w:t>
      </w:r>
      <w:r w:rsidR="00CF1BB2">
        <w:rPr>
          <w:rFonts w:cs="Times New Roman"/>
          <w:kern w:val="0"/>
          <w:szCs w:val="28"/>
          <w14:ligatures w14:val="none"/>
        </w:rPr>
        <w:t>1.</w:t>
      </w:r>
      <w:r w:rsidR="003C4110" w:rsidRPr="003C4110">
        <w:rPr>
          <w:rFonts w:cs="Times New Roman"/>
          <w:kern w:val="0"/>
          <w:szCs w:val="28"/>
          <w14:ligatures w14:val="none"/>
        </w:rPr>
        <w:t xml:space="preserve">1 </w:t>
      </w:r>
      <w:r w:rsidR="003C4110" w:rsidRPr="003C4110">
        <w:rPr>
          <w:rFonts w:cs="Times New Roman"/>
          <w:kern w:val="0"/>
          <w:szCs w:val="28"/>
          <w14:ligatures w14:val="none"/>
        </w:rPr>
        <w:t>基于摩擦纳米发电的微能量辅助采集方法</w:t>
      </w:r>
    </w:p>
    <w:p w14:paraId="2938F235" w14:textId="7B1035D5" w:rsid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.3.</w:t>
      </w:r>
      <w:r w:rsidR="00CB57E4">
        <w:rPr>
          <w:rFonts w:cs="Times New Roman"/>
          <w:kern w:val="0"/>
          <w:szCs w:val="28"/>
          <w14:ligatures w14:val="none"/>
        </w:rPr>
        <w:t>1</w:t>
      </w:r>
      <w:r w:rsidR="003C4110" w:rsidRPr="003C4110">
        <w:rPr>
          <w:rFonts w:cs="Times New Roman"/>
          <w:kern w:val="0"/>
          <w:szCs w:val="28"/>
          <w14:ligatures w14:val="none"/>
        </w:rPr>
        <w:t xml:space="preserve">.2 </w:t>
      </w:r>
      <w:r w:rsidR="003C4110" w:rsidRPr="003C4110">
        <w:rPr>
          <w:rFonts w:cs="Times New Roman"/>
          <w:kern w:val="0"/>
          <w:szCs w:val="28"/>
          <w14:ligatures w14:val="none"/>
        </w:rPr>
        <w:t>基于</w:t>
      </w:r>
      <w:r w:rsidR="008B38EE">
        <w:rPr>
          <w:rFonts w:cs="Times New Roman" w:hint="eastAsia"/>
          <w:kern w:val="0"/>
          <w:szCs w:val="28"/>
          <w14:ligatures w14:val="none"/>
        </w:rPr>
        <w:t>压电效应的</w:t>
      </w:r>
      <w:r w:rsidR="003625A5">
        <w:rPr>
          <w:rFonts w:cs="Times New Roman" w:hint="eastAsia"/>
          <w:kern w:val="0"/>
          <w:szCs w:val="28"/>
          <w14:ligatures w14:val="none"/>
        </w:rPr>
        <w:t>机电</w:t>
      </w:r>
      <w:r w:rsidR="00F46871">
        <w:rPr>
          <w:rFonts w:cs="Times New Roman" w:hint="eastAsia"/>
          <w:kern w:val="0"/>
          <w:szCs w:val="28"/>
          <w14:ligatures w14:val="none"/>
        </w:rPr>
        <w:t>微</w:t>
      </w:r>
      <w:r w:rsidR="003625A5">
        <w:rPr>
          <w:rFonts w:cs="Times New Roman" w:hint="eastAsia"/>
          <w:kern w:val="0"/>
          <w:szCs w:val="28"/>
          <w14:ligatures w14:val="none"/>
        </w:rPr>
        <w:t>能量</w:t>
      </w:r>
      <w:r w:rsidR="00111557">
        <w:rPr>
          <w:rFonts w:cs="Times New Roman" w:hint="eastAsia"/>
          <w:kern w:val="0"/>
          <w:szCs w:val="28"/>
          <w14:ligatures w14:val="none"/>
        </w:rPr>
        <w:t>转换方法</w:t>
      </w:r>
    </w:p>
    <w:p w14:paraId="4E0670BC" w14:textId="37EE1581" w:rsidR="00EA5D73" w:rsidRDefault="00EA5D73" w:rsidP="003C4110">
      <w:pPr>
        <w:widowControl/>
        <w:ind w:firstLine="480"/>
        <w:outlineLvl w:val="3"/>
        <w:rPr>
          <w:rFonts w:cs="Times New Roman"/>
          <w:kern w:val="0"/>
          <w:szCs w:val="28"/>
          <w14:ligatures w14:val="none"/>
        </w:rPr>
      </w:pPr>
      <w:r>
        <w:rPr>
          <w:rFonts w:cs="Times New Roman" w:hint="eastAsia"/>
          <w:kern w:val="0"/>
          <w:szCs w:val="28"/>
          <w14:ligatures w14:val="none"/>
        </w:rPr>
        <w:t>4</w:t>
      </w:r>
      <w:r>
        <w:rPr>
          <w:rFonts w:cs="Times New Roman"/>
          <w:kern w:val="0"/>
          <w:szCs w:val="28"/>
          <w14:ligatures w14:val="none"/>
        </w:rPr>
        <w:t>.3.1.3</w:t>
      </w:r>
      <w:r w:rsidR="00151CBF">
        <w:rPr>
          <w:rFonts w:cs="Times New Roman"/>
          <w:kern w:val="0"/>
          <w:szCs w:val="28"/>
          <w14:ligatures w14:val="none"/>
        </w:rPr>
        <w:t xml:space="preserve"> </w:t>
      </w:r>
      <w:r w:rsidR="00151CBF">
        <w:rPr>
          <w:rFonts w:cs="Times New Roman" w:hint="eastAsia"/>
          <w:kern w:val="0"/>
          <w:szCs w:val="28"/>
          <w14:ligatures w14:val="none"/>
        </w:rPr>
        <w:t>基于</w:t>
      </w:r>
      <w:r w:rsidR="00B023BC">
        <w:rPr>
          <w:rFonts w:cs="Times New Roman" w:hint="eastAsia"/>
          <w:kern w:val="0"/>
          <w:szCs w:val="28"/>
          <w14:ligatures w14:val="none"/>
        </w:rPr>
        <w:t>电场</w:t>
      </w:r>
      <w:proofErr w:type="gramStart"/>
      <w:r w:rsidR="00B023BC">
        <w:rPr>
          <w:rFonts w:cs="Times New Roman" w:hint="eastAsia"/>
          <w:kern w:val="0"/>
          <w:szCs w:val="28"/>
          <w14:ligatures w14:val="none"/>
        </w:rPr>
        <w:t>感应取能的</w:t>
      </w:r>
      <w:proofErr w:type="gramEnd"/>
      <w:r w:rsidR="00111557">
        <w:rPr>
          <w:rFonts w:cs="Times New Roman" w:hint="eastAsia"/>
          <w:kern w:val="0"/>
          <w:szCs w:val="28"/>
          <w14:ligatures w14:val="none"/>
        </w:rPr>
        <w:t>环境</w:t>
      </w:r>
      <w:r w:rsidR="00F46871">
        <w:rPr>
          <w:rFonts w:cs="Times New Roman" w:hint="eastAsia"/>
          <w:kern w:val="0"/>
          <w:szCs w:val="28"/>
          <w14:ligatures w14:val="none"/>
        </w:rPr>
        <w:t>微</w:t>
      </w:r>
      <w:r w:rsidR="00111557">
        <w:rPr>
          <w:rFonts w:cs="Times New Roman" w:hint="eastAsia"/>
          <w:kern w:val="0"/>
          <w:szCs w:val="28"/>
          <w14:ligatures w14:val="none"/>
        </w:rPr>
        <w:t>能量获取</w:t>
      </w:r>
      <w:r w:rsidR="00E932CF">
        <w:rPr>
          <w:rFonts w:cs="Times New Roman" w:hint="eastAsia"/>
          <w:kern w:val="0"/>
          <w:szCs w:val="28"/>
          <w14:ligatures w14:val="none"/>
        </w:rPr>
        <w:t>方法</w:t>
      </w:r>
    </w:p>
    <w:p w14:paraId="58245025" w14:textId="7553D9B0" w:rsidR="0006508C" w:rsidRPr="003C4110" w:rsidRDefault="0006508C" w:rsidP="00470FAF">
      <w:pPr>
        <w:widowControl/>
        <w:ind w:firstLine="480"/>
        <w:outlineLvl w:val="3"/>
        <w:rPr>
          <w:rFonts w:cs="Times New Roman"/>
          <w:kern w:val="0"/>
          <w:szCs w:val="28"/>
          <w14:ligatures w14:val="none"/>
        </w:rPr>
      </w:pPr>
      <w:r>
        <w:rPr>
          <w:rFonts w:cs="Times New Roman" w:hint="eastAsia"/>
          <w:kern w:val="0"/>
          <w:szCs w:val="28"/>
          <w14:ligatures w14:val="none"/>
        </w:rPr>
        <w:t>4</w:t>
      </w:r>
      <w:r>
        <w:rPr>
          <w:rFonts w:cs="Times New Roman"/>
          <w:kern w:val="0"/>
          <w:szCs w:val="28"/>
          <w14:ligatures w14:val="none"/>
        </w:rPr>
        <w:t xml:space="preserve">.3.1.4 </w:t>
      </w:r>
      <w:r w:rsidR="00FC0D7E">
        <w:rPr>
          <w:rFonts w:cs="Times New Roman" w:hint="eastAsia"/>
          <w:kern w:val="0"/>
          <w:szCs w:val="28"/>
          <w14:ligatures w14:val="none"/>
        </w:rPr>
        <w:t>基于</w:t>
      </w:r>
      <w:r w:rsidR="003625A5">
        <w:rPr>
          <w:rFonts w:cs="Times New Roman" w:hint="eastAsia"/>
          <w:kern w:val="0"/>
          <w:szCs w:val="28"/>
          <w14:ligatures w14:val="none"/>
        </w:rPr>
        <w:t>多源能量融合的协同供能控制方法</w:t>
      </w:r>
    </w:p>
    <w:p w14:paraId="79E19C46" w14:textId="5BF3314A" w:rsidR="003C4110" w:rsidRPr="003C4110" w:rsidRDefault="005F016B" w:rsidP="00C75ED6">
      <w:pPr>
        <w:pStyle w:val="3"/>
        <w:ind w:firstLine="560"/>
      </w:pPr>
      <w:r>
        <w:lastRenderedPageBreak/>
        <w:t>4</w:t>
      </w:r>
      <w:r w:rsidR="003C4110" w:rsidRPr="003C4110">
        <w:t>.3.</w:t>
      </w:r>
      <w:r w:rsidR="00E815BF">
        <w:t>2</w:t>
      </w:r>
      <w:r w:rsidR="003C4110" w:rsidRPr="003C4110">
        <w:t xml:space="preserve"> </w:t>
      </w:r>
      <w:r w:rsidR="003C4110" w:rsidRPr="003C4110">
        <w:t>基于任务需求与能源状态的工作模式切换方法</w:t>
      </w:r>
    </w:p>
    <w:p w14:paraId="59C616E5" w14:textId="77777777" w:rsidR="00E815BF" w:rsidRPr="003C4110" w:rsidRDefault="00E815BF" w:rsidP="00C75ED6">
      <w:pPr>
        <w:pStyle w:val="3"/>
        <w:ind w:firstLine="560"/>
      </w:pPr>
      <w:r>
        <w:t>4</w:t>
      </w:r>
      <w:r w:rsidRPr="003C4110">
        <w:t>.3.</w:t>
      </w:r>
      <w:r>
        <w:t>3</w:t>
      </w:r>
      <w:r w:rsidRPr="003C4110">
        <w:t xml:space="preserve"> </w:t>
      </w:r>
      <w:r w:rsidRPr="003C4110">
        <w:t>基于任务负载特征的单兵装置功耗估算方法</w:t>
      </w:r>
    </w:p>
    <w:p w14:paraId="6388DB7A" w14:textId="58B7E8BB" w:rsidR="003C4110" w:rsidRPr="003C4110" w:rsidRDefault="005F016B" w:rsidP="003C4110">
      <w:pPr>
        <w:keepNext/>
        <w:keepLines/>
        <w:widowControl/>
        <w:spacing w:afterLines="50" w:after="156"/>
        <w:ind w:firstLine="602"/>
        <w:outlineLvl w:val="1"/>
        <w:rPr>
          <w:rFonts w:cs="宋体"/>
          <w:b/>
          <w:bCs/>
          <w:sz w:val="30"/>
          <w:szCs w:val="30"/>
          <w14:ligatures w14:val="none"/>
        </w:rPr>
      </w:pPr>
      <w:r>
        <w:rPr>
          <w:rFonts w:cs="宋体"/>
          <w:b/>
          <w:bCs/>
          <w:sz w:val="30"/>
          <w:szCs w:val="30"/>
          <w14:ligatures w14:val="none"/>
        </w:rPr>
        <w:t>4</w:t>
      </w:r>
      <w:r w:rsidR="003C4110" w:rsidRPr="003C4110">
        <w:rPr>
          <w:rFonts w:cs="宋体"/>
          <w:b/>
          <w:bCs/>
          <w:sz w:val="30"/>
          <w:szCs w:val="30"/>
          <w14:ligatures w14:val="none"/>
        </w:rPr>
        <w:t xml:space="preserve">.4 </w:t>
      </w:r>
      <w:r w:rsidR="003C4110" w:rsidRPr="003C4110">
        <w:rPr>
          <w:rFonts w:cs="宋体"/>
          <w:b/>
          <w:bCs/>
          <w:sz w:val="30"/>
          <w:szCs w:val="30"/>
          <w14:ligatures w14:val="none"/>
        </w:rPr>
        <w:t>电网应急单兵智能</w:t>
      </w:r>
      <w:proofErr w:type="gramStart"/>
      <w:r w:rsidR="003C4110" w:rsidRPr="003C4110">
        <w:rPr>
          <w:rFonts w:cs="宋体"/>
          <w:b/>
          <w:bCs/>
          <w:sz w:val="30"/>
          <w:szCs w:val="30"/>
          <w14:ligatures w14:val="none"/>
        </w:rPr>
        <w:t>研</w:t>
      </w:r>
      <w:proofErr w:type="gramEnd"/>
      <w:r w:rsidR="003C4110" w:rsidRPr="003C4110">
        <w:rPr>
          <w:rFonts w:cs="宋体"/>
          <w:b/>
          <w:bCs/>
          <w:sz w:val="30"/>
          <w:szCs w:val="30"/>
          <w14:ligatures w14:val="none"/>
        </w:rPr>
        <w:t>判装置研制与快速响应能力研究</w:t>
      </w:r>
    </w:p>
    <w:p w14:paraId="1458CD7C" w14:textId="13516B82" w:rsidR="003C4110" w:rsidRPr="003C4110" w:rsidRDefault="005F016B" w:rsidP="00C75ED6">
      <w:pPr>
        <w:pStyle w:val="3"/>
        <w:ind w:firstLine="560"/>
      </w:pPr>
      <w:r>
        <w:t>4</w:t>
      </w:r>
      <w:r w:rsidR="003C4110" w:rsidRPr="003C4110">
        <w:t xml:space="preserve">.4.1 </w:t>
      </w:r>
      <w:r w:rsidR="003C4110" w:rsidRPr="003C4110">
        <w:t>单兵智能</w:t>
      </w:r>
      <w:proofErr w:type="gramStart"/>
      <w:r w:rsidR="003C4110" w:rsidRPr="003C4110">
        <w:t>研</w:t>
      </w:r>
      <w:proofErr w:type="gramEnd"/>
      <w:r w:rsidR="003C4110" w:rsidRPr="003C4110">
        <w:t>判装置硬件模块设计</w:t>
      </w:r>
    </w:p>
    <w:p w14:paraId="2DCFD2AF" w14:textId="77777777" w:rsidR="003C4110" w:rsidRPr="003C4110" w:rsidRDefault="003C4110" w:rsidP="00CF1BB2">
      <w:pPr>
        <w:ind w:firstLine="480"/>
      </w:pPr>
      <w:r w:rsidRPr="003C4110">
        <w:t>主要包括：核心计算模块、电源模块、传感器</w:t>
      </w:r>
      <w:r w:rsidRPr="003C4110">
        <w:t>/</w:t>
      </w:r>
      <w:r w:rsidRPr="003C4110">
        <w:t>感知模块、通信模块、人机交互模块、存储模块和散热模块。</w:t>
      </w:r>
    </w:p>
    <w:p w14:paraId="18D245BD" w14:textId="77777777" w:rsidR="003C4110" w:rsidRPr="003C4110" w:rsidRDefault="003C4110" w:rsidP="00CF1BB2">
      <w:pPr>
        <w:ind w:firstLine="480"/>
      </w:pPr>
      <w:r w:rsidRPr="003C4110">
        <w:t>其中：</w:t>
      </w:r>
    </w:p>
    <w:p w14:paraId="55CA260C" w14:textId="2587E7B3" w:rsidR="003C4110" w:rsidRPr="003C4110" w:rsidRDefault="003C4110" w:rsidP="00CF1BB2">
      <w:pPr>
        <w:ind w:firstLine="480"/>
      </w:pPr>
      <w:r w:rsidRPr="003C4110">
        <w:t>电源模块包括电池、摩擦纳米发电、</w:t>
      </w:r>
      <w:r w:rsidR="00243DFA">
        <w:rPr>
          <w:rFonts w:hint="eastAsia"/>
        </w:rPr>
        <w:t>压电效应发电、电磁感应发电</w:t>
      </w:r>
      <w:r w:rsidR="003570A4">
        <w:rPr>
          <w:rFonts w:hint="eastAsia"/>
        </w:rPr>
        <w:t>、</w:t>
      </w:r>
      <w:r w:rsidRPr="003C4110">
        <w:t>DC/DC</w:t>
      </w:r>
      <w:r w:rsidRPr="003C4110">
        <w:t>及电源管理模块；</w:t>
      </w:r>
    </w:p>
    <w:p w14:paraId="472271A7" w14:textId="77777777" w:rsidR="003C4110" w:rsidRPr="003C4110" w:rsidRDefault="003C4110" w:rsidP="00CF1BB2">
      <w:pPr>
        <w:ind w:firstLine="480"/>
      </w:pPr>
      <w:r w:rsidRPr="003C4110">
        <w:t>通信模块包括</w:t>
      </w:r>
      <w:r w:rsidRPr="003C4110">
        <w:t>Wi-Fi</w:t>
      </w:r>
      <w:r w:rsidRPr="003C4110">
        <w:t>、网卡、蓝牙、</w:t>
      </w:r>
      <w:r w:rsidRPr="003C4110">
        <w:t>USB Type-C</w:t>
      </w:r>
      <w:r w:rsidRPr="003C4110">
        <w:t>及卫星通信模块；</w:t>
      </w:r>
    </w:p>
    <w:p w14:paraId="0F6EDE99" w14:textId="26E4C7E9" w:rsidR="003C4110" w:rsidRDefault="003C4110" w:rsidP="00CF1BB2">
      <w:pPr>
        <w:ind w:firstLine="480"/>
      </w:pPr>
      <w:r w:rsidRPr="003C4110">
        <w:t>人机交互模块包括触控屏、按键、状态灯及语音交互单元。</w:t>
      </w:r>
    </w:p>
    <w:p w14:paraId="2B5E5FA3" w14:textId="578D3017" w:rsidR="003C4110" w:rsidRPr="003C4110" w:rsidRDefault="005F016B" w:rsidP="00C75ED6">
      <w:pPr>
        <w:pStyle w:val="3"/>
        <w:ind w:firstLine="560"/>
      </w:pPr>
      <w:r>
        <w:t>4</w:t>
      </w:r>
      <w:r w:rsidR="003C4110" w:rsidRPr="003C4110">
        <w:t xml:space="preserve">.4.2 </w:t>
      </w:r>
      <w:r w:rsidR="003C4110" w:rsidRPr="003C4110">
        <w:t>单兵装置紧凑型硬件设计方法</w:t>
      </w:r>
    </w:p>
    <w:p w14:paraId="5E87B1B3" w14:textId="2572FD43" w:rsid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 xml:space="preserve">.4.2.1 </w:t>
      </w:r>
      <w:r w:rsidR="003C4110" w:rsidRPr="003C4110">
        <w:rPr>
          <w:rFonts w:cs="Times New Roman"/>
          <w:kern w:val="0"/>
          <w:szCs w:val="28"/>
          <w14:ligatures w14:val="none"/>
        </w:rPr>
        <w:t>基于功能分区与空间约束的硬件模块紧凑布局方法</w:t>
      </w:r>
    </w:p>
    <w:p w14:paraId="16B916CB" w14:textId="62888658" w:rsidR="003C4110" w:rsidRP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 xml:space="preserve">.4.2.2 </w:t>
      </w:r>
      <w:r w:rsidR="003C4110" w:rsidRPr="003C4110">
        <w:rPr>
          <w:rFonts w:cs="Times New Roman"/>
          <w:kern w:val="0"/>
          <w:szCs w:val="28"/>
          <w14:ligatures w14:val="none"/>
        </w:rPr>
        <w:t>基于高密度布局布线的紧凑型</w:t>
      </w:r>
      <w:r w:rsidR="003C4110" w:rsidRPr="003C4110">
        <w:rPr>
          <w:rFonts w:cs="Times New Roman"/>
          <w:kern w:val="0"/>
          <w:szCs w:val="28"/>
          <w14:ligatures w14:val="none"/>
        </w:rPr>
        <w:t>PCB</w:t>
      </w:r>
      <w:r w:rsidR="003C4110" w:rsidRPr="003C4110">
        <w:rPr>
          <w:rFonts w:cs="Times New Roman"/>
          <w:kern w:val="0"/>
          <w:szCs w:val="28"/>
          <w14:ligatures w14:val="none"/>
        </w:rPr>
        <w:t>设计方法</w:t>
      </w:r>
    </w:p>
    <w:p w14:paraId="55AC1966" w14:textId="76C80752" w:rsidR="003C4110" w:rsidRPr="003C4110" w:rsidRDefault="005F016B" w:rsidP="003C4110">
      <w:pPr>
        <w:widowControl/>
        <w:ind w:firstLine="480"/>
        <w:outlineLvl w:val="3"/>
        <w:rPr>
          <w:rFonts w:cs="Times New Roman"/>
          <w:kern w:val="0"/>
          <w:szCs w:val="28"/>
          <w14:ligatures w14:val="none"/>
        </w:rPr>
      </w:pPr>
      <w:r>
        <w:rPr>
          <w:rFonts w:cs="Times New Roman"/>
          <w:kern w:val="0"/>
          <w:szCs w:val="28"/>
          <w14:ligatures w14:val="none"/>
        </w:rPr>
        <w:t>4</w:t>
      </w:r>
      <w:r w:rsidR="003C4110" w:rsidRPr="003C4110">
        <w:rPr>
          <w:rFonts w:cs="Times New Roman"/>
          <w:kern w:val="0"/>
          <w:szCs w:val="28"/>
          <w14:ligatures w14:val="none"/>
        </w:rPr>
        <w:t xml:space="preserve">.4.2.3 </w:t>
      </w:r>
      <w:r w:rsidR="003C4110" w:rsidRPr="003C4110">
        <w:rPr>
          <w:rFonts w:cs="Times New Roman"/>
          <w:kern w:val="0"/>
          <w:szCs w:val="28"/>
          <w14:ligatures w14:val="none"/>
        </w:rPr>
        <w:t>基于集成电源管理模块的供电电路一体化设计方法</w:t>
      </w:r>
    </w:p>
    <w:p w14:paraId="46574BF9" w14:textId="41F2F10E" w:rsidR="003C4110" w:rsidRDefault="005F016B" w:rsidP="00C75ED6">
      <w:pPr>
        <w:pStyle w:val="3"/>
        <w:ind w:firstLine="560"/>
      </w:pPr>
      <w:r>
        <w:t>4</w:t>
      </w:r>
      <w:r w:rsidR="003C4110" w:rsidRPr="003C4110">
        <w:t xml:space="preserve">.4.3 </w:t>
      </w:r>
      <w:r w:rsidR="003C4110" w:rsidRPr="003C4110">
        <w:t>面向智能</w:t>
      </w:r>
      <w:proofErr w:type="gramStart"/>
      <w:r w:rsidR="003C4110" w:rsidRPr="003C4110">
        <w:t>研</w:t>
      </w:r>
      <w:proofErr w:type="gramEnd"/>
      <w:r w:rsidR="003C4110" w:rsidRPr="003C4110">
        <w:t>判的单兵装置功能软件模块设计</w:t>
      </w:r>
    </w:p>
    <w:p w14:paraId="1E0A7B35" w14:textId="77777777" w:rsidR="003C4110" w:rsidRPr="003C4110" w:rsidRDefault="003C4110" w:rsidP="00CF1BB2">
      <w:pPr>
        <w:ind w:firstLine="480"/>
      </w:pPr>
      <w:r w:rsidRPr="003C4110">
        <w:t>主要包括：智能生成、应急</w:t>
      </w:r>
      <w:proofErr w:type="gramStart"/>
      <w:r w:rsidRPr="003C4110">
        <w:t>研</w:t>
      </w:r>
      <w:proofErr w:type="gramEnd"/>
      <w:r w:rsidRPr="003C4110">
        <w:t>判、电能管理等功能软件模块。</w:t>
      </w:r>
    </w:p>
    <w:p w14:paraId="13255B60" w14:textId="5F8DD383" w:rsidR="003C4110" w:rsidRPr="003C4110" w:rsidRDefault="005F016B" w:rsidP="00C75ED6">
      <w:pPr>
        <w:pStyle w:val="3"/>
        <w:ind w:firstLine="560"/>
      </w:pPr>
      <w:r>
        <w:t>4</w:t>
      </w:r>
      <w:r w:rsidR="003C4110" w:rsidRPr="003C4110">
        <w:t xml:space="preserve">.4.4 </w:t>
      </w:r>
      <w:r w:rsidR="003C4110" w:rsidRPr="003C4110">
        <w:t>时间压力与复杂任务耦合作用下单兵装置快速响应能力研究</w:t>
      </w:r>
    </w:p>
    <w:p w14:paraId="7E1FB92F" w14:textId="69B64D3E" w:rsidR="001E2287" w:rsidRDefault="001E2287" w:rsidP="00141E64">
      <w:pPr>
        <w:widowControl/>
        <w:ind w:firstLine="480"/>
        <w:outlineLvl w:val="3"/>
        <w:rPr>
          <w:rFonts w:cs="Times New Roman"/>
          <w:kern w:val="0"/>
          <w:szCs w:val="28"/>
          <w14:ligatures w14:val="none"/>
        </w:rPr>
      </w:pPr>
      <w:r>
        <w:rPr>
          <w:rFonts w:cs="Times New Roman" w:hint="eastAsia"/>
          <w:kern w:val="0"/>
          <w:szCs w:val="28"/>
          <w14:ligatures w14:val="none"/>
        </w:rPr>
        <w:t>4</w:t>
      </w:r>
      <w:r>
        <w:rPr>
          <w:rFonts w:cs="Times New Roman"/>
          <w:kern w:val="0"/>
          <w:szCs w:val="28"/>
          <w14:ligatures w14:val="none"/>
        </w:rPr>
        <w:t xml:space="preserve">.4.4.1 </w:t>
      </w:r>
      <w:r>
        <w:rPr>
          <w:rFonts w:cs="Times New Roman" w:hint="eastAsia"/>
          <w:kern w:val="0"/>
          <w:szCs w:val="28"/>
          <w14:ligatures w14:val="none"/>
        </w:rPr>
        <w:t>基于异构并行加速的电网应急现场数据快速处理</w:t>
      </w:r>
      <w:r w:rsidR="00B023E9">
        <w:rPr>
          <w:rFonts w:cs="Times New Roman" w:hint="eastAsia"/>
          <w:kern w:val="0"/>
          <w:szCs w:val="28"/>
          <w14:ligatures w14:val="none"/>
        </w:rPr>
        <w:t>方法</w:t>
      </w:r>
    </w:p>
    <w:p w14:paraId="7DC7B918" w14:textId="3FAA2A26" w:rsidR="00A441AA" w:rsidRPr="003C4110" w:rsidRDefault="00A441AA" w:rsidP="00141E64">
      <w:pPr>
        <w:widowControl/>
        <w:ind w:firstLine="480"/>
        <w:outlineLvl w:val="3"/>
        <w:rPr>
          <w:rFonts w:cs="Times New Roman"/>
          <w:kern w:val="0"/>
          <w:szCs w:val="28"/>
          <w14:ligatures w14:val="none"/>
        </w:rPr>
      </w:pPr>
      <w:r w:rsidRPr="001353C7">
        <w:rPr>
          <w:rFonts w:cs="Times New Roman"/>
          <w:kern w:val="0"/>
          <w:szCs w:val="28"/>
          <w14:ligatures w14:val="none"/>
        </w:rPr>
        <w:t>4.4.4.</w:t>
      </w:r>
      <w:r>
        <w:rPr>
          <w:rFonts w:cs="Times New Roman"/>
          <w:kern w:val="0"/>
          <w:szCs w:val="28"/>
          <w14:ligatures w14:val="none"/>
        </w:rPr>
        <w:t xml:space="preserve">1 </w:t>
      </w:r>
      <w:r w:rsidR="00233037" w:rsidRPr="00141E64">
        <w:rPr>
          <w:rFonts w:cs="Times New Roman"/>
          <w:kern w:val="0"/>
          <w:szCs w:val="28"/>
          <w14:ligatures w14:val="none"/>
        </w:rPr>
        <w:t>基于时间</w:t>
      </w:r>
      <w:r w:rsidR="00233037" w:rsidRPr="00141E64">
        <w:rPr>
          <w:rFonts w:cs="Times New Roman"/>
          <w:kern w:val="0"/>
          <w:szCs w:val="28"/>
          <w14:ligatures w14:val="none"/>
        </w:rPr>
        <w:t>-</w:t>
      </w:r>
      <w:proofErr w:type="gramStart"/>
      <w:r w:rsidR="00233037" w:rsidRPr="00141E64">
        <w:rPr>
          <w:rFonts w:cs="Times New Roman"/>
          <w:kern w:val="0"/>
          <w:szCs w:val="28"/>
          <w14:ligatures w14:val="none"/>
        </w:rPr>
        <w:t>事件双</w:t>
      </w:r>
      <w:proofErr w:type="gramEnd"/>
      <w:r w:rsidR="00233037" w:rsidRPr="00141E64">
        <w:rPr>
          <w:rFonts w:cs="Times New Roman"/>
          <w:kern w:val="0"/>
          <w:szCs w:val="28"/>
          <w14:ligatures w14:val="none"/>
        </w:rPr>
        <w:t>驱动的任务快速触发机制</w:t>
      </w:r>
    </w:p>
    <w:p w14:paraId="465C917E" w14:textId="6F39EFCC" w:rsidR="003C4110" w:rsidRPr="00A12350" w:rsidRDefault="005F016B" w:rsidP="00141E64">
      <w:pPr>
        <w:widowControl/>
        <w:ind w:firstLine="480"/>
        <w:outlineLvl w:val="3"/>
        <w:rPr>
          <w:rFonts w:cs="Times New Roman"/>
          <w:kern w:val="0"/>
          <w:szCs w:val="28"/>
          <w14:ligatures w14:val="none"/>
        </w:rPr>
      </w:pPr>
      <w:r w:rsidRPr="00A12350">
        <w:rPr>
          <w:rFonts w:cs="Times New Roman"/>
          <w:kern w:val="0"/>
          <w:szCs w:val="28"/>
          <w14:ligatures w14:val="none"/>
        </w:rPr>
        <w:t>4</w:t>
      </w:r>
      <w:r w:rsidR="003C4110" w:rsidRPr="00A12350">
        <w:rPr>
          <w:rFonts w:cs="Times New Roman"/>
          <w:kern w:val="0"/>
          <w:szCs w:val="28"/>
          <w14:ligatures w14:val="none"/>
        </w:rPr>
        <w:t xml:space="preserve">.4.4.2 </w:t>
      </w:r>
      <w:r w:rsidR="007A2EE6" w:rsidRPr="00A12350">
        <w:rPr>
          <w:rFonts w:cs="Times New Roman" w:hint="eastAsia"/>
          <w:kern w:val="0"/>
          <w:szCs w:val="28"/>
          <w14:ligatures w14:val="none"/>
        </w:rPr>
        <w:t>基于</w:t>
      </w:r>
      <w:r w:rsidR="007A2EE6" w:rsidRPr="00141E64">
        <w:rPr>
          <w:rFonts w:cs="Times New Roman"/>
          <w:kern w:val="0"/>
          <w:szCs w:val="28"/>
          <w14:ligatures w14:val="none"/>
        </w:rPr>
        <w:t>优先级驱动的动态资源协同调度技术</w:t>
      </w:r>
    </w:p>
    <w:p w14:paraId="283CEC45" w14:textId="0472B584" w:rsidR="0079323A" w:rsidRPr="00421A88" w:rsidRDefault="0079323A" w:rsidP="003C4110">
      <w:pPr>
        <w:widowControl/>
        <w:ind w:firstLine="480"/>
        <w:outlineLvl w:val="3"/>
        <w:rPr>
          <w:rFonts w:cs="宋体"/>
          <w:bCs/>
        </w:rPr>
      </w:pPr>
      <w:r>
        <w:rPr>
          <w:rFonts w:cs="宋体" w:hint="eastAsia"/>
          <w:bCs/>
        </w:rPr>
        <w:t>异构并行加速、</w:t>
      </w:r>
      <w:r w:rsidR="001E2287">
        <w:rPr>
          <w:rFonts w:cs="宋体" w:hint="eastAsia"/>
          <w:bCs/>
        </w:rPr>
        <w:t>实时调度与资源隔离（抢占式优先级调度、）</w:t>
      </w:r>
    </w:p>
    <w:p w14:paraId="4F7A5E99" w14:textId="77777777" w:rsidR="00AB1505" w:rsidRPr="007A2350" w:rsidRDefault="00AB1505" w:rsidP="00AB1505">
      <w:pPr>
        <w:spacing w:line="288" w:lineRule="auto"/>
        <w:ind w:firstLine="560"/>
        <w:rPr>
          <w:rFonts w:eastAsia="仿宋_GB2312" w:cs="Times New Roman"/>
          <w:sz w:val="28"/>
          <w:szCs w:val="28"/>
        </w:rPr>
      </w:pPr>
      <w:r w:rsidRPr="007A2350">
        <w:rPr>
          <w:rFonts w:eastAsia="仿宋_GB2312" w:cs="Times New Roman"/>
          <w:sz w:val="28"/>
          <w:szCs w:val="28"/>
        </w:rPr>
        <w:t>1.</w:t>
      </w:r>
      <w:r w:rsidRPr="007A2350">
        <w:rPr>
          <w:rFonts w:eastAsia="仿宋_GB2312" w:cs="Times New Roman"/>
          <w:color w:val="0000FF"/>
          <w:sz w:val="28"/>
          <w:szCs w:val="28"/>
        </w:rPr>
        <w:t>智能生成式方法</w:t>
      </w:r>
      <w:r w:rsidRPr="007A2350">
        <w:rPr>
          <w:rFonts w:eastAsia="仿宋_GB2312" w:cs="Times New Roman"/>
          <w:sz w:val="28"/>
          <w:szCs w:val="28"/>
        </w:rPr>
        <w:t>、</w:t>
      </w:r>
    </w:p>
    <w:p w14:paraId="248BFE0F" w14:textId="77777777" w:rsidR="00AB1505" w:rsidRPr="007A2350" w:rsidRDefault="00AB1505" w:rsidP="00AB1505">
      <w:pPr>
        <w:spacing w:line="288" w:lineRule="auto"/>
        <w:ind w:firstLine="560"/>
        <w:rPr>
          <w:rFonts w:eastAsia="仿宋_GB2312" w:cs="Times New Roman"/>
          <w:sz w:val="28"/>
          <w:szCs w:val="28"/>
        </w:rPr>
      </w:pPr>
      <w:r w:rsidRPr="007A2350">
        <w:rPr>
          <w:rFonts w:eastAsia="仿宋_GB2312" w:cs="Times New Roman"/>
          <w:sz w:val="28"/>
          <w:szCs w:val="28"/>
        </w:rPr>
        <w:t>2.</w:t>
      </w:r>
      <w:r w:rsidRPr="007A2350">
        <w:rPr>
          <w:rFonts w:eastAsia="仿宋_GB2312" w:cs="Times New Roman"/>
          <w:color w:val="0000FF"/>
          <w:sz w:val="28"/>
          <w:szCs w:val="28"/>
        </w:rPr>
        <w:t>故障诊断方法：</w:t>
      </w:r>
      <w:r w:rsidRPr="007A2350">
        <w:rPr>
          <w:rFonts w:eastAsia="仿宋_GB2312" w:cs="Times New Roman"/>
          <w:sz w:val="28"/>
          <w:szCs w:val="28"/>
        </w:rPr>
        <w:t>开机自检测、过热、防水</w:t>
      </w:r>
      <w:r>
        <w:rPr>
          <w:rFonts w:eastAsia="仿宋_GB2312" w:hint="eastAsia"/>
          <w:sz w:val="28"/>
          <w:szCs w:val="28"/>
        </w:rPr>
        <w:t>、网络、</w:t>
      </w:r>
      <w:r w:rsidRPr="007A2350">
        <w:rPr>
          <w:rFonts w:eastAsia="仿宋_GB2312" w:cs="Times New Roman"/>
          <w:sz w:val="28"/>
          <w:szCs w:val="28"/>
        </w:rPr>
        <w:t>供电监测</w:t>
      </w:r>
      <w:r>
        <w:rPr>
          <w:rFonts w:eastAsia="仿宋_GB2312" w:hint="eastAsia"/>
          <w:sz w:val="28"/>
          <w:szCs w:val="28"/>
        </w:rPr>
        <w:t>、存储</w:t>
      </w:r>
      <w:r w:rsidRPr="007A2350">
        <w:rPr>
          <w:rFonts w:eastAsia="仿宋_GB2312" w:cs="Times New Roman"/>
          <w:sz w:val="28"/>
          <w:szCs w:val="28"/>
        </w:rPr>
        <w:t>；</w:t>
      </w:r>
    </w:p>
    <w:p w14:paraId="299E3D33" w14:textId="77777777" w:rsidR="00AB1505" w:rsidRDefault="00AB1505" w:rsidP="00AB1505">
      <w:pPr>
        <w:spacing w:line="288" w:lineRule="auto"/>
        <w:ind w:firstLine="560"/>
        <w:rPr>
          <w:rFonts w:eastAsia="仿宋_GB2312"/>
          <w:sz w:val="28"/>
          <w:szCs w:val="28"/>
        </w:rPr>
      </w:pPr>
      <w:r w:rsidRPr="007A2350">
        <w:rPr>
          <w:rFonts w:eastAsia="仿宋_GB2312" w:cs="Times New Roman"/>
          <w:sz w:val="28"/>
          <w:szCs w:val="28"/>
        </w:rPr>
        <w:t>3.</w:t>
      </w:r>
      <w:r w:rsidRPr="007A2350">
        <w:rPr>
          <w:rFonts w:eastAsia="仿宋_GB2312" w:cs="Times New Roman"/>
          <w:sz w:val="28"/>
          <w:szCs w:val="28"/>
        </w:rPr>
        <w:t>电能管理</w:t>
      </w:r>
      <w:r>
        <w:rPr>
          <w:rFonts w:eastAsia="仿宋_GB2312" w:hint="eastAsia"/>
          <w:sz w:val="28"/>
          <w:szCs w:val="28"/>
        </w:rPr>
        <w:t>：功耗估算、模式切换</w:t>
      </w:r>
    </w:p>
    <w:p w14:paraId="369E8666" w14:textId="04BFA321" w:rsidR="00AB1505" w:rsidRDefault="00AB1505" w:rsidP="00AB1505">
      <w:pPr>
        <w:spacing w:line="288" w:lineRule="auto"/>
        <w:ind w:firstLine="560"/>
        <w:rPr>
          <w:rFonts w:ascii="仿宋_GB2312" w:eastAsia="仿宋_GB2312"/>
          <w:sz w:val="28"/>
          <w:szCs w:val="28"/>
        </w:rPr>
      </w:pPr>
      <w:r w:rsidRPr="00D01AEA">
        <w:rPr>
          <w:rFonts w:ascii="仿宋_GB2312" w:eastAsia="仿宋_GB2312" w:hint="eastAsia"/>
          <w:sz w:val="28"/>
          <w:szCs w:val="28"/>
        </w:rPr>
        <w:lastRenderedPageBreak/>
        <w:t>硬件模块：</w:t>
      </w:r>
      <w:r w:rsidRPr="00776FF3">
        <w:rPr>
          <w:rFonts w:ascii="仿宋_GB2312" w:eastAsia="仿宋_GB2312"/>
          <w:sz w:val="28"/>
          <w:szCs w:val="28"/>
        </w:rPr>
        <w:t>核心计算模块</w:t>
      </w:r>
      <w:r>
        <w:rPr>
          <w:rFonts w:ascii="仿宋_GB2312" w:eastAsia="仿宋_GB2312" w:hint="eastAsia"/>
          <w:sz w:val="28"/>
          <w:szCs w:val="28"/>
        </w:rPr>
        <w:t xml:space="preserve">、电源(电池、摩擦纳米发电、DC/DC、电源管理模块)、传感器/感知、通信(WiFi 网卡 </w:t>
      </w:r>
      <w:proofErr w:type="gramStart"/>
      <w:r>
        <w:rPr>
          <w:rFonts w:ascii="仿宋_GB2312" w:eastAsia="仿宋_GB2312" w:hint="eastAsia"/>
          <w:sz w:val="28"/>
          <w:szCs w:val="28"/>
        </w:rPr>
        <w:t>蓝牙</w:t>
      </w:r>
      <w:proofErr w:type="gramEnd"/>
      <w:r>
        <w:rPr>
          <w:rFonts w:ascii="仿宋_GB2312" w:eastAsia="仿宋_GB2312" w:hint="eastAsia"/>
          <w:sz w:val="28"/>
          <w:szCs w:val="28"/>
        </w:rPr>
        <w:t xml:space="preserve"> USB Type-C </w:t>
      </w:r>
      <w:r w:rsidRPr="00CA010F">
        <w:rPr>
          <w:rFonts w:ascii="仿宋_GB2312" w:eastAsia="仿宋_GB2312"/>
          <w:color w:val="7030A0"/>
          <w:sz w:val="28"/>
          <w:szCs w:val="28"/>
        </w:rPr>
        <w:t>卫星通信模块</w:t>
      </w:r>
      <w:r>
        <w:rPr>
          <w:rFonts w:ascii="仿宋_GB2312" w:eastAsia="仿宋_GB2312" w:hint="eastAsia"/>
          <w:sz w:val="28"/>
          <w:szCs w:val="28"/>
        </w:rPr>
        <w:t>)、人机交互(触控屏、按键、状态灯、语音)、存储、散热</w:t>
      </w:r>
    </w:p>
    <w:p w14:paraId="46E1DE1D" w14:textId="6212D00E" w:rsidR="00F4127D" w:rsidRDefault="00F4127D" w:rsidP="00AB1505">
      <w:pPr>
        <w:spacing w:line="288" w:lineRule="auto"/>
        <w:ind w:firstLine="560"/>
        <w:rPr>
          <w:rFonts w:ascii="仿宋_GB2312" w:eastAsia="仿宋_GB2312"/>
          <w:sz w:val="28"/>
          <w:szCs w:val="28"/>
        </w:rPr>
      </w:pPr>
    </w:p>
    <w:p w14:paraId="3A7592D1" w14:textId="6E880B3D" w:rsidR="00F4127D" w:rsidRDefault="00F4127D" w:rsidP="00AB1505">
      <w:pPr>
        <w:spacing w:line="288" w:lineRule="auto"/>
        <w:ind w:firstLine="560"/>
        <w:rPr>
          <w:rFonts w:ascii="仿宋_GB2312" w:eastAsia="仿宋_GB2312"/>
          <w:sz w:val="28"/>
          <w:szCs w:val="28"/>
        </w:rPr>
      </w:pPr>
      <w:r>
        <w:rPr>
          <w:rFonts w:ascii="仿宋_GB2312" w:eastAsia="仿宋_GB2312" w:hint="eastAsia"/>
          <w:sz w:val="28"/>
          <w:szCs w:val="28"/>
        </w:rPr>
        <w:t>开机自检</w:t>
      </w:r>
      <w:r w:rsidR="007742AE">
        <w:rPr>
          <w:rFonts w:ascii="仿宋_GB2312" w:eastAsia="仿宋_GB2312" w:hint="eastAsia"/>
          <w:sz w:val="28"/>
          <w:szCs w:val="28"/>
        </w:rPr>
        <w:t>流程</w:t>
      </w:r>
      <w:r w:rsidR="00CF74ED">
        <w:rPr>
          <w:rFonts w:ascii="仿宋_GB2312" w:eastAsia="仿宋_GB2312" w:hint="eastAsia"/>
          <w:sz w:val="28"/>
          <w:szCs w:val="28"/>
        </w:rPr>
        <w:t>(三级</w:t>
      </w:r>
      <w:r w:rsidR="00CF74ED">
        <w:rPr>
          <w:rFonts w:ascii="仿宋_GB2312" w:eastAsia="仿宋_GB2312"/>
          <w:sz w:val="28"/>
          <w:szCs w:val="28"/>
        </w:rPr>
        <w:t>)</w:t>
      </w:r>
      <w:r w:rsidR="007742AE">
        <w:rPr>
          <w:rFonts w:ascii="仿宋_GB2312" w:eastAsia="仿宋_GB2312" w:hint="eastAsia"/>
          <w:sz w:val="28"/>
          <w:szCs w:val="28"/>
        </w:rPr>
        <w:t>：</w:t>
      </w:r>
    </w:p>
    <w:p w14:paraId="489BC53B" w14:textId="7201B2D1" w:rsidR="00104876" w:rsidRDefault="00516356" w:rsidP="00AB1505">
      <w:pPr>
        <w:spacing w:line="288" w:lineRule="auto"/>
        <w:ind w:firstLine="560"/>
        <w:rPr>
          <w:rFonts w:ascii="仿宋_GB2312" w:eastAsia="仿宋_GB2312"/>
          <w:sz w:val="28"/>
          <w:szCs w:val="28"/>
        </w:rPr>
      </w:pPr>
      <w:r>
        <w:rPr>
          <w:rFonts w:ascii="仿宋_GB2312" w:eastAsia="仿宋_GB2312" w:hint="eastAsia"/>
          <w:sz w:val="28"/>
          <w:szCs w:val="28"/>
        </w:rPr>
        <w:t>硬件级：电源监控芯片+外部看门狗</w:t>
      </w:r>
      <w:r w:rsidR="00CF74ED">
        <w:rPr>
          <w:rFonts w:ascii="仿宋_GB2312" w:eastAsia="仿宋_GB2312" w:hint="eastAsia"/>
          <w:sz w:val="28"/>
          <w:szCs w:val="28"/>
        </w:rPr>
        <w:t>对供电情况以及核心启动情况进行监测</w:t>
      </w:r>
      <w:r w:rsidR="00E50F31">
        <w:rPr>
          <w:rFonts w:ascii="仿宋_GB2312" w:eastAsia="仿宋_GB2312" w:hint="eastAsia"/>
          <w:sz w:val="28"/>
          <w:szCs w:val="28"/>
        </w:rPr>
        <w:t>+</w:t>
      </w:r>
      <w:r w:rsidR="00E50F31">
        <w:rPr>
          <w:rFonts w:ascii="仿宋_GB2312" w:eastAsia="仿宋_GB2312"/>
          <w:sz w:val="28"/>
          <w:szCs w:val="28"/>
        </w:rPr>
        <w:t>RC</w:t>
      </w:r>
      <w:r w:rsidR="00E50F31">
        <w:rPr>
          <w:rFonts w:ascii="仿宋_GB2312" w:eastAsia="仿宋_GB2312" w:hint="eastAsia"/>
          <w:sz w:val="28"/>
          <w:szCs w:val="28"/>
        </w:rPr>
        <w:t>振荡器实现时钟/晶振起</w:t>
      </w:r>
      <w:proofErr w:type="gramStart"/>
      <w:r w:rsidR="00E50F31">
        <w:rPr>
          <w:rFonts w:ascii="仿宋_GB2312" w:eastAsia="仿宋_GB2312" w:hint="eastAsia"/>
          <w:sz w:val="28"/>
          <w:szCs w:val="28"/>
        </w:rPr>
        <w:t>振</w:t>
      </w:r>
      <w:proofErr w:type="gramEnd"/>
      <w:r w:rsidR="00E50F31">
        <w:rPr>
          <w:rFonts w:ascii="仿宋_GB2312" w:eastAsia="仿宋_GB2312" w:hint="eastAsia"/>
          <w:sz w:val="28"/>
          <w:szCs w:val="28"/>
        </w:rPr>
        <w:t>检测</w:t>
      </w:r>
      <w:r w:rsidR="00CF74ED">
        <w:rPr>
          <w:rFonts w:ascii="仿宋_GB2312" w:eastAsia="仿宋_GB2312" w:hint="eastAsia"/>
          <w:sz w:val="28"/>
          <w:szCs w:val="28"/>
        </w:rPr>
        <w:t>。</w:t>
      </w:r>
    </w:p>
    <w:p w14:paraId="40A2231A" w14:textId="7938873D" w:rsidR="00F85DC7" w:rsidRDefault="00516356" w:rsidP="00AB1505">
      <w:pPr>
        <w:spacing w:line="288" w:lineRule="auto"/>
        <w:ind w:firstLine="560"/>
        <w:rPr>
          <w:rFonts w:ascii="仿宋_GB2312" w:eastAsia="仿宋_GB2312"/>
          <w:sz w:val="28"/>
          <w:szCs w:val="28"/>
        </w:rPr>
      </w:pPr>
      <w:r>
        <w:rPr>
          <w:rFonts w:ascii="仿宋_GB2312" w:eastAsia="仿宋_GB2312" w:hint="eastAsia"/>
          <w:sz w:val="28"/>
          <w:szCs w:val="28"/>
        </w:rPr>
        <w:t>Boot</w:t>
      </w:r>
      <w:r>
        <w:rPr>
          <w:rFonts w:ascii="仿宋_GB2312" w:eastAsia="仿宋_GB2312"/>
          <w:sz w:val="28"/>
          <w:szCs w:val="28"/>
        </w:rPr>
        <w:t>loader</w:t>
      </w:r>
      <w:r w:rsidR="00F52B4F">
        <w:rPr>
          <w:rFonts w:ascii="仿宋_GB2312" w:eastAsia="仿宋_GB2312" w:hint="eastAsia"/>
          <w:sz w:val="28"/>
          <w:szCs w:val="28"/>
        </w:rPr>
        <w:t>（就是引导代码）</w:t>
      </w:r>
      <w:r>
        <w:rPr>
          <w:rFonts w:ascii="仿宋_GB2312" w:eastAsia="仿宋_GB2312" w:hint="eastAsia"/>
          <w:sz w:val="28"/>
          <w:szCs w:val="28"/>
        </w:rPr>
        <w:t>级：通用寄存器读写</w:t>
      </w:r>
      <w:r>
        <w:rPr>
          <w:rFonts w:ascii="仿宋_GB2312" w:eastAsia="仿宋_GB2312"/>
          <w:sz w:val="28"/>
          <w:szCs w:val="28"/>
        </w:rPr>
        <w:t>(CPU)</w:t>
      </w:r>
      <w:r>
        <w:rPr>
          <w:rFonts w:ascii="仿宋_GB2312" w:eastAsia="仿宋_GB2312" w:hint="eastAsia"/>
          <w:sz w:val="28"/>
          <w:szCs w:val="28"/>
        </w:rPr>
        <w:t xml:space="preserve"> </w:t>
      </w:r>
      <w:r>
        <w:rPr>
          <w:rFonts w:ascii="仿宋_GB2312" w:eastAsia="仿宋_GB2312"/>
          <w:sz w:val="28"/>
          <w:szCs w:val="28"/>
        </w:rPr>
        <w:t xml:space="preserve">+ </w:t>
      </w:r>
      <w:r w:rsidR="00200D87">
        <w:rPr>
          <w:rFonts w:ascii="仿宋_GB2312" w:eastAsia="仿宋_GB2312" w:hint="eastAsia"/>
          <w:sz w:val="28"/>
          <w:szCs w:val="28"/>
        </w:rPr>
        <w:t>片内</w:t>
      </w:r>
      <w:r>
        <w:rPr>
          <w:rFonts w:ascii="仿宋_GB2312" w:eastAsia="仿宋_GB2312" w:hint="eastAsia"/>
          <w:sz w:val="28"/>
          <w:szCs w:val="28"/>
        </w:rPr>
        <w:t>R</w:t>
      </w:r>
      <w:r>
        <w:rPr>
          <w:rFonts w:ascii="仿宋_GB2312" w:eastAsia="仿宋_GB2312"/>
          <w:sz w:val="28"/>
          <w:szCs w:val="28"/>
        </w:rPr>
        <w:t>AM</w:t>
      </w:r>
      <w:r>
        <w:rPr>
          <w:rFonts w:ascii="仿宋_GB2312" w:eastAsia="仿宋_GB2312" w:hint="eastAsia"/>
          <w:sz w:val="28"/>
          <w:szCs w:val="28"/>
        </w:rPr>
        <w:t>图案测试(</w:t>
      </w:r>
      <w:r w:rsidR="00CF74ED">
        <w:rPr>
          <w:rFonts w:ascii="仿宋_GB2312" w:eastAsia="仿宋_GB2312" w:hint="eastAsia"/>
          <w:sz w:val="28"/>
          <w:szCs w:val="28"/>
        </w:rPr>
        <w:t>内存</w:t>
      </w:r>
      <w:r w:rsidR="00CF74ED">
        <w:rPr>
          <w:rFonts w:ascii="仿宋_GB2312" w:eastAsia="仿宋_GB2312"/>
          <w:sz w:val="28"/>
          <w:szCs w:val="28"/>
        </w:rPr>
        <w:t>)</w:t>
      </w:r>
      <w:r>
        <w:rPr>
          <w:rFonts w:ascii="仿宋_GB2312" w:eastAsia="仿宋_GB2312" w:hint="eastAsia"/>
          <w:sz w:val="28"/>
          <w:szCs w:val="28"/>
        </w:rPr>
        <w:t xml:space="preserve"> </w:t>
      </w:r>
      <w:r>
        <w:rPr>
          <w:rFonts w:ascii="仿宋_GB2312" w:eastAsia="仿宋_GB2312"/>
          <w:sz w:val="28"/>
          <w:szCs w:val="28"/>
        </w:rPr>
        <w:t>+</w:t>
      </w:r>
      <w:r w:rsidR="00F85DC7">
        <w:rPr>
          <w:rFonts w:ascii="仿宋_GB2312" w:eastAsia="仿宋_GB2312" w:hint="eastAsia"/>
          <w:sz w:val="28"/>
          <w:szCs w:val="28"/>
        </w:rPr>
        <w:t>内部固件C</w:t>
      </w:r>
      <w:r w:rsidR="00F85DC7">
        <w:rPr>
          <w:rFonts w:ascii="仿宋_GB2312" w:eastAsia="仿宋_GB2312"/>
          <w:sz w:val="28"/>
          <w:szCs w:val="28"/>
        </w:rPr>
        <w:t>RC</w:t>
      </w:r>
      <w:r w:rsidR="00F85DC7">
        <w:rPr>
          <w:rFonts w:ascii="仿宋_GB2312" w:eastAsia="仿宋_GB2312" w:hint="eastAsia"/>
          <w:sz w:val="28"/>
          <w:szCs w:val="28"/>
        </w:rPr>
        <w:t>完整性校验</w:t>
      </w:r>
      <w:r w:rsidR="00CA6A43">
        <w:rPr>
          <w:rFonts w:ascii="仿宋_GB2312" w:eastAsia="仿宋_GB2312" w:hint="eastAsia"/>
          <w:sz w:val="28"/>
          <w:szCs w:val="28"/>
        </w:rPr>
        <w:t>（引导代码没坏）</w:t>
      </w:r>
      <w:r w:rsidR="00A8162D">
        <w:rPr>
          <w:rFonts w:ascii="仿宋_GB2312" w:eastAsia="仿宋_GB2312" w:hint="eastAsia"/>
          <w:sz w:val="28"/>
          <w:szCs w:val="28"/>
        </w:rPr>
        <w:t>、</w:t>
      </w:r>
      <w:r w:rsidR="009547D3">
        <w:rPr>
          <w:rFonts w:ascii="仿宋_GB2312" w:eastAsia="仿宋_GB2312" w:hint="eastAsia"/>
          <w:sz w:val="28"/>
          <w:szCs w:val="28"/>
        </w:rPr>
        <w:t>D</w:t>
      </w:r>
      <w:r w:rsidR="009547D3">
        <w:rPr>
          <w:rFonts w:ascii="仿宋_GB2312" w:eastAsia="仿宋_GB2312"/>
          <w:sz w:val="28"/>
          <w:szCs w:val="28"/>
        </w:rPr>
        <w:t>RAM</w:t>
      </w:r>
      <w:r w:rsidR="009547D3">
        <w:rPr>
          <w:rFonts w:ascii="仿宋_GB2312" w:eastAsia="仿宋_GB2312" w:hint="eastAsia"/>
          <w:sz w:val="28"/>
          <w:szCs w:val="28"/>
        </w:rPr>
        <w:t>初始化（S</w:t>
      </w:r>
      <w:r w:rsidR="009547D3">
        <w:rPr>
          <w:rFonts w:ascii="仿宋_GB2312" w:eastAsia="仿宋_GB2312"/>
          <w:sz w:val="28"/>
          <w:szCs w:val="28"/>
        </w:rPr>
        <w:t>DK</w:t>
      </w:r>
      <w:r w:rsidR="009547D3">
        <w:rPr>
          <w:rFonts w:ascii="仿宋_GB2312" w:eastAsia="仿宋_GB2312" w:hint="eastAsia"/>
          <w:sz w:val="28"/>
          <w:szCs w:val="28"/>
        </w:rPr>
        <w:t>调用现成函数</w:t>
      </w:r>
      <w:r w:rsidR="00FC5B17">
        <w:rPr>
          <w:rFonts w:ascii="仿宋_GB2312" w:eastAsia="仿宋_GB2312" w:hint="eastAsia"/>
          <w:sz w:val="28"/>
          <w:szCs w:val="28"/>
        </w:rPr>
        <w:t>，检查返回值</w:t>
      </w:r>
      <w:r w:rsidR="009547D3">
        <w:rPr>
          <w:rFonts w:ascii="仿宋_GB2312" w:eastAsia="仿宋_GB2312" w:hint="eastAsia"/>
          <w:sz w:val="28"/>
          <w:szCs w:val="28"/>
        </w:rPr>
        <w:t>）、</w:t>
      </w:r>
      <w:r w:rsidR="00A8162D" w:rsidRPr="00A8162D">
        <w:rPr>
          <w:rFonts w:ascii="仿宋_GB2312" w:eastAsia="仿宋_GB2312"/>
          <w:sz w:val="28"/>
          <w:szCs w:val="28"/>
        </w:rPr>
        <w:t>eMMC/UFS初始化</w:t>
      </w:r>
      <w:r w:rsidR="00FC5B17">
        <w:rPr>
          <w:rFonts w:ascii="仿宋_GB2312" w:eastAsia="仿宋_GB2312" w:hint="eastAsia"/>
          <w:sz w:val="28"/>
          <w:szCs w:val="28"/>
        </w:rPr>
        <w:t>（S</w:t>
      </w:r>
      <w:r w:rsidR="00FC5B17">
        <w:rPr>
          <w:rFonts w:ascii="仿宋_GB2312" w:eastAsia="仿宋_GB2312"/>
          <w:sz w:val="28"/>
          <w:szCs w:val="28"/>
        </w:rPr>
        <w:t>DK</w:t>
      </w:r>
      <w:r w:rsidR="00FC5B17">
        <w:rPr>
          <w:rFonts w:ascii="仿宋_GB2312" w:eastAsia="仿宋_GB2312" w:hint="eastAsia"/>
          <w:sz w:val="28"/>
          <w:szCs w:val="28"/>
        </w:rPr>
        <w:t>调用现成函数，检查返回值）</w:t>
      </w:r>
      <w:r w:rsidR="00D45DB3">
        <w:rPr>
          <w:rFonts w:ascii="仿宋_GB2312" w:eastAsia="仿宋_GB2312" w:hint="eastAsia"/>
          <w:sz w:val="28"/>
          <w:szCs w:val="28"/>
        </w:rPr>
        <w:t>、模</w:t>
      </w:r>
    </w:p>
    <w:p w14:paraId="08A9184A" w14:textId="77777777" w:rsidR="007452F9" w:rsidRDefault="00CA71AD" w:rsidP="007452F9">
      <w:pPr>
        <w:spacing w:line="288" w:lineRule="auto"/>
        <w:ind w:firstLine="560"/>
        <w:rPr>
          <w:rFonts w:ascii="仿宋_GB2312" w:eastAsia="仿宋_GB2312"/>
          <w:sz w:val="28"/>
          <w:szCs w:val="28"/>
        </w:rPr>
      </w:pPr>
      <w:r>
        <w:rPr>
          <w:rFonts w:ascii="仿宋_GB2312" w:eastAsia="仿宋_GB2312" w:hint="eastAsia"/>
          <w:sz w:val="28"/>
          <w:szCs w:val="28"/>
        </w:rPr>
        <w:t>应用级</w:t>
      </w:r>
      <w:r w:rsidR="00F85DC7">
        <w:rPr>
          <w:rFonts w:ascii="仿宋_GB2312" w:eastAsia="仿宋_GB2312" w:hint="eastAsia"/>
          <w:sz w:val="28"/>
          <w:szCs w:val="28"/>
        </w:rPr>
        <w:t>自检：</w:t>
      </w:r>
      <w:r w:rsidR="007452F9">
        <w:rPr>
          <w:rFonts w:ascii="仿宋_GB2312" w:eastAsia="仿宋_GB2312" w:hint="eastAsia"/>
          <w:sz w:val="28"/>
          <w:szCs w:val="28"/>
        </w:rPr>
        <w:t>型文件存在性检测（确定文件名存在、大小正确）</w:t>
      </w:r>
    </w:p>
    <w:p w14:paraId="468039EC" w14:textId="5A157C5D" w:rsidR="00F85DC7" w:rsidRPr="00104876" w:rsidRDefault="007452F9" w:rsidP="00AB1505">
      <w:pPr>
        <w:spacing w:line="288" w:lineRule="auto"/>
        <w:ind w:firstLine="560"/>
        <w:rPr>
          <w:rFonts w:ascii="仿宋_GB2312" w:eastAsia="仿宋_GB2312"/>
          <w:sz w:val="28"/>
          <w:szCs w:val="28"/>
        </w:rPr>
      </w:pPr>
      <w:r>
        <w:rPr>
          <w:rFonts w:ascii="仿宋_GB2312" w:eastAsia="仿宋_GB2312" w:hint="eastAsia"/>
          <w:sz w:val="28"/>
          <w:szCs w:val="28"/>
        </w:rPr>
        <w:t>、</w:t>
      </w:r>
      <w:r w:rsidR="00A843C3">
        <w:rPr>
          <w:rFonts w:ascii="仿宋_GB2312" w:eastAsia="仿宋_GB2312" w:hint="eastAsia"/>
          <w:sz w:val="28"/>
          <w:szCs w:val="28"/>
        </w:rPr>
        <w:t>传感器</w:t>
      </w:r>
      <w:r w:rsidR="00450E50">
        <w:rPr>
          <w:rFonts w:ascii="仿宋_GB2312" w:eastAsia="仿宋_GB2312" w:hint="eastAsia"/>
          <w:sz w:val="28"/>
          <w:szCs w:val="28"/>
        </w:rPr>
        <w:t>模块</w:t>
      </w:r>
      <w:r w:rsidR="00A843C3">
        <w:rPr>
          <w:rFonts w:ascii="仿宋_GB2312" w:eastAsia="仿宋_GB2312" w:hint="eastAsia"/>
          <w:sz w:val="28"/>
          <w:szCs w:val="28"/>
        </w:rPr>
        <w:t>、</w:t>
      </w:r>
      <w:r w:rsidR="00450E50">
        <w:rPr>
          <w:rFonts w:ascii="仿宋_GB2312" w:eastAsia="仿宋_GB2312" w:hint="eastAsia"/>
          <w:sz w:val="28"/>
          <w:szCs w:val="28"/>
        </w:rPr>
        <w:t>通信模块、</w:t>
      </w:r>
      <w:r w:rsidR="00741C4F">
        <w:rPr>
          <w:rFonts w:ascii="仿宋_GB2312" w:eastAsia="仿宋_GB2312" w:hint="eastAsia"/>
          <w:sz w:val="28"/>
          <w:szCs w:val="28"/>
        </w:rPr>
        <w:t>人机交互</w:t>
      </w:r>
    </w:p>
    <w:sectPr w:rsidR="00F85DC7" w:rsidRPr="00104876" w:rsidSect="00D8367E">
      <w:headerReference w:type="even" r:id="rId22"/>
      <w:headerReference w:type="default" r:id="rId23"/>
      <w:footerReference w:type="even" r:id="rId24"/>
      <w:footerReference w:type="default" r:id="rId25"/>
      <w:headerReference w:type="first" r:id="rId26"/>
      <w:footerReference w:type="first" r:id="rId27"/>
      <w:pgSz w:w="11906" w:h="16838"/>
      <w:pgMar w:top="1440" w:right="1800" w:bottom="1440" w:left="1800" w:header="567" w:footer="992"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DDCC69" w14:textId="77777777" w:rsidR="00D11E4A" w:rsidRDefault="00D11E4A">
      <w:pPr>
        <w:spacing w:line="240" w:lineRule="auto"/>
        <w:ind w:firstLine="480"/>
      </w:pPr>
      <w:r>
        <w:separator/>
      </w:r>
    </w:p>
  </w:endnote>
  <w:endnote w:type="continuationSeparator" w:id="0">
    <w:p w14:paraId="01B961A6" w14:textId="77777777" w:rsidR="00D11E4A" w:rsidRDefault="00D11E4A">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仿宋_GB2312">
    <w:altName w:val="微软雅黑"/>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93090E" w14:textId="77777777" w:rsidR="006012A4" w:rsidRDefault="006012A4">
    <w:pPr>
      <w:pStyle w:val="ae"/>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9E19E0" w14:textId="77777777" w:rsidR="006012A4" w:rsidRDefault="006012A4">
    <w:pPr>
      <w:pStyle w:val="ae"/>
      <w:ind w:firstLine="360"/>
    </w:pPr>
    <w:r>
      <w:rPr>
        <w:noProof/>
      </w:rPr>
      <mc:AlternateContent>
        <mc:Choice Requires="wps">
          <w:drawing>
            <wp:anchor distT="0" distB="0" distL="114300" distR="114300" simplePos="0" relativeHeight="251659264" behindDoc="0" locked="0" layoutInCell="1" allowOverlap="1" wp14:anchorId="0C786879" wp14:editId="024CA1EF">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7D694542" w14:textId="77777777" w:rsidR="006012A4" w:rsidRDefault="006012A4">
                          <w:pPr>
                            <w:pStyle w:val="ae"/>
                            <w:ind w:firstLine="360"/>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786879" id="_x0000_t202" coordsize="21600,21600" o:spt="202" path="m,l,21600r21600,l21600,xe">
              <v:stroke joinstyle="miter"/>
              <v:path gradientshapeok="t" o:connecttype="rect"/>
            </v:shapetype>
            <v:shape id="文本框 2"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" filled="f" stroked="f" strokeweight=".5pt">
              <v:textbox style="mso-fit-shape-to-text:t" inset="0,0,0,0">
                <w:txbxContent>
                  <w:p w14:paraId="7D694542" w14:textId="77777777" w:rsidR="006012A4" w:rsidRDefault="006012A4">
                    <w:pPr>
                      <w:pStyle w:val="ae"/>
                      <w:ind w:firstLine="360"/>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5B5A10" w14:textId="77777777" w:rsidR="006012A4" w:rsidRDefault="006012A4">
    <w:pPr>
      <w:pStyle w:val="ae"/>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72E24C1" w14:textId="77777777" w:rsidR="00D11E4A" w:rsidRDefault="00D11E4A">
      <w:pPr>
        <w:spacing w:line="240" w:lineRule="auto"/>
        <w:ind w:firstLine="480"/>
      </w:pPr>
      <w:r>
        <w:separator/>
      </w:r>
    </w:p>
  </w:footnote>
  <w:footnote w:type="continuationSeparator" w:id="0">
    <w:p w14:paraId="7B78C22C" w14:textId="77777777" w:rsidR="00D11E4A" w:rsidRDefault="00D11E4A">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92E5BE" w14:textId="77777777" w:rsidR="006012A4" w:rsidRDefault="006012A4">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E5AE62" w14:textId="77777777" w:rsidR="006012A4" w:rsidRDefault="006012A4">
    <w:pPr>
      <w:pStyle w:val="af0"/>
      <w:pBdr>
        <w:bottom w:val="threeDEngrave" w:sz="18" w:space="1" w:color="9B0D14"/>
      </w:pBdr>
      <w:ind w:firstLine="360"/>
      <w:jc w:val="both"/>
    </w:pPr>
    <w:r>
      <w:rPr>
        <w:noProof/>
      </w:rPr>
      <w:drawing>
        <wp:inline distT="0" distB="0" distL="114300" distR="114300" wp14:anchorId="52EEB924" wp14:editId="2B418AD9">
          <wp:extent cx="1235075" cy="417830"/>
          <wp:effectExtent l="0" t="0" r="0" b="952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35075" cy="417830"/>
                  </a:xfrm>
                  <a:prstGeom prst="rect">
                    <a:avLst/>
                  </a:prstGeom>
                </pic:spPr>
              </pic:pic>
            </a:graphicData>
          </a:graphic>
        </wp:inline>
      </w:drawing>
    </w:r>
    <w:r>
      <w:rPr>
        <w:rFonts w:hint="eastAsia"/>
      </w:rPr>
      <w:t xml:space="preserve">                                                     </w:t>
    </w:r>
    <w:r>
      <w:rPr>
        <w:rFonts w:hint="eastAsia"/>
        <w:b/>
        <w:bCs/>
      </w:rPr>
      <w:t>湖南大学</w:t>
    </w:r>
    <w:r>
      <w:rPr>
        <w:rFonts w:hint="eastAsia"/>
        <w:b/>
        <w:bCs/>
      </w:rPr>
      <w:t>_</w:t>
    </w:r>
    <w:r>
      <w:rPr>
        <w:rFonts w:hint="eastAsia"/>
        <w:b/>
        <w:bCs/>
      </w:rPr>
      <w:t>投标文件</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07CEFD" w14:textId="77777777" w:rsidR="006012A4" w:rsidRDefault="006012A4">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3D6948"/>
    <w:multiLevelType w:val="multilevel"/>
    <w:tmpl w:val="87F2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proofState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67E"/>
    <w:rsid w:val="000003B4"/>
    <w:rsid w:val="00004016"/>
    <w:rsid w:val="00007E26"/>
    <w:rsid w:val="00022872"/>
    <w:rsid w:val="0002617F"/>
    <w:rsid w:val="00026BFE"/>
    <w:rsid w:val="00046355"/>
    <w:rsid w:val="00047EBD"/>
    <w:rsid w:val="00060A08"/>
    <w:rsid w:val="00062645"/>
    <w:rsid w:val="00063D23"/>
    <w:rsid w:val="000649A0"/>
    <w:rsid w:val="0006508C"/>
    <w:rsid w:val="00065C1D"/>
    <w:rsid w:val="00070260"/>
    <w:rsid w:val="0007201A"/>
    <w:rsid w:val="00073010"/>
    <w:rsid w:val="00074740"/>
    <w:rsid w:val="00074BDD"/>
    <w:rsid w:val="00083C9C"/>
    <w:rsid w:val="000916E3"/>
    <w:rsid w:val="000A33DF"/>
    <w:rsid w:val="000A4573"/>
    <w:rsid w:val="000B5C2B"/>
    <w:rsid w:val="000C0346"/>
    <w:rsid w:val="000C4801"/>
    <w:rsid w:val="000C5708"/>
    <w:rsid w:val="000C5984"/>
    <w:rsid w:val="000D2E10"/>
    <w:rsid w:val="000D6841"/>
    <w:rsid w:val="000E0FA8"/>
    <w:rsid w:val="000E3BEF"/>
    <w:rsid w:val="001014E1"/>
    <w:rsid w:val="00104876"/>
    <w:rsid w:val="00105BB1"/>
    <w:rsid w:val="00105BF8"/>
    <w:rsid w:val="00111557"/>
    <w:rsid w:val="0012000A"/>
    <w:rsid w:val="001208DD"/>
    <w:rsid w:val="00135161"/>
    <w:rsid w:val="001353C7"/>
    <w:rsid w:val="00141583"/>
    <w:rsid w:val="00141E64"/>
    <w:rsid w:val="00151CBF"/>
    <w:rsid w:val="00151F17"/>
    <w:rsid w:val="001550FB"/>
    <w:rsid w:val="001634B0"/>
    <w:rsid w:val="0016713E"/>
    <w:rsid w:val="001904A2"/>
    <w:rsid w:val="0019133C"/>
    <w:rsid w:val="001935FC"/>
    <w:rsid w:val="001A0BF5"/>
    <w:rsid w:val="001A2716"/>
    <w:rsid w:val="001A31CB"/>
    <w:rsid w:val="001B7372"/>
    <w:rsid w:val="001C2BD5"/>
    <w:rsid w:val="001C4D97"/>
    <w:rsid w:val="001C621F"/>
    <w:rsid w:val="001D1685"/>
    <w:rsid w:val="001D3479"/>
    <w:rsid w:val="001D3AA5"/>
    <w:rsid w:val="001D5A78"/>
    <w:rsid w:val="001E2287"/>
    <w:rsid w:val="001F3580"/>
    <w:rsid w:val="001F3C89"/>
    <w:rsid w:val="001F4E04"/>
    <w:rsid w:val="001F66EF"/>
    <w:rsid w:val="00200D87"/>
    <w:rsid w:val="00204B4E"/>
    <w:rsid w:val="00204BA6"/>
    <w:rsid w:val="0021220D"/>
    <w:rsid w:val="002157BE"/>
    <w:rsid w:val="00215B92"/>
    <w:rsid w:val="002266DB"/>
    <w:rsid w:val="00230FD6"/>
    <w:rsid w:val="00231181"/>
    <w:rsid w:val="00233037"/>
    <w:rsid w:val="00243DFA"/>
    <w:rsid w:val="00250F0D"/>
    <w:rsid w:val="002645C7"/>
    <w:rsid w:val="00264B9D"/>
    <w:rsid w:val="00265899"/>
    <w:rsid w:val="00275A44"/>
    <w:rsid w:val="0028465B"/>
    <w:rsid w:val="0028474E"/>
    <w:rsid w:val="00285968"/>
    <w:rsid w:val="00295032"/>
    <w:rsid w:val="002A7003"/>
    <w:rsid w:val="002B1855"/>
    <w:rsid w:val="002B2906"/>
    <w:rsid w:val="002B3596"/>
    <w:rsid w:val="002B3BC8"/>
    <w:rsid w:val="002B41DC"/>
    <w:rsid w:val="002C0207"/>
    <w:rsid w:val="002C2FDA"/>
    <w:rsid w:val="002C5994"/>
    <w:rsid w:val="002C7658"/>
    <w:rsid w:val="002C7D9C"/>
    <w:rsid w:val="002D7327"/>
    <w:rsid w:val="002E3B8B"/>
    <w:rsid w:val="002F1BB2"/>
    <w:rsid w:val="002F78E5"/>
    <w:rsid w:val="00303E35"/>
    <w:rsid w:val="00305912"/>
    <w:rsid w:val="00307416"/>
    <w:rsid w:val="003100E0"/>
    <w:rsid w:val="003134CA"/>
    <w:rsid w:val="00317212"/>
    <w:rsid w:val="003300EF"/>
    <w:rsid w:val="00335985"/>
    <w:rsid w:val="00336621"/>
    <w:rsid w:val="003375FB"/>
    <w:rsid w:val="00354F9D"/>
    <w:rsid w:val="00355ADE"/>
    <w:rsid w:val="003570A4"/>
    <w:rsid w:val="003625A5"/>
    <w:rsid w:val="00364D12"/>
    <w:rsid w:val="00366679"/>
    <w:rsid w:val="00371DD9"/>
    <w:rsid w:val="0037347A"/>
    <w:rsid w:val="00375310"/>
    <w:rsid w:val="00391332"/>
    <w:rsid w:val="003A118C"/>
    <w:rsid w:val="003A26E6"/>
    <w:rsid w:val="003B5A02"/>
    <w:rsid w:val="003C4110"/>
    <w:rsid w:val="003D4D18"/>
    <w:rsid w:val="003D50BA"/>
    <w:rsid w:val="003E1CA7"/>
    <w:rsid w:val="003E498D"/>
    <w:rsid w:val="003E575B"/>
    <w:rsid w:val="003E59AB"/>
    <w:rsid w:val="003E6468"/>
    <w:rsid w:val="003F5AE9"/>
    <w:rsid w:val="00402EDB"/>
    <w:rsid w:val="00414993"/>
    <w:rsid w:val="00421877"/>
    <w:rsid w:val="00421A88"/>
    <w:rsid w:val="00426BBC"/>
    <w:rsid w:val="00430E29"/>
    <w:rsid w:val="00433F8C"/>
    <w:rsid w:val="00435CA0"/>
    <w:rsid w:val="00450E50"/>
    <w:rsid w:val="004702C7"/>
    <w:rsid w:val="00470FAF"/>
    <w:rsid w:val="0047397E"/>
    <w:rsid w:val="00490650"/>
    <w:rsid w:val="00492354"/>
    <w:rsid w:val="00493426"/>
    <w:rsid w:val="004A1B7E"/>
    <w:rsid w:val="004A4B1D"/>
    <w:rsid w:val="004B1129"/>
    <w:rsid w:val="004B6B75"/>
    <w:rsid w:val="004C05A0"/>
    <w:rsid w:val="004C1DAF"/>
    <w:rsid w:val="004C4109"/>
    <w:rsid w:val="004C53B1"/>
    <w:rsid w:val="004D4D96"/>
    <w:rsid w:val="004D4E67"/>
    <w:rsid w:val="004E6D9A"/>
    <w:rsid w:val="004F12C7"/>
    <w:rsid w:val="004F6015"/>
    <w:rsid w:val="00502A4D"/>
    <w:rsid w:val="00504157"/>
    <w:rsid w:val="00516356"/>
    <w:rsid w:val="00517D61"/>
    <w:rsid w:val="005225A6"/>
    <w:rsid w:val="00524034"/>
    <w:rsid w:val="00524C58"/>
    <w:rsid w:val="00532D7B"/>
    <w:rsid w:val="005361E4"/>
    <w:rsid w:val="0053707F"/>
    <w:rsid w:val="0054517F"/>
    <w:rsid w:val="00546C32"/>
    <w:rsid w:val="00551A99"/>
    <w:rsid w:val="005568AF"/>
    <w:rsid w:val="00557065"/>
    <w:rsid w:val="00566D6B"/>
    <w:rsid w:val="00570E59"/>
    <w:rsid w:val="00570EE5"/>
    <w:rsid w:val="005712E6"/>
    <w:rsid w:val="00573EB2"/>
    <w:rsid w:val="0057566D"/>
    <w:rsid w:val="005768EA"/>
    <w:rsid w:val="00580B04"/>
    <w:rsid w:val="00581AD8"/>
    <w:rsid w:val="0058621F"/>
    <w:rsid w:val="005900C4"/>
    <w:rsid w:val="00593E0F"/>
    <w:rsid w:val="005B19D6"/>
    <w:rsid w:val="005B1FD1"/>
    <w:rsid w:val="005B660E"/>
    <w:rsid w:val="005C4AC6"/>
    <w:rsid w:val="005C5BD2"/>
    <w:rsid w:val="005C6C6B"/>
    <w:rsid w:val="005D5538"/>
    <w:rsid w:val="005E0B20"/>
    <w:rsid w:val="005E15B4"/>
    <w:rsid w:val="005E32C8"/>
    <w:rsid w:val="005F016B"/>
    <w:rsid w:val="005F7B09"/>
    <w:rsid w:val="00600A94"/>
    <w:rsid w:val="006012A4"/>
    <w:rsid w:val="00634058"/>
    <w:rsid w:val="00641568"/>
    <w:rsid w:val="006449BC"/>
    <w:rsid w:val="00653B5A"/>
    <w:rsid w:val="0066390C"/>
    <w:rsid w:val="0066671A"/>
    <w:rsid w:val="00673AE3"/>
    <w:rsid w:val="00675321"/>
    <w:rsid w:val="00687C44"/>
    <w:rsid w:val="0069389A"/>
    <w:rsid w:val="006A034C"/>
    <w:rsid w:val="006A2D6D"/>
    <w:rsid w:val="006A2F41"/>
    <w:rsid w:val="006A4EE2"/>
    <w:rsid w:val="006A6C32"/>
    <w:rsid w:val="006B0724"/>
    <w:rsid w:val="006B08C7"/>
    <w:rsid w:val="006B2C01"/>
    <w:rsid w:val="006B4034"/>
    <w:rsid w:val="006C243A"/>
    <w:rsid w:val="006C3D77"/>
    <w:rsid w:val="006D4440"/>
    <w:rsid w:val="006D5FEB"/>
    <w:rsid w:val="006D6837"/>
    <w:rsid w:val="006E63DA"/>
    <w:rsid w:val="006E720D"/>
    <w:rsid w:val="006F31B1"/>
    <w:rsid w:val="006F36B5"/>
    <w:rsid w:val="00701CA4"/>
    <w:rsid w:val="00702C7F"/>
    <w:rsid w:val="00706700"/>
    <w:rsid w:val="00710149"/>
    <w:rsid w:val="0071262C"/>
    <w:rsid w:val="0071619D"/>
    <w:rsid w:val="00725FE6"/>
    <w:rsid w:val="0073017F"/>
    <w:rsid w:val="007325B9"/>
    <w:rsid w:val="007334A8"/>
    <w:rsid w:val="007356DC"/>
    <w:rsid w:val="00736ED5"/>
    <w:rsid w:val="00741C4F"/>
    <w:rsid w:val="007452F9"/>
    <w:rsid w:val="007473B1"/>
    <w:rsid w:val="00750A12"/>
    <w:rsid w:val="00764347"/>
    <w:rsid w:val="00765200"/>
    <w:rsid w:val="00771175"/>
    <w:rsid w:val="007742AE"/>
    <w:rsid w:val="00790AF3"/>
    <w:rsid w:val="007910F7"/>
    <w:rsid w:val="0079323A"/>
    <w:rsid w:val="0079763F"/>
    <w:rsid w:val="007A2EE6"/>
    <w:rsid w:val="007A38C9"/>
    <w:rsid w:val="007A44F8"/>
    <w:rsid w:val="007B4771"/>
    <w:rsid w:val="007B504E"/>
    <w:rsid w:val="007C26D0"/>
    <w:rsid w:val="007C2B3A"/>
    <w:rsid w:val="007C2C16"/>
    <w:rsid w:val="007C486C"/>
    <w:rsid w:val="007C607E"/>
    <w:rsid w:val="007D194E"/>
    <w:rsid w:val="007D4C93"/>
    <w:rsid w:val="007D6A74"/>
    <w:rsid w:val="007F023E"/>
    <w:rsid w:val="007F035A"/>
    <w:rsid w:val="007F13AE"/>
    <w:rsid w:val="007F441D"/>
    <w:rsid w:val="008038AB"/>
    <w:rsid w:val="008167EF"/>
    <w:rsid w:val="008209C0"/>
    <w:rsid w:val="008231DB"/>
    <w:rsid w:val="00825B47"/>
    <w:rsid w:val="00825DDC"/>
    <w:rsid w:val="00835BBF"/>
    <w:rsid w:val="0084094A"/>
    <w:rsid w:val="00852F30"/>
    <w:rsid w:val="00854025"/>
    <w:rsid w:val="008558DB"/>
    <w:rsid w:val="008564FA"/>
    <w:rsid w:val="00861E2A"/>
    <w:rsid w:val="00863208"/>
    <w:rsid w:val="00876DB9"/>
    <w:rsid w:val="008834D0"/>
    <w:rsid w:val="00884B6A"/>
    <w:rsid w:val="00890724"/>
    <w:rsid w:val="00892C15"/>
    <w:rsid w:val="00897519"/>
    <w:rsid w:val="008A20A6"/>
    <w:rsid w:val="008A4E8A"/>
    <w:rsid w:val="008A648E"/>
    <w:rsid w:val="008A7E9F"/>
    <w:rsid w:val="008B06E1"/>
    <w:rsid w:val="008B1C54"/>
    <w:rsid w:val="008B38EE"/>
    <w:rsid w:val="008B3A75"/>
    <w:rsid w:val="008B3D06"/>
    <w:rsid w:val="008C2FF5"/>
    <w:rsid w:val="008C6A50"/>
    <w:rsid w:val="008E4AC9"/>
    <w:rsid w:val="008E57F5"/>
    <w:rsid w:val="008F1604"/>
    <w:rsid w:val="008F21E0"/>
    <w:rsid w:val="008F3DA7"/>
    <w:rsid w:val="008F4257"/>
    <w:rsid w:val="00914851"/>
    <w:rsid w:val="0092252B"/>
    <w:rsid w:val="00922EE7"/>
    <w:rsid w:val="00925CDC"/>
    <w:rsid w:val="009264D3"/>
    <w:rsid w:val="00933F11"/>
    <w:rsid w:val="009371A3"/>
    <w:rsid w:val="00937FB2"/>
    <w:rsid w:val="00945CB7"/>
    <w:rsid w:val="009523DC"/>
    <w:rsid w:val="00952BFE"/>
    <w:rsid w:val="009547D3"/>
    <w:rsid w:val="00954E97"/>
    <w:rsid w:val="00956711"/>
    <w:rsid w:val="00963386"/>
    <w:rsid w:val="00973CEE"/>
    <w:rsid w:val="00975319"/>
    <w:rsid w:val="00977F60"/>
    <w:rsid w:val="0098001B"/>
    <w:rsid w:val="0098183A"/>
    <w:rsid w:val="00987B47"/>
    <w:rsid w:val="00994E9C"/>
    <w:rsid w:val="00996946"/>
    <w:rsid w:val="00997320"/>
    <w:rsid w:val="009A35D0"/>
    <w:rsid w:val="009A4CC9"/>
    <w:rsid w:val="009B163A"/>
    <w:rsid w:val="009B4D00"/>
    <w:rsid w:val="009C4BE5"/>
    <w:rsid w:val="009C79BE"/>
    <w:rsid w:val="009D124E"/>
    <w:rsid w:val="009E1FD4"/>
    <w:rsid w:val="009E48B4"/>
    <w:rsid w:val="009E5DF3"/>
    <w:rsid w:val="009E6375"/>
    <w:rsid w:val="009E6E99"/>
    <w:rsid w:val="00A01E84"/>
    <w:rsid w:val="00A03144"/>
    <w:rsid w:val="00A047D8"/>
    <w:rsid w:val="00A07A71"/>
    <w:rsid w:val="00A12350"/>
    <w:rsid w:val="00A140F2"/>
    <w:rsid w:val="00A15AAE"/>
    <w:rsid w:val="00A42E61"/>
    <w:rsid w:val="00A43F2A"/>
    <w:rsid w:val="00A441AA"/>
    <w:rsid w:val="00A62AD8"/>
    <w:rsid w:val="00A64B0B"/>
    <w:rsid w:val="00A71D64"/>
    <w:rsid w:val="00A8162D"/>
    <w:rsid w:val="00A843C3"/>
    <w:rsid w:val="00A84B46"/>
    <w:rsid w:val="00A91E7F"/>
    <w:rsid w:val="00A97E8B"/>
    <w:rsid w:val="00AA418C"/>
    <w:rsid w:val="00AB1505"/>
    <w:rsid w:val="00AC6E88"/>
    <w:rsid w:val="00AD1092"/>
    <w:rsid w:val="00AD574D"/>
    <w:rsid w:val="00AE0CE4"/>
    <w:rsid w:val="00AF0890"/>
    <w:rsid w:val="00AF53EE"/>
    <w:rsid w:val="00B0014A"/>
    <w:rsid w:val="00B0120D"/>
    <w:rsid w:val="00B023BC"/>
    <w:rsid w:val="00B023E9"/>
    <w:rsid w:val="00B10DD5"/>
    <w:rsid w:val="00B14F1E"/>
    <w:rsid w:val="00B203A3"/>
    <w:rsid w:val="00B26B02"/>
    <w:rsid w:val="00B270ED"/>
    <w:rsid w:val="00B418F0"/>
    <w:rsid w:val="00B42302"/>
    <w:rsid w:val="00B4564D"/>
    <w:rsid w:val="00B46C6B"/>
    <w:rsid w:val="00B61543"/>
    <w:rsid w:val="00B61A67"/>
    <w:rsid w:val="00B6360A"/>
    <w:rsid w:val="00B80C44"/>
    <w:rsid w:val="00B94509"/>
    <w:rsid w:val="00B94E1E"/>
    <w:rsid w:val="00BA0264"/>
    <w:rsid w:val="00BA13E2"/>
    <w:rsid w:val="00BB3C89"/>
    <w:rsid w:val="00BB3DEC"/>
    <w:rsid w:val="00BB50FF"/>
    <w:rsid w:val="00BB71B1"/>
    <w:rsid w:val="00BC01B8"/>
    <w:rsid w:val="00BC0916"/>
    <w:rsid w:val="00BD0148"/>
    <w:rsid w:val="00BD0474"/>
    <w:rsid w:val="00BD09ED"/>
    <w:rsid w:val="00BD4911"/>
    <w:rsid w:val="00BD7D4D"/>
    <w:rsid w:val="00BE51D9"/>
    <w:rsid w:val="00BE5E2C"/>
    <w:rsid w:val="00BF16C7"/>
    <w:rsid w:val="00C0733E"/>
    <w:rsid w:val="00C10DBE"/>
    <w:rsid w:val="00C14A42"/>
    <w:rsid w:val="00C174DD"/>
    <w:rsid w:val="00C24367"/>
    <w:rsid w:val="00C249BF"/>
    <w:rsid w:val="00C24B95"/>
    <w:rsid w:val="00C324D3"/>
    <w:rsid w:val="00C32853"/>
    <w:rsid w:val="00C3705B"/>
    <w:rsid w:val="00C400B5"/>
    <w:rsid w:val="00C5228B"/>
    <w:rsid w:val="00C545F1"/>
    <w:rsid w:val="00C57D61"/>
    <w:rsid w:val="00C64AED"/>
    <w:rsid w:val="00C652D8"/>
    <w:rsid w:val="00C74408"/>
    <w:rsid w:val="00C75ED6"/>
    <w:rsid w:val="00C76EBE"/>
    <w:rsid w:val="00C77415"/>
    <w:rsid w:val="00C94698"/>
    <w:rsid w:val="00CA174A"/>
    <w:rsid w:val="00CA1C51"/>
    <w:rsid w:val="00CA6A43"/>
    <w:rsid w:val="00CA71AD"/>
    <w:rsid w:val="00CB0BE4"/>
    <w:rsid w:val="00CB31C0"/>
    <w:rsid w:val="00CB3CBA"/>
    <w:rsid w:val="00CB57E4"/>
    <w:rsid w:val="00CB5C73"/>
    <w:rsid w:val="00CC2A65"/>
    <w:rsid w:val="00CC7C2D"/>
    <w:rsid w:val="00CD0A0B"/>
    <w:rsid w:val="00CD3781"/>
    <w:rsid w:val="00CE2C37"/>
    <w:rsid w:val="00CE2D8F"/>
    <w:rsid w:val="00CF1628"/>
    <w:rsid w:val="00CF1BB2"/>
    <w:rsid w:val="00CF74ED"/>
    <w:rsid w:val="00D11E4A"/>
    <w:rsid w:val="00D12A47"/>
    <w:rsid w:val="00D2582B"/>
    <w:rsid w:val="00D30287"/>
    <w:rsid w:val="00D33771"/>
    <w:rsid w:val="00D42B99"/>
    <w:rsid w:val="00D45DB3"/>
    <w:rsid w:val="00D4687B"/>
    <w:rsid w:val="00D47687"/>
    <w:rsid w:val="00D501B0"/>
    <w:rsid w:val="00D54B6F"/>
    <w:rsid w:val="00D56680"/>
    <w:rsid w:val="00D60648"/>
    <w:rsid w:val="00D60D63"/>
    <w:rsid w:val="00D65F9D"/>
    <w:rsid w:val="00D70535"/>
    <w:rsid w:val="00D746F4"/>
    <w:rsid w:val="00D7519F"/>
    <w:rsid w:val="00D8367E"/>
    <w:rsid w:val="00D83C0E"/>
    <w:rsid w:val="00D84B02"/>
    <w:rsid w:val="00D86059"/>
    <w:rsid w:val="00D922DF"/>
    <w:rsid w:val="00DA194B"/>
    <w:rsid w:val="00DA1CF3"/>
    <w:rsid w:val="00DA4B36"/>
    <w:rsid w:val="00DB0090"/>
    <w:rsid w:val="00DB1186"/>
    <w:rsid w:val="00DC2738"/>
    <w:rsid w:val="00DC273C"/>
    <w:rsid w:val="00DC3DDC"/>
    <w:rsid w:val="00DC6E5C"/>
    <w:rsid w:val="00DD1B42"/>
    <w:rsid w:val="00DD2D12"/>
    <w:rsid w:val="00DD6306"/>
    <w:rsid w:val="00DE2431"/>
    <w:rsid w:val="00DF18D8"/>
    <w:rsid w:val="00E05AD7"/>
    <w:rsid w:val="00E12FFD"/>
    <w:rsid w:val="00E24A57"/>
    <w:rsid w:val="00E24CCD"/>
    <w:rsid w:val="00E27412"/>
    <w:rsid w:val="00E36F1D"/>
    <w:rsid w:val="00E37911"/>
    <w:rsid w:val="00E442EC"/>
    <w:rsid w:val="00E50F31"/>
    <w:rsid w:val="00E51A85"/>
    <w:rsid w:val="00E549F5"/>
    <w:rsid w:val="00E56F29"/>
    <w:rsid w:val="00E579A9"/>
    <w:rsid w:val="00E6029D"/>
    <w:rsid w:val="00E66337"/>
    <w:rsid w:val="00E710F7"/>
    <w:rsid w:val="00E815BF"/>
    <w:rsid w:val="00E87079"/>
    <w:rsid w:val="00E87977"/>
    <w:rsid w:val="00E932CF"/>
    <w:rsid w:val="00E946C2"/>
    <w:rsid w:val="00EA5D73"/>
    <w:rsid w:val="00EB1629"/>
    <w:rsid w:val="00EC0B4E"/>
    <w:rsid w:val="00EC17C8"/>
    <w:rsid w:val="00ED086F"/>
    <w:rsid w:val="00ED6982"/>
    <w:rsid w:val="00EF7ED4"/>
    <w:rsid w:val="00F07619"/>
    <w:rsid w:val="00F11250"/>
    <w:rsid w:val="00F14B4A"/>
    <w:rsid w:val="00F151D2"/>
    <w:rsid w:val="00F24B8F"/>
    <w:rsid w:val="00F25331"/>
    <w:rsid w:val="00F262E0"/>
    <w:rsid w:val="00F3625A"/>
    <w:rsid w:val="00F37B1E"/>
    <w:rsid w:val="00F4127D"/>
    <w:rsid w:val="00F46871"/>
    <w:rsid w:val="00F51D43"/>
    <w:rsid w:val="00F52B4F"/>
    <w:rsid w:val="00F61F44"/>
    <w:rsid w:val="00F64E07"/>
    <w:rsid w:val="00F73343"/>
    <w:rsid w:val="00F747F8"/>
    <w:rsid w:val="00F77A36"/>
    <w:rsid w:val="00F812CF"/>
    <w:rsid w:val="00F82215"/>
    <w:rsid w:val="00F85189"/>
    <w:rsid w:val="00F854C3"/>
    <w:rsid w:val="00F85DC7"/>
    <w:rsid w:val="00FB4F31"/>
    <w:rsid w:val="00FB549C"/>
    <w:rsid w:val="00FB7A62"/>
    <w:rsid w:val="00FB7E0C"/>
    <w:rsid w:val="00FC0D7E"/>
    <w:rsid w:val="00FC1B56"/>
    <w:rsid w:val="00FC2934"/>
    <w:rsid w:val="00FC52B1"/>
    <w:rsid w:val="00FC5B17"/>
    <w:rsid w:val="00FC7EE5"/>
    <w:rsid w:val="00FD0D50"/>
    <w:rsid w:val="00FD1E65"/>
    <w:rsid w:val="00FD3C8E"/>
    <w:rsid w:val="00FD5772"/>
    <w:rsid w:val="00FE54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80C5CE"/>
  <w15:chartTrackingRefBased/>
  <w15:docId w15:val="{150A191F-E78F-40C3-8A71-379BA07BE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C10DBE"/>
    <w:pPr>
      <w:widowControl w:val="0"/>
      <w:snapToGrid w:val="0"/>
      <w:spacing w:after="0" w:line="360" w:lineRule="auto"/>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B80C44"/>
    <w:pPr>
      <w:keepNext/>
      <w:keepLines/>
      <w:spacing w:afterLines="50" w:after="50"/>
      <w:jc w:val="center"/>
      <w:outlineLvl w:val="0"/>
    </w:pPr>
    <w:rPr>
      <w:rFonts w:asciiTheme="majorHAnsi" w:hAnsiTheme="majorHAnsi" w:cstheme="majorBidi"/>
      <w:color w:val="2F5496" w:themeColor="accent1" w:themeShade="BF"/>
      <w:sz w:val="30"/>
      <w:szCs w:val="48"/>
    </w:rPr>
  </w:style>
  <w:style w:type="paragraph" w:styleId="2">
    <w:name w:val="heading 2"/>
    <w:basedOn w:val="a"/>
    <w:next w:val="a"/>
    <w:link w:val="20"/>
    <w:uiPriority w:val="9"/>
    <w:unhideWhenUsed/>
    <w:qFormat/>
    <w:rsid w:val="00641568"/>
    <w:pPr>
      <w:keepNext/>
      <w:keepLines/>
      <w:spacing w:after="10"/>
      <w:ind w:firstLineChars="0" w:firstLine="0"/>
      <w:outlineLvl w:val="1"/>
    </w:pPr>
    <w:rPr>
      <w:rFonts w:cstheme="majorBidi"/>
      <w:b/>
      <w:sz w:val="28"/>
      <w:szCs w:val="40"/>
    </w:rPr>
  </w:style>
  <w:style w:type="paragraph" w:styleId="3">
    <w:name w:val="heading 3"/>
    <w:basedOn w:val="a"/>
    <w:next w:val="a"/>
    <w:link w:val="30"/>
    <w:uiPriority w:val="9"/>
    <w:unhideWhenUsed/>
    <w:qFormat/>
    <w:rsid w:val="00C5228B"/>
    <w:pPr>
      <w:keepNext/>
      <w:keepLines/>
      <w:ind w:firstLineChars="0" w:firstLine="0"/>
      <w:outlineLvl w:val="2"/>
    </w:pPr>
    <w:rPr>
      <w:rFonts w:cstheme="majorBidi"/>
      <w:sz w:val="28"/>
      <w:szCs w:val="32"/>
    </w:rPr>
  </w:style>
  <w:style w:type="paragraph" w:styleId="4">
    <w:name w:val="heading 4"/>
    <w:basedOn w:val="a"/>
    <w:next w:val="a"/>
    <w:link w:val="40"/>
    <w:uiPriority w:val="9"/>
    <w:unhideWhenUsed/>
    <w:qFormat/>
    <w:rsid w:val="00C0733E"/>
    <w:pPr>
      <w:keepNext/>
      <w:keepLines/>
      <w:spacing w:beforeLines="50" w:before="50" w:afterLines="50" w:after="50"/>
      <w:ind w:firstLineChars="0" w:firstLine="0"/>
      <w:outlineLvl w:val="3"/>
    </w:pPr>
    <w:rPr>
      <w:rFonts w:cstheme="majorBidi"/>
      <w:szCs w:val="28"/>
    </w:rPr>
  </w:style>
  <w:style w:type="paragraph" w:styleId="5">
    <w:name w:val="heading 5"/>
    <w:basedOn w:val="a"/>
    <w:next w:val="a"/>
    <w:link w:val="50"/>
    <w:uiPriority w:val="9"/>
    <w:semiHidden/>
    <w:unhideWhenUsed/>
    <w:qFormat/>
    <w:rsid w:val="00D8367E"/>
    <w:pPr>
      <w:keepNext/>
      <w:keepLines/>
      <w:spacing w:before="80" w:after="40"/>
      <w:outlineLvl w:val="4"/>
    </w:pPr>
    <w:rPr>
      <w:rFonts w:cstheme="majorBidi"/>
      <w:color w:val="2F5496" w:themeColor="accent1" w:themeShade="BF"/>
    </w:rPr>
  </w:style>
  <w:style w:type="paragraph" w:styleId="6">
    <w:name w:val="heading 6"/>
    <w:basedOn w:val="a"/>
    <w:next w:val="a"/>
    <w:link w:val="60"/>
    <w:uiPriority w:val="9"/>
    <w:semiHidden/>
    <w:unhideWhenUsed/>
    <w:qFormat/>
    <w:rsid w:val="00D8367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8367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8367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8367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80C44"/>
    <w:rPr>
      <w:rFonts w:asciiTheme="majorHAnsi" w:eastAsia="宋体" w:hAnsiTheme="majorHAnsi" w:cstheme="majorBidi"/>
      <w:color w:val="2F5496" w:themeColor="accent1" w:themeShade="BF"/>
      <w:sz w:val="30"/>
      <w:szCs w:val="48"/>
    </w:rPr>
  </w:style>
  <w:style w:type="character" w:customStyle="1" w:styleId="20">
    <w:name w:val="标题 2 字符"/>
    <w:basedOn w:val="a0"/>
    <w:link w:val="2"/>
    <w:uiPriority w:val="9"/>
    <w:rsid w:val="00641568"/>
    <w:rPr>
      <w:rFonts w:ascii="Times New Roman" w:eastAsia="宋体" w:hAnsi="Times New Roman" w:cstheme="majorBidi"/>
      <w:b/>
      <w:sz w:val="28"/>
      <w:szCs w:val="40"/>
    </w:rPr>
  </w:style>
  <w:style w:type="character" w:customStyle="1" w:styleId="30">
    <w:name w:val="标题 3 字符"/>
    <w:basedOn w:val="a0"/>
    <w:link w:val="3"/>
    <w:uiPriority w:val="9"/>
    <w:rsid w:val="00C5228B"/>
    <w:rPr>
      <w:rFonts w:ascii="Times New Roman" w:eastAsia="宋体" w:hAnsi="Times New Roman" w:cstheme="majorBidi"/>
      <w:sz w:val="28"/>
      <w:szCs w:val="32"/>
    </w:rPr>
  </w:style>
  <w:style w:type="character" w:customStyle="1" w:styleId="40">
    <w:name w:val="标题 4 字符"/>
    <w:basedOn w:val="a0"/>
    <w:link w:val="4"/>
    <w:uiPriority w:val="9"/>
    <w:rsid w:val="00C0733E"/>
    <w:rPr>
      <w:rFonts w:ascii="Times New Roman" w:eastAsia="宋体" w:hAnsi="Times New Roman" w:cstheme="majorBidi"/>
      <w:sz w:val="24"/>
      <w:szCs w:val="28"/>
    </w:rPr>
  </w:style>
  <w:style w:type="character" w:customStyle="1" w:styleId="50">
    <w:name w:val="标题 5 字符"/>
    <w:basedOn w:val="a0"/>
    <w:link w:val="5"/>
    <w:uiPriority w:val="9"/>
    <w:semiHidden/>
    <w:rsid w:val="00D8367E"/>
    <w:rPr>
      <w:rFonts w:cstheme="majorBidi"/>
      <w:color w:val="2F5496" w:themeColor="accent1" w:themeShade="BF"/>
      <w:sz w:val="24"/>
    </w:rPr>
  </w:style>
  <w:style w:type="character" w:customStyle="1" w:styleId="60">
    <w:name w:val="标题 6 字符"/>
    <w:basedOn w:val="a0"/>
    <w:link w:val="6"/>
    <w:uiPriority w:val="9"/>
    <w:semiHidden/>
    <w:rsid w:val="00D8367E"/>
    <w:rPr>
      <w:rFonts w:cstheme="majorBidi"/>
      <w:b/>
      <w:bCs/>
      <w:color w:val="2F5496" w:themeColor="accent1" w:themeShade="BF"/>
    </w:rPr>
  </w:style>
  <w:style w:type="character" w:customStyle="1" w:styleId="70">
    <w:name w:val="标题 7 字符"/>
    <w:basedOn w:val="a0"/>
    <w:link w:val="7"/>
    <w:uiPriority w:val="9"/>
    <w:semiHidden/>
    <w:rsid w:val="00D8367E"/>
    <w:rPr>
      <w:rFonts w:cstheme="majorBidi"/>
      <w:b/>
      <w:bCs/>
      <w:color w:val="595959" w:themeColor="text1" w:themeTint="A6"/>
    </w:rPr>
  </w:style>
  <w:style w:type="character" w:customStyle="1" w:styleId="80">
    <w:name w:val="标题 8 字符"/>
    <w:basedOn w:val="a0"/>
    <w:link w:val="8"/>
    <w:uiPriority w:val="9"/>
    <w:semiHidden/>
    <w:rsid w:val="00D8367E"/>
    <w:rPr>
      <w:rFonts w:cstheme="majorBidi"/>
      <w:color w:val="595959" w:themeColor="text1" w:themeTint="A6"/>
    </w:rPr>
  </w:style>
  <w:style w:type="character" w:customStyle="1" w:styleId="90">
    <w:name w:val="标题 9 字符"/>
    <w:basedOn w:val="a0"/>
    <w:link w:val="9"/>
    <w:uiPriority w:val="9"/>
    <w:semiHidden/>
    <w:rsid w:val="00D8367E"/>
    <w:rPr>
      <w:rFonts w:eastAsiaTheme="majorEastAsia" w:cstheme="majorBidi"/>
      <w:color w:val="595959" w:themeColor="text1" w:themeTint="A6"/>
    </w:rPr>
  </w:style>
  <w:style w:type="paragraph" w:styleId="a3">
    <w:name w:val="Title"/>
    <w:basedOn w:val="a"/>
    <w:next w:val="a"/>
    <w:link w:val="a4"/>
    <w:uiPriority w:val="10"/>
    <w:qFormat/>
    <w:rsid w:val="00D8367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836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8367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8367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8367E"/>
    <w:pPr>
      <w:spacing w:before="160"/>
      <w:jc w:val="center"/>
    </w:pPr>
    <w:rPr>
      <w:i/>
      <w:iCs/>
      <w:color w:val="404040" w:themeColor="text1" w:themeTint="BF"/>
    </w:rPr>
  </w:style>
  <w:style w:type="character" w:customStyle="1" w:styleId="a8">
    <w:name w:val="引用 字符"/>
    <w:basedOn w:val="a0"/>
    <w:link w:val="a7"/>
    <w:uiPriority w:val="29"/>
    <w:rsid w:val="00D8367E"/>
    <w:rPr>
      <w:i/>
      <w:iCs/>
      <w:color w:val="404040" w:themeColor="text1" w:themeTint="BF"/>
    </w:rPr>
  </w:style>
  <w:style w:type="paragraph" w:styleId="a9">
    <w:name w:val="List Paragraph"/>
    <w:basedOn w:val="a"/>
    <w:uiPriority w:val="34"/>
    <w:qFormat/>
    <w:rsid w:val="00D8367E"/>
    <w:pPr>
      <w:ind w:left="720"/>
      <w:contextualSpacing/>
    </w:pPr>
  </w:style>
  <w:style w:type="character" w:styleId="aa">
    <w:name w:val="Intense Emphasis"/>
    <w:basedOn w:val="a0"/>
    <w:uiPriority w:val="21"/>
    <w:qFormat/>
    <w:rsid w:val="00D8367E"/>
    <w:rPr>
      <w:i/>
      <w:iCs/>
      <w:color w:val="2F5496" w:themeColor="accent1" w:themeShade="BF"/>
    </w:rPr>
  </w:style>
  <w:style w:type="paragraph" w:styleId="ab">
    <w:name w:val="Intense Quote"/>
    <w:basedOn w:val="a"/>
    <w:next w:val="a"/>
    <w:link w:val="ac"/>
    <w:uiPriority w:val="30"/>
    <w:qFormat/>
    <w:rsid w:val="00D83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8367E"/>
    <w:rPr>
      <w:i/>
      <w:iCs/>
      <w:color w:val="2F5496" w:themeColor="accent1" w:themeShade="BF"/>
    </w:rPr>
  </w:style>
  <w:style w:type="character" w:styleId="ad">
    <w:name w:val="Intense Reference"/>
    <w:basedOn w:val="a0"/>
    <w:uiPriority w:val="32"/>
    <w:qFormat/>
    <w:rsid w:val="00D8367E"/>
    <w:rPr>
      <w:b/>
      <w:bCs/>
      <w:smallCaps/>
      <w:color w:val="2F5496" w:themeColor="accent1" w:themeShade="BF"/>
      <w:spacing w:val="5"/>
    </w:rPr>
  </w:style>
  <w:style w:type="paragraph" w:styleId="ae">
    <w:name w:val="footer"/>
    <w:basedOn w:val="a"/>
    <w:link w:val="af"/>
    <w:uiPriority w:val="99"/>
    <w:semiHidden/>
    <w:unhideWhenUsed/>
    <w:rsid w:val="00D8367E"/>
    <w:pPr>
      <w:tabs>
        <w:tab w:val="center" w:pos="4153"/>
        <w:tab w:val="right" w:pos="8306"/>
      </w:tabs>
      <w:spacing w:line="240" w:lineRule="auto"/>
    </w:pPr>
    <w:rPr>
      <w:sz w:val="18"/>
      <w:szCs w:val="18"/>
    </w:rPr>
  </w:style>
  <w:style w:type="character" w:customStyle="1" w:styleId="af">
    <w:name w:val="页脚 字符"/>
    <w:basedOn w:val="a0"/>
    <w:link w:val="ae"/>
    <w:uiPriority w:val="99"/>
    <w:semiHidden/>
    <w:rsid w:val="00D8367E"/>
    <w:rPr>
      <w:sz w:val="18"/>
      <w:szCs w:val="18"/>
    </w:rPr>
  </w:style>
  <w:style w:type="paragraph" w:styleId="af0">
    <w:name w:val="header"/>
    <w:basedOn w:val="a"/>
    <w:link w:val="af1"/>
    <w:uiPriority w:val="99"/>
    <w:semiHidden/>
    <w:unhideWhenUsed/>
    <w:rsid w:val="00D8367E"/>
    <w:pPr>
      <w:tabs>
        <w:tab w:val="center" w:pos="4153"/>
        <w:tab w:val="right" w:pos="8306"/>
      </w:tabs>
      <w:spacing w:line="240" w:lineRule="auto"/>
      <w:jc w:val="center"/>
    </w:pPr>
    <w:rPr>
      <w:sz w:val="18"/>
      <w:szCs w:val="18"/>
    </w:rPr>
  </w:style>
  <w:style w:type="character" w:customStyle="1" w:styleId="af1">
    <w:name w:val="页眉 字符"/>
    <w:basedOn w:val="a0"/>
    <w:link w:val="af0"/>
    <w:uiPriority w:val="99"/>
    <w:semiHidden/>
    <w:rsid w:val="00D8367E"/>
    <w:rPr>
      <w:sz w:val="18"/>
      <w:szCs w:val="18"/>
    </w:rPr>
  </w:style>
  <w:style w:type="paragraph" w:customStyle="1" w:styleId="pdq2pgselectionanchorcontainer">
    <w:name w:val="pdq2pg_selectionanchorcontainer"/>
    <w:basedOn w:val="a"/>
    <w:rsid w:val="002C2FDA"/>
    <w:pPr>
      <w:widowControl/>
      <w:spacing w:before="100" w:beforeAutospacing="1" w:after="100" w:afterAutospacing="1" w:line="240" w:lineRule="auto"/>
    </w:pPr>
    <w:rPr>
      <w:rFonts w:ascii="宋体" w:hAnsi="宋体" w:cs="宋体"/>
      <w:kern w:val="0"/>
      <w14:ligatures w14:val="none"/>
    </w:rPr>
  </w:style>
  <w:style w:type="character" w:styleId="af2">
    <w:name w:val="Strong"/>
    <w:basedOn w:val="a0"/>
    <w:uiPriority w:val="22"/>
    <w:qFormat/>
    <w:rsid w:val="002C2FDA"/>
    <w:rPr>
      <w:b/>
      <w:bCs/>
    </w:rPr>
  </w:style>
  <w:style w:type="paragraph" w:styleId="af3">
    <w:name w:val="Normal (Web)"/>
    <w:basedOn w:val="a"/>
    <w:uiPriority w:val="99"/>
    <w:semiHidden/>
    <w:unhideWhenUsed/>
    <w:rsid w:val="00A15AAE"/>
    <w:pPr>
      <w:widowControl/>
      <w:spacing w:before="100" w:beforeAutospacing="1" w:after="100" w:afterAutospacing="1" w:line="240" w:lineRule="auto"/>
    </w:pPr>
    <w:rPr>
      <w:rFonts w:ascii="宋体" w:hAnsi="宋体" w:cs="宋体"/>
      <w:kern w:val="0"/>
      <w14:ligatures w14:val="none"/>
    </w:rPr>
  </w:style>
  <w:style w:type="paragraph" w:styleId="af4">
    <w:name w:val="No Spacing"/>
    <w:uiPriority w:val="1"/>
    <w:rsid w:val="004B1129"/>
    <w:pPr>
      <w:widowControl w:val="0"/>
      <w:spacing w:after="0" w:line="240" w:lineRule="auto"/>
      <w:ind w:firstLineChars="200" w:firstLine="200"/>
      <w:jc w:val="both"/>
    </w:pPr>
    <w:rPr>
      <w:rFonts w:eastAsia="宋体"/>
      <w:sz w:val="28"/>
    </w:rPr>
  </w:style>
  <w:style w:type="paragraph" w:customStyle="1" w:styleId="isselectedend">
    <w:name w:val="isselectedend"/>
    <w:basedOn w:val="a"/>
    <w:rsid w:val="00E66337"/>
    <w:pPr>
      <w:widowControl/>
      <w:spacing w:before="100" w:beforeAutospacing="1" w:after="100" w:afterAutospacing="1" w:line="240" w:lineRule="auto"/>
      <w:ind w:firstLineChars="0" w:firstLine="0"/>
      <w:jc w:val="left"/>
    </w:pPr>
    <w:rPr>
      <w:rFonts w:ascii="宋体" w:hAnsi="宋体" w:cs="宋体"/>
      <w:kern w:val="0"/>
      <w14:ligatures w14:val="none"/>
    </w:rPr>
  </w:style>
  <w:style w:type="paragraph" w:customStyle="1" w:styleId="af5">
    <w:name w:val="图片"/>
    <w:basedOn w:val="a"/>
    <w:link w:val="af6"/>
    <w:qFormat/>
    <w:rsid w:val="00852F30"/>
    <w:pPr>
      <w:adjustRightInd w:val="0"/>
      <w:spacing w:line="240" w:lineRule="auto"/>
      <w:ind w:firstLineChars="0" w:firstLine="0"/>
      <w:jc w:val="center"/>
    </w:pPr>
    <w:rPr>
      <w:noProof/>
    </w:rPr>
  </w:style>
  <w:style w:type="paragraph" w:styleId="af7">
    <w:name w:val="caption"/>
    <w:basedOn w:val="a"/>
    <w:next w:val="a"/>
    <w:uiPriority w:val="35"/>
    <w:unhideWhenUsed/>
    <w:qFormat/>
    <w:rsid w:val="003A118C"/>
    <w:pPr>
      <w:ind w:firstLineChars="0" w:firstLine="0"/>
    </w:pPr>
    <w:rPr>
      <w:rFonts w:cstheme="majorBidi"/>
      <w:sz w:val="21"/>
      <w:szCs w:val="20"/>
    </w:rPr>
  </w:style>
  <w:style w:type="character" w:customStyle="1" w:styleId="af6">
    <w:name w:val="图片 字符"/>
    <w:basedOn w:val="a0"/>
    <w:link w:val="af5"/>
    <w:rsid w:val="00852F30"/>
    <w:rPr>
      <w:rFonts w:eastAsia="宋体"/>
      <w:noProof/>
      <w:sz w:val="24"/>
    </w:rPr>
  </w:style>
  <w:style w:type="character" w:styleId="af8">
    <w:name w:val="Placeholder Text"/>
    <w:basedOn w:val="a0"/>
    <w:uiPriority w:val="99"/>
    <w:semiHidden/>
    <w:rsid w:val="008038AB"/>
    <w:rPr>
      <w:color w:val="808080"/>
    </w:rPr>
  </w:style>
  <w:style w:type="character" w:customStyle="1" w:styleId="katex">
    <w:name w:val="katex"/>
    <w:basedOn w:val="a0"/>
    <w:rsid w:val="006A4EE2"/>
  </w:style>
  <w:style w:type="table" w:styleId="af9">
    <w:name w:val="Table Grid"/>
    <w:basedOn w:val="a1"/>
    <w:uiPriority w:val="39"/>
    <w:qFormat/>
    <w:rsid w:val="00C545F1"/>
    <w:pPr>
      <w:spacing w:after="0" w:line="240" w:lineRule="auto"/>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8534792">
      <w:bodyDiv w:val="1"/>
      <w:marLeft w:val="0"/>
      <w:marRight w:val="0"/>
      <w:marTop w:val="0"/>
      <w:marBottom w:val="0"/>
      <w:divBdr>
        <w:top w:val="none" w:sz="0" w:space="0" w:color="auto"/>
        <w:left w:val="none" w:sz="0" w:space="0" w:color="auto"/>
        <w:bottom w:val="none" w:sz="0" w:space="0" w:color="auto"/>
        <w:right w:val="none" w:sz="0" w:space="0" w:color="auto"/>
      </w:divBdr>
    </w:div>
    <w:div w:id="652956033">
      <w:bodyDiv w:val="1"/>
      <w:marLeft w:val="0"/>
      <w:marRight w:val="0"/>
      <w:marTop w:val="0"/>
      <w:marBottom w:val="0"/>
      <w:divBdr>
        <w:top w:val="none" w:sz="0" w:space="0" w:color="auto"/>
        <w:left w:val="none" w:sz="0" w:space="0" w:color="auto"/>
        <w:bottom w:val="none" w:sz="0" w:space="0" w:color="auto"/>
        <w:right w:val="none" w:sz="0" w:space="0" w:color="auto"/>
      </w:divBdr>
    </w:div>
    <w:div w:id="870994571">
      <w:bodyDiv w:val="1"/>
      <w:marLeft w:val="0"/>
      <w:marRight w:val="0"/>
      <w:marTop w:val="0"/>
      <w:marBottom w:val="0"/>
      <w:divBdr>
        <w:top w:val="none" w:sz="0" w:space="0" w:color="auto"/>
        <w:left w:val="none" w:sz="0" w:space="0" w:color="auto"/>
        <w:bottom w:val="none" w:sz="0" w:space="0" w:color="auto"/>
        <w:right w:val="none" w:sz="0" w:space="0" w:color="auto"/>
      </w:divBdr>
    </w:div>
    <w:div w:id="967318256">
      <w:bodyDiv w:val="1"/>
      <w:marLeft w:val="0"/>
      <w:marRight w:val="0"/>
      <w:marTop w:val="0"/>
      <w:marBottom w:val="0"/>
      <w:divBdr>
        <w:top w:val="none" w:sz="0" w:space="0" w:color="auto"/>
        <w:left w:val="none" w:sz="0" w:space="0" w:color="auto"/>
        <w:bottom w:val="none" w:sz="0" w:space="0" w:color="auto"/>
        <w:right w:val="none" w:sz="0" w:space="0" w:color="auto"/>
      </w:divBdr>
    </w:div>
    <w:div w:id="1233196533">
      <w:bodyDiv w:val="1"/>
      <w:marLeft w:val="0"/>
      <w:marRight w:val="0"/>
      <w:marTop w:val="0"/>
      <w:marBottom w:val="0"/>
      <w:divBdr>
        <w:top w:val="none" w:sz="0" w:space="0" w:color="auto"/>
        <w:left w:val="none" w:sz="0" w:space="0" w:color="auto"/>
        <w:bottom w:val="none" w:sz="0" w:space="0" w:color="auto"/>
        <w:right w:val="none" w:sz="0" w:space="0" w:color="auto"/>
      </w:divBdr>
    </w:div>
    <w:div w:id="1422800680">
      <w:bodyDiv w:val="1"/>
      <w:marLeft w:val="0"/>
      <w:marRight w:val="0"/>
      <w:marTop w:val="0"/>
      <w:marBottom w:val="0"/>
      <w:divBdr>
        <w:top w:val="none" w:sz="0" w:space="0" w:color="auto"/>
        <w:left w:val="none" w:sz="0" w:space="0" w:color="auto"/>
        <w:bottom w:val="none" w:sz="0" w:space="0" w:color="auto"/>
        <w:right w:val="none" w:sz="0" w:space="0" w:color="auto"/>
      </w:divBdr>
    </w:div>
    <w:div w:id="1430274215">
      <w:bodyDiv w:val="1"/>
      <w:marLeft w:val="0"/>
      <w:marRight w:val="0"/>
      <w:marTop w:val="0"/>
      <w:marBottom w:val="0"/>
      <w:divBdr>
        <w:top w:val="none" w:sz="0" w:space="0" w:color="auto"/>
        <w:left w:val="none" w:sz="0" w:space="0" w:color="auto"/>
        <w:bottom w:val="none" w:sz="0" w:space="0" w:color="auto"/>
        <w:right w:val="none" w:sz="0" w:space="0" w:color="auto"/>
      </w:divBdr>
    </w:div>
    <w:div w:id="1583484833">
      <w:bodyDiv w:val="1"/>
      <w:marLeft w:val="0"/>
      <w:marRight w:val="0"/>
      <w:marTop w:val="0"/>
      <w:marBottom w:val="0"/>
      <w:divBdr>
        <w:top w:val="none" w:sz="0" w:space="0" w:color="auto"/>
        <w:left w:val="none" w:sz="0" w:space="0" w:color="auto"/>
        <w:bottom w:val="none" w:sz="0" w:space="0" w:color="auto"/>
        <w:right w:val="none" w:sz="0" w:space="0" w:color="auto"/>
      </w:divBdr>
    </w:div>
    <w:div w:id="1778793366">
      <w:bodyDiv w:val="1"/>
      <w:marLeft w:val="0"/>
      <w:marRight w:val="0"/>
      <w:marTop w:val="0"/>
      <w:marBottom w:val="0"/>
      <w:divBdr>
        <w:top w:val="none" w:sz="0" w:space="0" w:color="auto"/>
        <w:left w:val="none" w:sz="0" w:space="0" w:color="auto"/>
        <w:bottom w:val="none" w:sz="0" w:space="0" w:color="auto"/>
        <w:right w:val="none" w:sz="0" w:space="0" w:color="auto"/>
      </w:divBdr>
    </w:div>
    <w:div w:id="1795640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sv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sv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1240</TotalTime>
  <Pages>16</Pages>
  <Words>1458</Words>
  <Characters>8316</Characters>
  <Application>Microsoft Office Word</Application>
  <DocSecurity>0</DocSecurity>
  <Lines>69</Lines>
  <Paragraphs>19</Paragraphs>
  <ScaleCrop>false</ScaleCrop>
  <Company/>
  <LinksUpToDate>false</LinksUpToDate>
  <CharactersWithSpaces>9755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xiaoyang</dc:creator>
  <cp:keywords/>
  <dc:description/>
  <cp:lastModifiedBy>Administrator</cp:lastModifiedBy>
  <cp:revision>511</cp:revision>
  <dcterms:created xsi:type="dcterms:W3CDTF">2026-08-25T09:56:00Z</dcterms:created>
  <dcterms:modified xsi:type="dcterms:W3CDTF">2026-08-28T11:55:00Z</dcterms:modified>
</cp:coreProperties>
</file>