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/>
          <w:b/>
          <w:color w:val="1E40AF"/>
          <w:sz w:val="28"/>
        </w:rPr>
        <w:t>第三章   研究方法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3.1   研究框架概覽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本章提出 SACFFinalModel — 一個專為多模態情感分析（Multimodal Sentiment Analysis, MSA）任務所設計之「多分支單一模型」（Multi-Branch Single Model）。本模型在架構層面就是單一 nn.Module、單一 forward、單一 .pt 權重檔；其內部以 4 條並行分支提供集成多樣性，相較於傳統「先訓練多個獨立模型再事後融合」之集成方法，本架構同時兼具：（1）部署簡單—僅需單一 1.65 GB 之權重檔；（2）推斷效率—DeBERTa 共享計算僅執行一次；（3）真正的「單一模型」可解釋與可重現性。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本架構之核心方法包含下列要素：（1）共享編碼層 — DeBERTa-v3-large 編碼文字，雙向 LSTM 分別編碼音訊與視覺；（2）極性增強注意力（PEA）— 為每個詞元學習情感顯著性閘值，輸出極性加權之句子表徵 x_cls；（3）情感感知跨模態融合（SACF）— 以情感顯著詞元構成查詢向量，對音訊與視覺進行跨模態注意力，產出融合表徵 f；（4）4 條並行分支搭配多分支聯合訓練 — 透過不同 dropout、獨立模組、與每分支／分支平均／分支多樣性三項互補損失，提供模型內部之集成增益；（5）回歸—分類機率融合（Reg-Cls Fusion）— 推斷時將回歸頭預測之標量轉為高斯機率分布，與分類頭 softmax 以幾何平均合併；（6）兩階段 SWA 訓練 — 60 epoch 主訓練後以低學習率與密集 SWA 快照進行 14 epoch 精修，於最終 22 個快照上做權重平均得到穩定且可重現之單一權重檔。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本研究將「無條件分類準確度」明確定義為：對全部 686 筆測試樣本進行預測（不過濾、不拒絕），且不以任何測試集統計量或外部分布資訊調整最終預測類別。在此嚴格定義下，零資料洩漏（zero data leakage）為核心設計原則：推斷融合超參數（α = 0.65、σ = 0.65）於訓練前已固定於 cfg 字典，並於訓練全程保持不變，測試集僅在最後評估時使用一次；最終模型在 CMU-MOSI 測試集上達 Acc-7 =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60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3.1.  </w:t>
      </w:r>
      <w:r>
        <w:rPr>
          <w:b/>
          <w:sz w:val="20"/>
        </w:rPr>
        <w:t>SACFFinalModel 整體架構</w:t>
      </w:r>
      <w:r>
        <w:rPr>
          <w:sz w:val="19"/>
        </w:rPr>
        <w:br/>
        <w:t>從上至下：（i）三模態原始輸入；（ii）共享編碼層（DeBERTa-v3-large、Audio BiLSTM、Vision BiLSTM）；（iii）4 個並行分支，每分支以不同 dropout 率（0.10、0.20、0.30、0.40）與獨立的 PEA、SACF、投影、三個任務頭組成，提供集成多樣性；分支內部以算術平均得到 cls7_mean、cls2_mean、reg_mean；（iv）推斷時，cls7_mean 經 softmax 與回歸頭預測之高斯機率（σ=0.65）以幾何平均融合，α=0.65 之超參數於訓練前固定。最終在 CMU-MOSI 測試集上達 Acc-7 = 53.21%、Acc-2 = 86.73%、F1 = 86.72%。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3.2   資料集與前處理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3.2.1  CMU-MOSI 資料集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本研究使用 CMU-MOSI（CMU Multimodal Opinion Sentiment and Subjectivity）資料集。該資料集為多模態情感分析之標準基準，由 93 位 YouTube 評論者之獨白影片片段構成，提供文字逐字稿、音訊聲學特徵（COVAREP, 5 維）與視覺面部特徵（FACET, 20 維）三種模態，並以連續情感強度分數 s ∈ [−3, +3] 標注。本研究採用官方非對齊版本（unaligned_50），最大文字 token 長度為 80、音訊最大 375 幀、視覺最大 500 幀。資料集劃分如表 3.1。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資料劃分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1,284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模型訓練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Valid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與訓練合併以最大化資料量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Train+Val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1,513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最終訓練樣本（教師 logit 涵蓋範圍）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686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最終評估，僅執行一次</w:t>
            </w:r>
          </w:p>
        </w:tc>
      </w:tr>
    </w:tbl>
    <w:p/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3.7 顯示各劃分之七類情感分布。值得注意的是訓練集偏向中性與輕微正面情感，而測試集顯著偏向負面端（−3 類別於測試集佔 6.7%、訓練集僅 1.9%）。此分布偏移為 MSA 之固有挑戰，亦為本研究中 SACF 多分支設計與蒸餾策略所欲緩解之問題。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1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8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3.7.  </w:t>
      </w:r>
      <w:r>
        <w:rPr>
          <w:b/>
          <w:sz w:val="20"/>
        </w:rPr>
        <w:t>CMU-MOSI 七類情感分布</w:t>
      </w:r>
      <w:r>
        <w:rPr>
          <w:sz w:val="19"/>
        </w:rPr>
        <w:br/>
        <w:t>Train、Valid、Train+Val、Test 在 7 個類別上之比例分布。測試集明顯偏向負面端（類 −3 佔 6.7%，遠高於訓練集 1.9%）。此非平衡與分布偏移使單純依賴 cross-entropy 之模型容易低估稀少類別。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3.2.2  標籤定義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本研究定義三種預測目標以實現多工聯合學習。（1）七分類標籤：y₇ = clip(round(s), −3, 3) + 3 ∈ {0, …, 6}，為主要評估指標 Acc-7 之計算依據。（2）二分類標籤：y₂ = 𝟙[s ≥ 0]，計算 Acc-2 與加權 F1。（3）回歸標籤：直接使用 s ∈ [−3, +3]，計算平均絕對誤差（MAE）與皮爾森相關係數（Corr）。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3.2.3  輸入前處理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文字：每個語句加入任務導向提示前綴「Predict the sentiment intensity (−3 to 3, negative to positive) of the following text: ⟨語句⟩」，由 DebertaV2Tokenizer 分詞並填補至長度 80。音訊與視覺：每幀進行 L2 正規化、NaN/Inf 替換為零，並維護有效長度遮罩；BiLSTM 編碼器使用 pack_padded_sequence 對可變長度序列進行壓縮處理，避免填補幀進入計算。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3.3   模型架構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3.3.1  共享編碼層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共享編碼層處理三模態原始輸入，輸出供下游所有 4 個分支共用。選擇「共享」而非「每分支獨立」是因該層參數量大、計算昂貴；若每分支建立獨立副本將使模型膨脹至 6 GB+ 且訓練時間倍增。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DeBERTa-v3-large：以 microsoft/deberta-v3-large 作為文字骨幹，24 層 Transformer，隱藏維度 d_lang = 1,024，總參數約 400M。其解耦注意力機制與替換詞元偵測（RTD）預訓練目標可生成精確的上下文情感語義表徵。為平衡訓練穩定性與微調效果，採用「漸進式層解凍」策略：前 1/3 訓練輪次（Epoch 1–20）凍結下層 6 層，僅微調上層 18 層；Epoch 20 解凍下層後以骨幹學習率之一半（2 × 10⁻⁶）繼續訓練。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Audio BiLSTM：2 層雙向 LSTM，每方向隱藏 128 維，最後時間步雙向拼接後線性投影至 d_modal = 128。Vision BiLSTM：與音訊同設定，輸入維度為 20。所有模態編碼器之輸出維度統一為 128，便於後續跨模態對齊。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  4 個並行分支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本架構之核心創新在於將「多模型集成的多樣性」內建於模型架構之中。4 個分支共享上游編碼結果（H、x_a、x_v），但各自獨立進行下游融合與預測。為確保分支間之多樣性，採用三項機制：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（1）不同 Dropout 率：Branch 1 = 0.10、Branch 2 = 0.20、Branch 3 = 0.30、Branch 4 = 0.40。不同 dropout 率使每個分支於訓練時看到不同有效子網路，導致收斂至不同局部極小值。（2）獨立隨機初始化：每分支之 PEA、SACF、投影、預測頭均以不同種子初始化；此外於 cls7_head 加入小擾動（標準差 0.005·i 隨分支遞增），加速差異化。（3）獨立梯度路徑：訓練時每分支之 cls7、cls2、reg 損失皆獨立計算後加總，強迫每個分支獨立完成任務而非依賴其他分支。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3.3.2.1  極性增強注意力（PEA）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PEA 為每個 DeBERTa 詞元學習情感顯著性閘值 g_i = σ(W₂ · tanh(W₁ · h_i)) ∈ [0, 1]，其中 W₁ ∈ ℝ^(d/4 × d)、W₂ ∈ ℝ^(1 × d/4) 為可學習參數。閘值越高代表詞元對情感判斷越重要（見圖 3.2 之示意：「amazing」、「thrilling」獲得高閘值，「the」、「is」獲得低閘值）。最終句子表徵以下式計算：x_cls = Σ_i m_i · (0.75 · h_i + 0.25 · h_i ⊙ g_i) / Σ_i m_i，其中 m_i 為填補遮罩。0.75 / 0.25 之混合係數確保即使閘值機制失效仍可退回標準遮罩平均池化，提供訓練穩定性。閘值序列 g = (g_1, …, g_L) 同時作為 SACF 模組的詞元選擇依據。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1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2_p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3.2.  </w:t>
      </w:r>
      <w:r>
        <w:rPr>
          <w:b/>
          <w:sz w:val="20"/>
        </w:rPr>
        <w:t>極性增強注意力（PEA）模組</w:t>
      </w:r>
      <w:r>
        <w:rPr>
          <w:sz w:val="19"/>
        </w:rPr>
        <w:br/>
        <w:t>（左）PEA 為每個 DeBERTa 詞元計算閘值 g_i ∈ [0, 1]，反映該詞元對情感判斷之顯著性；示意中情感性形容詞（amazing、thrilling）獲得高閘值，功能詞（the、is）獲得低閘值。x_cls 以 0.75/0.25 混合係數將原始隱藏狀態與閘控加權之隱藏狀態結合，確保訓練穩定性。（右）對應之每詞元閘值條圖。閘值序列同時作為 SACF 模組之詞元選擇依據。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3.3.2.2  情感感知跨模態注意力（SACF）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SACF 是本研究於跨模態融合的核心設計，將語言、音訊、視覺三模態結合為融合向量 f。傳統做法直接以 [CLS] 為查詢向量，未能聚焦於情感顯著詞元；SACF 改以「情感感知查詢」取代之，分四步驟完成融合（圖 3.3）：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步驟 1（Top-K 詞元選擇）：依 PEA 閘值 g 取前 K = 5 個最高分詞元，提取 H_topk ∈ ℝ^(B × 5 × 1024)。步驟 2（情感查詢構建）：對 H_topk 計算注意力加權平均得 q_sa = Σ_k s_k · h_k，其中 s_k = softmax(W_attn · h_k)。步驟 3（跨模態注意力）：將 x_a、x_v 經獨立投影 audio_map、vision_map 投至 d_lang 維後堆疊為 KV，以 q_sa 為查詢執行縮放點積注意力：α = softmax(q_sa · KVᵀ / √d)；x̂ = α · KV。步驟 4（閘控殘差融合）：x = FFN(x_cls + x̂)，閘值 g_w = sigmoid(W_g · [x_cls; x])，最後輸出 f = LayerNorm(x_cls + Dropout(x ⊙ g_w))。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75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3_sa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7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3.3.  </w:t>
      </w:r>
      <w:r>
        <w:rPr>
          <w:b/>
          <w:sz w:val="20"/>
        </w:rPr>
        <w:t>情感感知跨模態注意力（SACF）四步驟流程</w:t>
      </w:r>
      <w:r>
        <w:rPr>
          <w:sz w:val="19"/>
        </w:rPr>
        <w:br/>
        <w:t>由 PEA 之閘值序列決定哪些詞元可參與跨模態查詢；情感查詢 q_sa 取代傳統的 [CLS] 表徵，使得語言訊號集中於情感顯著詞元；跨模態注意力以 q_sa 為查詢、音訊與視覺投影後之向量為鍵值對，得到融合修正項 x̂；最終以閘控殘差連接保留 x_cls 的主訊號並融合 x̂，輸出 f ∈ ℝ^{B×1024}。4 個分支之 SACF 模組擁有完全獨立的參數，於跨模態融合的細節上呈現不同的注意力分佈，為內部 ensemble 增益的主要來源。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4 個分支之 SACF 模組擁有完全獨立的參數（audio_map、vision_map、token_attn、ffn、gate、norm），在跨模態融合的細節上呈現不同的注意力分佈，這是內部 ensemble 增益的主要來源。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3.3.2.3  共享投影層與多工預測頭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融合表徵 f ∈ ℝ^(B × 1024) 通過該分支獨立的投影模組壓縮為 e ∈ ℝ^(B × 512)：Linear(1024 → 512) → LayerNorm → GELU → Dropout(per-branch)。三個任務頭由 e 並行產生：cls7_head（Linear(512 → 7)）、cls2_head（Linear(512 → 2)）、與 reg_head（Linear(512 → 256) → GELU → Linear(256 → 1) → Tanh × 3）。Tanh × 3 將回歸輸出限制在 [−3, +3]，與標籤範圍一致並避免極端值。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3.3.3  內部集成（Internal Ensemble）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推斷時，4 個分支之輸出於模型內部進行算術平均：cls7_logits = (l7₁ + l7₂ + l7₃ + l7₄) / 4，cls2 與 reg 同。圖 3.11 顯示各分支單獨之 Acc-7、4 分支平均、以及最終 Reg-Cls 融合之比較，可清楚看到每分支單獨能力相近，但分支平均提供穩定基線；最終的 Reg-Cls 融合再加上回歸資訊推升至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58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2_per_bran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3.11.  </w:t>
      </w:r>
      <w:r>
        <w:rPr>
          <w:b/>
          <w:sz w:val="20"/>
        </w:rPr>
        <w:t>分支貢獻分解</w:t>
      </w:r>
      <w:r>
        <w:rPr>
          <w:sz w:val="19"/>
        </w:rPr>
        <w:br/>
        <w:t>4 個分支單獨之 Acc-7 大致相近（52.x% 區間），4 分支內部平均給出穩定基線，最終的 Reg-Cls 融合（α=0.65, σ=0.65）將 Acc-7 進一步推升至 53.21%。此圖直接以模型在測試集（n=686）上之實際 logits 計算，未經任何測試端調參。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3.4   多分支聯合訓練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為使 4 個分支同時保持「個體可勝任」與「集成可增益」兩種特性，本研究設計三項互補之損失組件，於同一前向傳播中同步施加：（1）每分支獨立損失 L_per_branch；（2）分支平均損失 L_mean；（3）分支多樣性正則化 L_diversity。此設計使分支既能各自學會分類任務（避免任一分支退化），又能在輸出層級提供集成增益（mean of branches 是真正的預測），同時透過多樣性正則化防止分支收斂為相同函數，最大化內部集成之效益。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3.4.1  每分支獨立損失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對於分支 i = 1, …, 4，獨立計算其 cls7、cls2、reg 三項任務損失：L_branch_i = (1 − w_EMD) · L_softCE(l7_i, y₇) + w_EMD · L_EMD(l7_i, y₇) + 0.3 · CE(l2_i, y₂) + 0.4 · L_SmoothL1(reg_i, s)，其中 L_softCE 為以高斯型軟序數標籤替代 one-hot 的 cross-entropy，軟標籤定義為 t_k = exp(−(k − y₇)² / σ²) / Z（σ = 1），用以反映 7 類情感標籤之序數結構，使相鄰類別獲得有意義之機率質量、遠距類別則接近零；L_EMD 為地球移動距離（Earth Mover's Distance）損失（w_EMD = 0.25），進一步懲罰遠距預測誤差。L_per_branch = (1/4) · Σ_i L_branch_i 為四分支獨立損失之平均。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3.4.2  分支平均損失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與每分支損失互補，本研究同時對四分支之輸出平均（即實際推斷時使用之集成輸出）施加相同任務損失：L_mean = (1 − w_EMD) · L_softCE(l7_mean, y₇) + w_EMD · L_EMD(l7_mean, y₇) + 0.3 · CE(l2_mean, y₂) + 0.4 · L_SmoothL1(reg_mean, s)，其中 l7_mean = (l7_1 + l7_2 + l7_3 + l7_4) / 4。此項確保「集成輸出本身」直接被監督，避免訓練時的誤差只積在個別分支而集成處反而失準。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3.4.3  分支多樣性正則化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為防止 4 個分支於訓練過程中收斂為高度相似之函數（內部 ensemble 將失去意義），於分支之共享投影特徵 e_i ∈ ℝ^{B×512} 之間施加餘弦相似度懲罰：L_diversity = (1 / C(4, 2)) · Σ_{i&lt;j} cos(e_i, e_j)，其中 cos 為以批次維展平後之向量餘弦相似度，C(4, 2) = 6 為配對組合數。此項與 L_per_branch、L_mean 反向作用：前者要求各分支皆能勝任，後者要求集成輸出佳，L_diversity 則鼓勵分支於特徵空間互相遠離；三者交互作用使分支同時保持任務能力與差異性。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3.5   訓練策略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本研究採用兩階段訓練流程：iter1 為 60 epoch 之全模型訓練；iter4 載入 iter1 權重後，以低學習率與密集 SWA 視窗進行 14 epoch 之精修。兩階段共產生 22 個 SWA 快照（iter1 = 10、iter4 = 12），最終取平均得到 sacf_final.pt。圖 3.5 為兩階段時間軸示意。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214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6_training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21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3.5.  </w:t>
      </w:r>
      <w:r>
        <w:rPr>
          <w:b/>
          <w:sz w:val="20"/>
        </w:rPr>
        <w:t>兩階段訓練時間軸</w:t>
      </w:r>
      <w:r>
        <w:rPr>
          <w:sz w:val="19"/>
        </w:rPr>
        <w:br/>
        <w:t>Stage 1（iter1，E1–60）：Phase 1 凍結 DeBERTa 下層 6 層，Phase 2 全模型微調，Phase 3（E42–60）為 SWA 視窗，每 2 epoch 收集一個快照（共 10 個）。Stage 2（iter4，E61–74）：以 iter1 之權重為起點，學習率減為 ¼，每 epoch 收集一個 SWA 快照（共 12 個）。最終 SWA 平均後之模型於測試集上達 Acc-7 = 53.21%。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3.5.1  iter1 — 全模型訓練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iter1 之超參數：batch size = 8、num_epochs = 60、weight decay = 0.01、lang_lr = 4 × 10⁻⁶、head_lr = 8 × 10⁻⁵、cosine schedule 含 6% warmup。DeBERTa 下層 6 層於 E1–20 凍結，E20 解凍後以 lang_lr/2 之新 lr group 加入。正則化包括：每分支不同 dropout（0.10–0.40）、Manifold Mixup（α=0.4，p=0.5）於分支共享投影後特徵層、以及 EMA 影子模型（μ=0.9995）。表 3.2 列出完整 iter1 超參數。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超參數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lang_lr / head_lr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4e-6 / 8e-5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DeBERTa 與下游頭採差分學習率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AdamW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受限於 GPU 記憶體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num_epochs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Phase 1: E1–20，Phase 2: E20–60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warmup ratio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0.06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cosine schedule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dropouts (per branch)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[0.10, 0.20, 0.30, 0.40]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提供分支多樣性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Manifold Mixup α / p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0.4 / 0.5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於融合特徵層執行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EMA 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全程影子模型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SWA window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E42–60, step=2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10 個快照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w_mean / w_per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分支平均損失與每分支損失之等比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w_diversity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0.02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分支多樣性正則化權重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w_EMD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0.25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序數距離損失於 cls7 之比重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SORD σ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軟序數標籤之高斯寬度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w_KD（輔助軟標籤）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DKD = 1.0、DIST = 1.5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輔助軟監督，僅訓練期使用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seed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確保可重現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3.5.2  iter4 — 低學習率精修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iter4 載入 iter1 之最終 SWA 平均權重，於相同訓練資料與蒸餾教師下，以 lang_lr = 1 × 10⁻⁶（iter1 之 ¼）、head_lr = 2 × 10⁻⁵ 進行 14 個 epoch 之精修。此階段不執行層凍結，DeBERTa 全 24 層全程可更新。SWA 起始點提前至 Epoch 3、間隔縮短至每 epoch 採樣一次，共得 12 個 SWA 快照。iter4 引入新隨機種子（777）以引入細微之軌跡擾動，搭配 SWA 強化收斂於平坦極小值之能力。最終 SWA 平均之模型於測試集上之 Acc-7 raw = 52.77%，融合後達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663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7_loss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66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3.6.  </w:t>
      </w:r>
      <w:r>
        <w:rPr>
          <w:b/>
          <w:sz w:val="20"/>
        </w:rPr>
        <w:t>兩階段訓練損失曲線</w:t>
      </w:r>
      <w:r>
        <w:rPr>
          <w:sz w:val="19"/>
        </w:rPr>
        <w:br/>
        <w:t>（左）iter1 之 60 epoch 訓練總損失：Phase 1 凍結階段（黃）、Phase 2 全微調階段（綠）、Phase 3 SWA 視窗（粉）。損失於 E20 解凍時短暫上升，隨後穩定下降至 ~3.0 區間。（右）iter4 之 14 epoch 損失：起點 ~3.3，於 SWA 視窗內穩定於 ~2.9，圖中虛線為平均值。iter4 之低 LR 精修使損失輕微下降，更重要的是給予 SWA 充足的高密度快照。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3.5.3  EMA 與 SWA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本研究採用兩層參數平滑機制以強化模型穩定性。（1）指數移動平均（EMA, μ = 0.9995）：訓練全程維護影子模型，每步更新 θ_shadow ← μ · θ_shadow + (1 − μ) · θ。EMA 平滑了訓練過程的高頻雜訊，使最終參數更接近 loss landscape 中的局部最低點。（2）隨機權重平均（SWA）：在 SWA 視窗內，依預定步長將 EMA 影子之權重存為快照；iter1 收集 10 個快照、iter4 收集 12 個。最終將所有 22 個快照逐元素平均，得到 sacf_final.pt。SWA 已被證明可進一步增強泛化能力，特別是在訓練資料量受限之場景。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3.5.4  整體訓練損失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iter1 與 iter4 共用之訓練總損失定義為：L_total = w_mean · L_mean + w_per · L_per_branch + w_div · L_diversity (+ L_aux)，其中 L_mean 與 L_per_branch 於 §3.4 已詳述，L_diversity 為 4 分支於投影特徵之餘弦相似度懲罰（鼓勵分支多樣化），L_aux 為訓練期使用之軟機率輔助監督（僅作用於 l7_mean、僅於非 mixup 批次施加）以強化學習穩定性，於最終模型推斷時不需此項。權重設定如表 3.2。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3.6   推斷流程：Reg-Cls 機率融合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本研究於推斷階段引入 Reg-Cls 機率融合，將分類頭之 softmax 機率與回歸頭預測之高斯機率於 log 空間以幾何平均合併。設分類頭輸出 z ∈ ℝ⁷、回歸頭輸出 r ∈ [−3, +3]，則：p_cls = softmax(z / T_cls)；p_reg[k] ∝ exp(−(k − (r + 3))² / (2σ²))；log p_final = α · log p_cls + (1 − α) · log p_reg；最終預測 ŷ = argmax(p_final)。本研究於訓練前固定 α = 0.65、σ = 0.65、T_cls = 1.0，於訓練全程不依賴測試集調整任何融合超參數。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542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5_regcls_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3.4.  </w:t>
      </w:r>
      <w:r>
        <w:rPr>
          <w:b/>
          <w:sz w:val="20"/>
        </w:rPr>
        <w:t>Reg-Cls 推斷融合示意</w:t>
      </w:r>
      <w:r>
        <w:rPr>
          <w:sz w:val="19"/>
        </w:rPr>
        <w:br/>
        <w:t>（a）分類頭之 7 類 softmax 機率分布。（b）由回歸預測 r 透過高斯核（σ=0.65）映射至 7 類機率分布；可見 p_reg 之質量集中於 r 周圍 1–2 個類別。（c）α=0.65 之幾何平均融合結合兩頭之資訊，於分類頭信心不足之邊界樣本由回歸頭之資訊補強，使最終預測命中真實類別。此例為實際測試樣本，融合前 argmax 預測錯誤、融合後修正為正確類別。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3.7   實驗結果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本節報告本架構於 CMU-MOSI 測試集（n = 686）上之最終評估結果。所有指標皆以單一 sacf_final.pt 權重檔、單一 forward、無任何測試端後處理調參計算。表 3.3 列出主要指標。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評估指標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數值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Acc-7（融合最終）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53.21 %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7 分類準確度，主指標；分類 + 回歸幾何平均融合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Acc-7（raw cls）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52.77 %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僅分類頭 argmax，未融合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86.73 %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二分類（情感極性）準確度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F1（weighted）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86.72 %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二分類加權 F1 分數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0.5868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回歸平均絕對誤差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Pearson Corr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0.8683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回歸與真實分數之相關係數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Within-1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91.55 %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預測類別與真實類別差不超過 1（容忍相鄰類）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3.7.1  混淆矩陣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3.8 為 7 類混淆矩陣。對角線為各類之正確分類比例。可看出對於負面強情感（−3、−2）與正面強情感（+2、+3）之預測表現相對較佳，中性與輕度情感（−1、0、+1）容易與相鄰類別混淆，這與這些類別在標注上之主觀模糊性一致。整體而言誤判主要集中於相鄰類別，遠距誤判（如 −3 預為 +2）的比例極低，佐證 Within-1 達 91.55% 之觀察。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07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9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0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3.8.  </w:t>
      </w:r>
      <w:r>
        <w:rPr>
          <w:b/>
          <w:sz w:val="20"/>
        </w:rPr>
        <w:t>測試集 7 類混淆矩陣</w:t>
      </w:r>
      <w:r>
        <w:rPr>
          <w:sz w:val="19"/>
        </w:rPr>
        <w:br/>
        <w:t>行為真實類別、欄為預測類別。每格上方為樣本數、下方為該行歸一化之比例。對角線濃度反映各類之正確率；整體 Acc-7 = 53.21%、Within-1 = 91.55%。離對角線之誤判主要發生於相鄰類別，遠距誤判極為稀少。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3.7.2  逐類別準確度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3.9 為各類別之預測準確度與支持度（樣本數）。類 −2 之 Acc 達 59.6%、類 +2 達 59.0%，遠高於整體 Acc-7。最低為類 −3（Acc = 34.8%），主要是因該類在測試集中樣本最少（n = 46），且情感強度極端，模型容易將其誤判為相鄰之 −2 類。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0_per_class_ac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3.9.  </w:t>
      </w:r>
      <w:r>
        <w:rPr>
          <w:b/>
          <w:sz w:val="20"/>
        </w:rPr>
        <w:t>逐類別 Acc-7</w:t>
      </w:r>
      <w:r>
        <w:rPr>
          <w:sz w:val="19"/>
        </w:rPr>
        <w:br/>
        <w:t>各類別於測試集之預測準確度。橫向虛線為整體 Acc-7（53.21%），點虛線為隨機預測基線（1/7 ≈ 14.3%）。整體模型於各類別均顯著超過隨機基線；中性類別（0）最具挑戰性，因其與相鄰類在標注上之模糊性最大。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3.7.3  整體效能雷達圖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3.10 以條形與雷達兩種視覺化呈現本模型於六項主要指標上之表現。為使各指標可疊加比較，回歸指標經以下歸一化：Corr × 100、(1 − MAE / 3) × 100。可見本模型於分類（Acc-2、F1、Within-1）、序數（Within-1）、回歸（MAE、Corr）三大面向均達高水準，形成均衡且全面之效能輪廓。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387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1_metric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3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3.10.  </w:t>
      </w:r>
      <w:r>
        <w:rPr>
          <w:b/>
          <w:sz w:val="20"/>
        </w:rPr>
        <w:t>效能雷達圖</w:t>
      </w:r>
      <w:r>
        <w:rPr>
          <w:sz w:val="19"/>
        </w:rPr>
        <w:br/>
        <w:t>（左）四項分類指標之長條圖；橫向虛線為 53% 之既定目標。（右）六項指標歸一化後之雷達圖；越接近外圈代表表現越好。本模型於各維度皆達到高水準，且 Acc-7 超過 53% 之預設目標。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3.8   小結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本章詳細描述了 SACFFinalModel 之架構與訓練流程，包含（1）共享之 DeBERTa-v3-large 文字編碼器與雙向 LSTM 模態編碼器，（2）極性增強注意力（PEA）為每個詞元學習情感顯著性閘值，（3）情感感知跨模態融合（SACF）以情感顯著詞元構成查詢驅動跨模態注意力，（4）4 條獨立分支搭配每分支／分支平均／分支多樣性三項互補損失之聯合訓練，（5）兩階段 SWA 訓練（iter1 60 ep + iter4 14 ep，共 22 個快照）強化收斂穩定性，（6）回歸—分類機率融合於推斷時結合兩個任務頭之輸出。最終模型在 CMU-MOSI 測試集上達成 Acc-7 = 53.21%、Acc-2 = 86.73%、F1 = 86.72%、MAE = 0.5868、Pearson Corr = 0.8683、Within-1 = 91.55% 之表現。全體流程嚴格遵守零資料洩漏原則：推斷融合超參數於訓練前固定、測試集僅於最終評估時使用一次，確保結果之可重現性與科學嚴謹性。下一章將針對本架構進行更深入之消融分析與比較研究。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