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D0354A" w:rsidRPr="00D0354A" w:rsidRDefault="00D0354A" w:rsidP="00D0354A">
      <w:pPr>
        <w:spacing w:line="276" w:lineRule="auto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В</w:t>
      </w:r>
      <w:r w:rsidRPr="00D0354A">
        <w:rPr>
          <w:rFonts w:ascii="Tahoma" w:hAnsi="Tahoma"/>
          <w:color w:val="000000"/>
        </w:rPr>
        <w:t xml:space="preserve"> этой итерации у нас нет задач по проекту в backlog,  потому что мы все успели раньше срока и заказчик остался доволен. Свободное время мы можем потратить на более глубокое изучение особенностей CSS и познакомимся с понятием специфичности</w:t>
      </w:r>
    </w:p>
    <w:p w:rsidR="00D0354A" w:rsidRPr="00D0354A" w:rsidRDefault="00D0354A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D0354A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  <w:lang w:val="en-US"/>
        </w:rPr>
        <w:t>P</w:t>
      </w:r>
      <w:r>
        <w:rPr>
          <w:rFonts w:ascii="Tahoma" w:hAnsi="Tahoma"/>
          <w:color w:val="000000"/>
          <w:lang w:val="en-US"/>
        </w:rPr>
        <w:t>et</w:t>
      </w:r>
      <w:r w:rsidRPr="00D0354A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проект по специфичности</w:t>
      </w:r>
      <w:r w:rsidR="00CA74F2">
        <w:rPr>
          <w:rFonts w:ascii="Tahoma" w:hAnsi="Tahoma"/>
          <w:color w:val="000000"/>
        </w:rPr>
        <w:t xml:space="preserve">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906DF" w:rsidRDefault="00B906DF" w:rsidP="00B906DF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906DF" w:rsidRPr="00B906DF" w:rsidRDefault="00B906DF" w:rsidP="00B906DF">
      <w:pPr>
        <w:spacing w:line="360" w:lineRule="auto"/>
        <w:rPr>
          <w:rFonts w:ascii="Tahoma" w:hAnsi="Tahoma"/>
          <w:color w:val="000000"/>
        </w:rPr>
      </w:pPr>
    </w:p>
    <w:p w:rsidR="00B906DF" w:rsidRDefault="00D0354A" w:rsidP="00B906DF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Для экспериментов создайте новые файлы в проекте </w:t>
      </w:r>
      <w:r>
        <w:rPr>
          <w:rFonts w:ascii="Tahoma" w:hAnsi="Tahoma"/>
          <w:color w:val="000000"/>
          <w:lang w:val="en-US"/>
        </w:rPr>
        <w:t>spec</w:t>
      </w:r>
      <w:r w:rsidRPr="00D0354A">
        <w:rPr>
          <w:rFonts w:ascii="Tahoma" w:hAnsi="Tahoma"/>
          <w:color w:val="000000"/>
        </w:rPr>
        <w:t>.</w:t>
      </w:r>
      <w:r>
        <w:rPr>
          <w:rFonts w:ascii="Tahoma" w:hAnsi="Tahoma"/>
          <w:color w:val="000000"/>
          <w:lang w:val="en-US"/>
        </w:rPr>
        <w:t>html</w:t>
      </w:r>
      <w:r w:rsidRPr="00D0354A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r w:rsidRPr="00D0354A"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css</w:t>
      </w:r>
      <w:proofErr w:type="spellEnd"/>
      <w:r w:rsidRPr="00D0354A">
        <w:rPr>
          <w:rFonts w:ascii="Tahoma" w:hAnsi="Tahoma"/>
          <w:color w:val="000000"/>
        </w:rPr>
        <w:t>/</w:t>
      </w:r>
      <w:r>
        <w:rPr>
          <w:rFonts w:ascii="Tahoma" w:hAnsi="Tahoma"/>
          <w:color w:val="000000"/>
          <w:lang w:val="en-US"/>
        </w:rPr>
        <w:t>spec</w:t>
      </w:r>
      <w:r w:rsidRPr="00D0354A">
        <w:rPr>
          <w:rFonts w:ascii="Tahoma" w:hAnsi="Tahoma"/>
          <w:color w:val="000000"/>
        </w:rPr>
        <w:t>.</w:t>
      </w:r>
      <w:proofErr w:type="spellStart"/>
      <w:r>
        <w:rPr>
          <w:rFonts w:ascii="Tahoma" w:hAnsi="Tahoma"/>
          <w:color w:val="000000"/>
          <w:lang w:val="en-US"/>
        </w:rPr>
        <w:t>css</w:t>
      </w:r>
      <w:proofErr w:type="spellEnd"/>
    </w:p>
    <w:p w:rsidR="00B906DF" w:rsidRPr="00B906DF" w:rsidRDefault="00B906DF" w:rsidP="00B906DF">
      <w:pPr>
        <w:spacing w:line="360" w:lineRule="auto"/>
        <w:ind w:left="567"/>
        <w:rPr>
          <w:rFonts w:ascii="Tahoma" w:hAnsi="Tahoma"/>
          <w:color w:val="000000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4AE" w:rsidRDefault="00D0354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Изучить понятие специфичности</w:t>
      </w:r>
    </w:p>
    <w:p w:rsidR="00B906DF" w:rsidRDefault="00D0354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Понять значение ключевого слова</w:t>
      </w:r>
      <w:proofErr w:type="gramStart"/>
      <w:r>
        <w:rPr>
          <w:rFonts w:ascii="Tahoma" w:hAnsi="Tahoma"/>
          <w:color w:val="000000"/>
        </w:rPr>
        <w:t xml:space="preserve"> </w:t>
      </w:r>
      <w:r w:rsidRPr="00D0354A">
        <w:rPr>
          <w:rFonts w:ascii="Tahoma" w:hAnsi="Tahoma"/>
          <w:color w:val="000000"/>
        </w:rPr>
        <w:t>!</w:t>
      </w:r>
      <w:proofErr w:type="gramEnd"/>
      <w:r>
        <w:rPr>
          <w:rFonts w:ascii="Tahoma" w:hAnsi="Tahoma"/>
          <w:color w:val="000000"/>
          <w:lang w:val="en-US"/>
        </w:rPr>
        <w:t>important</w:t>
      </w:r>
    </w:p>
    <w:p w:rsidR="00D0354A" w:rsidRDefault="00B906DF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</w:t>
      </w:r>
      <w:r w:rsidR="00D0354A">
        <w:rPr>
          <w:rFonts w:ascii="Tahoma" w:hAnsi="Tahoma"/>
          <w:color w:val="000000"/>
        </w:rPr>
        <w:t>знакомиться с примерами высокой специфичности и выявить преимущества использования методологии БЭМ</w:t>
      </w:r>
    </w:p>
    <w:p w:rsidR="00D0354A" w:rsidRPr="00D0354A" w:rsidRDefault="00D0354A" w:rsidP="00D0354A">
      <w:pPr>
        <w:ind w:left="927"/>
        <w:jc w:val="both"/>
        <w:rPr>
          <w:rFonts w:ascii="Tahoma" w:hAnsi="Tahoma"/>
          <w:color w:val="FF0000"/>
          <w:sz w:val="28"/>
          <w:szCs w:val="28"/>
        </w:rPr>
      </w:pPr>
      <w:r w:rsidRPr="00D0354A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0354A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0354A">
        <w:rPr>
          <w:rFonts w:ascii="Tahoma" w:hAnsi="Tahoma"/>
          <w:color w:val="FF0000"/>
          <w:sz w:val="28"/>
          <w:szCs w:val="28"/>
        </w:rPr>
        <w:t xml:space="preserve">  для семинара:</w:t>
      </w:r>
    </w:p>
    <w:p w:rsidR="00D0354A" w:rsidRDefault="00D0354A" w:rsidP="00D0354A">
      <w:pPr>
        <w:ind w:left="927"/>
        <w:jc w:val="both"/>
        <w:rPr>
          <w:rFonts w:ascii="Tahoma" w:hAnsi="Tahoma"/>
          <w:color w:val="FF0000"/>
          <w:sz w:val="28"/>
          <w:szCs w:val="28"/>
        </w:rPr>
      </w:pPr>
      <w:r w:rsidRPr="00D0354A">
        <w:rPr>
          <w:rFonts w:ascii="Tahoma" w:hAnsi="Tahoma"/>
          <w:color w:val="FF0000"/>
          <w:sz w:val="28"/>
          <w:szCs w:val="28"/>
        </w:rPr>
        <w:t xml:space="preserve">- </w:t>
      </w:r>
      <w:r>
        <w:rPr>
          <w:rFonts w:ascii="Tahoma" w:hAnsi="Tahoma"/>
          <w:color w:val="FF0000"/>
          <w:sz w:val="28"/>
          <w:szCs w:val="28"/>
        </w:rPr>
        <w:t>пошагово показать разные примеры на определение специфичности и недостатки высокой специфичности</w:t>
      </w:r>
    </w:p>
    <w:p w:rsidR="00D0354A" w:rsidRPr="00D0354A" w:rsidRDefault="00D0354A" w:rsidP="00D0354A">
      <w:pPr>
        <w:ind w:left="927"/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примеры на использование</w:t>
      </w:r>
      <w:r w:rsidRPr="00D0354A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  <w:lang w:val="en-US"/>
        </w:rPr>
        <w:t>important</w:t>
      </w:r>
      <w:r w:rsidRPr="00D0354A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и возможные условия его использования (почему это тоже плохо)</w:t>
      </w:r>
    </w:p>
    <w:p w:rsidR="00D0354A" w:rsidRDefault="00D0354A" w:rsidP="00D0354A">
      <w:pPr>
        <w:spacing w:line="360" w:lineRule="auto"/>
        <w:rPr>
          <w:rFonts w:ascii="Tahoma" w:hAnsi="Tahoma"/>
          <w:color w:val="3FAF46"/>
          <w:sz w:val="80"/>
          <w:szCs w:val="80"/>
        </w:rPr>
      </w:pPr>
    </w:p>
    <w:p w:rsidR="00B906DF" w:rsidRPr="00D0354A" w:rsidRDefault="00B56193" w:rsidP="00D0354A">
      <w:pPr>
        <w:spacing w:line="360" w:lineRule="auto"/>
        <w:rPr>
          <w:rFonts w:ascii="Tahoma" w:hAnsi="Tahoma"/>
          <w:color w:val="000000"/>
        </w:rPr>
      </w:pPr>
      <w:r w:rsidRPr="00D0354A">
        <w:rPr>
          <w:rFonts w:ascii="Tahoma" w:hAnsi="Tahoma"/>
          <w:color w:val="3FAF46"/>
          <w:sz w:val="80"/>
          <w:szCs w:val="80"/>
        </w:rPr>
        <w:t xml:space="preserve"> </w:t>
      </w:r>
    </w:p>
    <w:p w:rsidR="00CA74F2" w:rsidRPr="00D374AE" w:rsidRDefault="00CA74F2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D374AE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5850E0" w:rsidRDefault="005850E0" w:rsidP="00D9563F">
      <w:pPr>
        <w:jc w:val="both"/>
        <w:rPr>
          <w:rFonts w:ascii="Tahoma" w:hAnsi="Tahoma"/>
          <w:color w:val="FF0000"/>
          <w:sz w:val="28"/>
          <w:szCs w:val="28"/>
        </w:rPr>
      </w:pP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E15C88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lastRenderedPageBreak/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E15C88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E15C8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B906DF" w:rsidRPr="008649D5" w:rsidRDefault="00B906DF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E15C88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E15C88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E15C88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E15C88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B906DF" w:rsidRPr="00C378CA" w:rsidRDefault="00B906DF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E15C88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B906DF" w:rsidRPr="00816031" w:rsidRDefault="00B906DF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E15C88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B906DF" w:rsidRDefault="00B906DF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E15C88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E15C88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E15C88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B906DF" w:rsidRDefault="00B906DF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C88">
        <w:rPr>
          <w:rFonts w:ascii="Tahoma" w:hAnsi="Tahoma"/>
          <w:color w:val="000000"/>
        </w:rPr>
      </w:r>
      <w:r w:rsidR="00E15C88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282441" w:rsidRDefault="00B906DF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C88">
        <w:rPr>
          <w:rFonts w:ascii="Tahoma" w:hAnsi="Tahoma"/>
          <w:color w:val="000000"/>
        </w:rPr>
      </w:r>
      <w:r w:rsidR="00E15C88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282441" w:rsidRDefault="00B906DF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C88">
        <w:rPr>
          <w:rFonts w:ascii="Tahoma" w:hAnsi="Tahoma"/>
          <w:color w:val="000000"/>
        </w:rPr>
      </w:r>
      <w:r w:rsidR="00E15C88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C23280" w:rsidRDefault="00B906DF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6DF" w:rsidRDefault="00B906DF" w:rsidP="00EA1A6C">
      <w:r>
        <w:separator/>
      </w:r>
    </w:p>
  </w:endnote>
  <w:endnote w:type="continuationSeparator" w:id="0">
    <w:p w:rsidR="00B906DF" w:rsidRDefault="00B906DF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6DF" w:rsidRDefault="00B906DF" w:rsidP="00EA1A6C">
      <w:r>
        <w:separator/>
      </w:r>
    </w:p>
  </w:footnote>
  <w:footnote w:type="continuationSeparator" w:id="0">
    <w:p w:rsidR="00B906DF" w:rsidRDefault="00B906DF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6DF" w:rsidRPr="00B906DF" w:rsidRDefault="00B906DF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>Релиз 2</w:t>
    </w:r>
    <w:r w:rsidR="00D0354A">
      <w:rPr>
        <w:rFonts w:ascii="Arial" w:hAnsi="Arial"/>
        <w:b/>
        <w:bCs/>
        <w:i/>
        <w:iCs/>
        <w:sz w:val="20"/>
        <w:szCs w:val="20"/>
      </w:rPr>
      <w:t>.</w:t>
    </w:r>
    <w:r w:rsidR="00D0354A" w:rsidRPr="00D0354A">
      <w:rPr>
        <w:rFonts w:ascii="Arial" w:hAnsi="Arial"/>
        <w:b/>
        <w:bCs/>
        <w:i/>
        <w:iCs/>
        <w:sz w:val="20"/>
        <w:szCs w:val="20"/>
      </w:rPr>
      <w:t>8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D0354A" w:rsidRPr="00D0354A">
      <w:rPr>
        <w:rFonts w:ascii="Arial" w:hAnsi="Arial"/>
        <w:b/>
        <w:bCs/>
        <w:i/>
        <w:iCs/>
        <w:sz w:val="20"/>
        <w:szCs w:val="20"/>
      </w:rPr>
      <w:t>CSS. Специфичность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7.5pt;height:187.5pt" o:bullet="t">
        <v:imagedata r:id="rId1" o:title="func"/>
      </v:shape>
    </w:pict>
  </w:numPicBullet>
  <w:numPicBullet w:numPicBulletId="1">
    <w:pict>
      <v:shape id="_x0000_i1027" type="#_x0000_t75" style="width:192pt;height:192pt" o:bullet="t">
        <v:imagedata r:id="rId2" o:title="nofunc"/>
      </v:shape>
    </w:pict>
  </w:numPicBullet>
  <w:numPicBullet w:numPicBulletId="2">
    <w:pict>
      <v:shape id="_x0000_i1028" type="#_x0000_t75" style="width:120pt;height:120pt" o:bullet="t">
        <v:imagedata r:id="rId3" o:title="nofunc2"/>
      </v:shape>
    </w:pict>
  </w:numPicBullet>
  <w:numPicBullet w:numPicBulletId="3">
    <w:pict>
      <v:shape id="_x0000_i1029" type="#_x0000_t75" style="width:75pt;height:75pt" o:bullet="t">
        <v:imagedata r:id="rId4" o:title="nofunc3"/>
      </v:shape>
    </w:pict>
  </w:numPicBullet>
  <w:numPicBullet w:numPicBulletId="4">
    <w:pict>
      <v:shape id="_x0000_i1030" type="#_x0000_t75" style="width:225pt;height:225pt" o:bullet="t">
        <v:imagedata r:id="rId5" o:title="obuch"/>
      </v:shape>
    </w:pict>
  </w:numPicBullet>
  <w:numPicBullet w:numPicBulletId="5">
    <w:pict>
      <v:shape id="_x0000_i1031" type="#_x0000_t75" style="width:189pt;height:189pt" o:bullet="t">
        <v:imagedata r:id="rId6" o:title="shag"/>
      </v:shape>
    </w:pict>
  </w:numPicBullet>
  <w:numPicBullet w:numPicBulletId="6">
    <w:pict>
      <v:shape id="_x0000_i103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ADA5587"/>
    <w:multiLevelType w:val="hybridMultilevel"/>
    <w:tmpl w:val="ADB8FDB0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ADD005E"/>
    <w:multiLevelType w:val="hybridMultilevel"/>
    <w:tmpl w:val="AE3CBFA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A1448"/>
    <w:rsid w:val="0013719D"/>
    <w:rsid w:val="001E1117"/>
    <w:rsid w:val="00245E90"/>
    <w:rsid w:val="00247B7D"/>
    <w:rsid w:val="00274C8A"/>
    <w:rsid w:val="00282441"/>
    <w:rsid w:val="002E7746"/>
    <w:rsid w:val="00322098"/>
    <w:rsid w:val="0038520E"/>
    <w:rsid w:val="0041224D"/>
    <w:rsid w:val="0041723B"/>
    <w:rsid w:val="00443C7C"/>
    <w:rsid w:val="00446676"/>
    <w:rsid w:val="0048184E"/>
    <w:rsid w:val="00560880"/>
    <w:rsid w:val="00561F4A"/>
    <w:rsid w:val="005850E0"/>
    <w:rsid w:val="005A5DDB"/>
    <w:rsid w:val="005E0480"/>
    <w:rsid w:val="006E0B4A"/>
    <w:rsid w:val="006F0CE2"/>
    <w:rsid w:val="00747BC6"/>
    <w:rsid w:val="00792FE6"/>
    <w:rsid w:val="007B3A59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906DF"/>
    <w:rsid w:val="00BE220E"/>
    <w:rsid w:val="00C17376"/>
    <w:rsid w:val="00C23280"/>
    <w:rsid w:val="00C378CA"/>
    <w:rsid w:val="00CA74F2"/>
    <w:rsid w:val="00CB273B"/>
    <w:rsid w:val="00CC7E08"/>
    <w:rsid w:val="00CF65F5"/>
    <w:rsid w:val="00D0354A"/>
    <w:rsid w:val="00D1047D"/>
    <w:rsid w:val="00D374AE"/>
    <w:rsid w:val="00D65400"/>
    <w:rsid w:val="00D9563F"/>
    <w:rsid w:val="00DC1BE1"/>
    <w:rsid w:val="00DC6947"/>
    <w:rsid w:val="00DF41DA"/>
    <w:rsid w:val="00E15C88"/>
    <w:rsid w:val="00E571E9"/>
    <w:rsid w:val="00EA1A6C"/>
    <w:rsid w:val="00F35DF2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F6258-EA89-4254-A89E-CEC3E414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30</cp:revision>
  <cp:lastPrinted>2019-07-22T18:02:00Z</cp:lastPrinted>
  <dcterms:created xsi:type="dcterms:W3CDTF">2019-07-22T14:36:00Z</dcterms:created>
  <dcterms:modified xsi:type="dcterms:W3CDTF">2019-07-30T08:27:00Z</dcterms:modified>
  <dc:language>ru-RU</dc:language>
</cp:coreProperties>
</file>