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A15C2C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</w:t>
      </w:r>
      <w:r w:rsidR="00A15C2C">
        <w:rPr>
          <w:rFonts w:ascii="Tahoma" w:hAnsi="Tahoma"/>
        </w:rPr>
        <w:t>воили тему семинарного занятия 4.2</w:t>
      </w:r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 w:rsidR="00A15C2C">
        <w:rPr>
          <w:rFonts w:ascii="Tahoma" w:hAnsi="Tahoma"/>
        </w:rPr>
        <w:t>4.2</w:t>
      </w:r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537FC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4" type="#_x0000_t75" style="width:468.75pt;height:21.75pt" o:ole="">
            <v:imagedata r:id="rId9" o:title=""/>
          </v:shape>
          <w:control r:id="rId10" w:name="CheckBox12" w:shapeid="_x0000_i1044"/>
        </w:object>
      </w:r>
    </w:p>
    <w:p w:rsidR="00F15800" w:rsidRDefault="00537FC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6" type="#_x0000_t75" style="width:468.75pt;height:21.75pt" o:ole="">
            <v:imagedata r:id="rId11" o:title=""/>
          </v:shape>
          <w:control r:id="rId12" w:name="CheckBox11" w:shapeid="_x0000_i1046"/>
        </w:object>
      </w:r>
    </w:p>
    <w:p w:rsidR="00F15800" w:rsidRDefault="00537FC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48" type="#_x0000_t75" style="width:468.75pt;height:21.75pt" o:ole="">
            <v:imagedata r:id="rId13" o:title=""/>
          </v:shape>
          <w:control r:id="rId14" w:name="CheckBox121" w:shapeid="_x0000_i1048"/>
        </w:object>
      </w:r>
    </w:p>
    <w:p w:rsidR="00F15800" w:rsidRDefault="00537FC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0" type="#_x0000_t75" style="width:468.75pt;height:21.75pt" o:ole="">
            <v:imagedata r:id="rId15" o:title=""/>
          </v:shape>
          <w:control r:id="rId16" w:name="CheckBox12111" w:shapeid="_x0000_i1050"/>
        </w:object>
      </w:r>
    </w:p>
    <w:p w:rsidR="00F15800" w:rsidRPr="00F15800" w:rsidRDefault="00537FC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225" w:dyaOrig="225">
          <v:shape id="_x0000_i1052" type="#_x0000_t75" style="width:468.75pt;height:43.5pt" o:ole="">
            <v:imagedata r:id="rId17" o:title=""/>
          </v:shape>
          <w:control r:id="rId18" w:name="CheckBox1211" w:shapeid="_x0000_i1052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6C4B52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  <w:lang w:val="en-US"/>
        </w:rPr>
      </w:pPr>
    </w:p>
    <w:p w:rsidR="006C4B52" w:rsidRPr="006C4B52" w:rsidRDefault="006C4B52">
      <w:pPr>
        <w:jc w:val="both"/>
        <w:rPr>
          <w:rFonts w:ascii="Tahoma" w:hAnsi="Tahoma"/>
          <w:color w:val="FF0000"/>
          <w:sz w:val="28"/>
          <w:szCs w:val="28"/>
        </w:rPr>
      </w:pPr>
      <w:r w:rsidRPr="006C4B52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6C4B52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6C4B52">
        <w:rPr>
          <w:rFonts w:ascii="Tahoma" w:hAnsi="Tahoma"/>
          <w:color w:val="FF0000"/>
          <w:sz w:val="28"/>
          <w:szCs w:val="28"/>
        </w:rPr>
        <w:t xml:space="preserve"> </w:t>
      </w:r>
    </w:p>
    <w:p w:rsidR="006C4B52" w:rsidRPr="006C4B52" w:rsidRDefault="006C4B52">
      <w:pPr>
        <w:jc w:val="both"/>
        <w:rPr>
          <w:rFonts w:ascii="Tahoma" w:hAnsi="Tahoma"/>
          <w:color w:val="FF0000"/>
          <w:sz w:val="28"/>
          <w:szCs w:val="28"/>
        </w:rPr>
      </w:pPr>
      <w:r w:rsidRPr="006C4B52">
        <w:rPr>
          <w:rFonts w:ascii="Tahoma" w:hAnsi="Tahoma"/>
          <w:color w:val="FF0000"/>
          <w:sz w:val="28"/>
          <w:szCs w:val="28"/>
        </w:rPr>
        <w:t>- в качестве обязательного задания можем предложить вывести строку с фильмом под заголовком самостоятельно (т.к. на семинаре выводим только заголовок)</w:t>
      </w:r>
    </w:p>
    <w:p w:rsidR="006C4B52" w:rsidRPr="006C4B52" w:rsidRDefault="006C4B52">
      <w:pPr>
        <w:jc w:val="both"/>
        <w:rPr>
          <w:rFonts w:ascii="Tahoma" w:hAnsi="Tahoma"/>
          <w:color w:val="FF0000"/>
          <w:sz w:val="28"/>
          <w:szCs w:val="28"/>
        </w:rPr>
      </w:pPr>
      <w:r w:rsidRPr="006C4B52">
        <w:rPr>
          <w:rFonts w:ascii="Tahoma" w:hAnsi="Tahoma"/>
          <w:color w:val="FF0000"/>
          <w:sz w:val="28"/>
          <w:szCs w:val="28"/>
        </w:rPr>
        <w:t>- в качестве усложненных или необязательных заданий (вне проекта) можно рассмотреть варианты:</w:t>
      </w:r>
    </w:p>
    <w:p w:rsidR="006C4B52" w:rsidRPr="006C4B52" w:rsidRDefault="006C4B52">
      <w:pPr>
        <w:jc w:val="both"/>
        <w:rPr>
          <w:rFonts w:ascii="Tahoma" w:hAnsi="Tahoma"/>
          <w:color w:val="FF0000"/>
          <w:sz w:val="28"/>
          <w:szCs w:val="28"/>
        </w:rPr>
      </w:pPr>
      <w:r w:rsidRPr="006C4B52">
        <w:rPr>
          <w:rFonts w:ascii="Tahoma" w:hAnsi="Tahoma"/>
          <w:color w:val="FF0000"/>
          <w:sz w:val="28"/>
          <w:szCs w:val="28"/>
        </w:rPr>
        <w:t xml:space="preserve">А) почему не работает следующая программа </w:t>
      </w:r>
      <w:proofErr w:type="gramStart"/>
      <w:r w:rsidRPr="006C4B52">
        <w:rPr>
          <w:rFonts w:ascii="Tahoma" w:hAnsi="Tahoma"/>
          <w:color w:val="FF0000"/>
          <w:sz w:val="28"/>
          <w:szCs w:val="28"/>
        </w:rPr>
        <w:t xml:space="preserve">( </w:t>
      </w:r>
      <w:proofErr w:type="gramEnd"/>
      <w:r w:rsidRPr="006C4B52">
        <w:rPr>
          <w:rFonts w:ascii="Tahoma" w:hAnsi="Tahoma"/>
          <w:color w:val="FF0000"/>
          <w:sz w:val="28"/>
          <w:szCs w:val="28"/>
        </w:rPr>
        <w:t>что-то с кавычками, пропущено ключевое слово, пропущена запятая )</w:t>
      </w:r>
    </w:p>
    <w:p w:rsidR="006C4B52" w:rsidRPr="006C4B52" w:rsidRDefault="006C4B52">
      <w:pPr>
        <w:jc w:val="both"/>
        <w:rPr>
          <w:rFonts w:ascii="Tahoma" w:hAnsi="Tahoma"/>
          <w:color w:val="FF0000"/>
          <w:sz w:val="28"/>
          <w:szCs w:val="28"/>
        </w:rPr>
      </w:pPr>
      <w:r w:rsidRPr="006C4B52">
        <w:rPr>
          <w:rFonts w:ascii="Tahoma" w:hAnsi="Tahoma"/>
          <w:color w:val="FF0000"/>
          <w:sz w:val="28"/>
          <w:szCs w:val="28"/>
        </w:rPr>
        <w:t xml:space="preserve">Б) </w:t>
      </w:r>
      <w:proofErr w:type="gramStart"/>
      <w:r w:rsidRPr="006C4B52">
        <w:rPr>
          <w:rFonts w:ascii="Tahoma" w:hAnsi="Tahoma"/>
          <w:color w:val="FF0000"/>
          <w:sz w:val="28"/>
          <w:szCs w:val="28"/>
        </w:rPr>
        <w:t>что то</w:t>
      </w:r>
      <w:proofErr w:type="gramEnd"/>
      <w:r w:rsidRPr="006C4B52">
        <w:rPr>
          <w:rFonts w:ascii="Tahoma" w:hAnsi="Tahoma"/>
          <w:color w:val="FF0000"/>
          <w:sz w:val="28"/>
          <w:szCs w:val="28"/>
        </w:rPr>
        <w:t xml:space="preserve"> на </w:t>
      </w:r>
      <w:r w:rsidRPr="006C4B52">
        <w:rPr>
          <w:rFonts w:ascii="Tahoma" w:hAnsi="Tahoma"/>
          <w:color w:val="FF0000"/>
          <w:sz w:val="28"/>
          <w:szCs w:val="28"/>
          <w:lang w:val="en-US"/>
        </w:rPr>
        <w:t>alert</w:t>
      </w:r>
      <w:r w:rsidRPr="006C4B52">
        <w:rPr>
          <w:rFonts w:ascii="Tahoma" w:hAnsi="Tahoma"/>
          <w:color w:val="FF0000"/>
          <w:sz w:val="28"/>
          <w:szCs w:val="28"/>
        </w:rPr>
        <w:t xml:space="preserve"> и объявление переменных. </w:t>
      </w:r>
      <w:proofErr w:type="gramStart"/>
      <w:r w:rsidRPr="006C4B52">
        <w:rPr>
          <w:rFonts w:ascii="Tahoma" w:hAnsi="Tahoma"/>
          <w:color w:val="FF0000"/>
          <w:sz w:val="28"/>
          <w:szCs w:val="28"/>
        </w:rPr>
        <w:t>Например</w:t>
      </w:r>
      <w:proofErr w:type="gramEnd"/>
      <w:r w:rsidRPr="006C4B52">
        <w:rPr>
          <w:rFonts w:ascii="Tahoma" w:hAnsi="Tahoma"/>
          <w:color w:val="FF0000"/>
          <w:sz w:val="28"/>
          <w:szCs w:val="28"/>
        </w:rPr>
        <w:t xml:space="preserve"> написать в </w:t>
      </w:r>
      <w:proofErr w:type="spellStart"/>
      <w:r w:rsidRPr="006C4B52">
        <w:rPr>
          <w:rFonts w:ascii="Tahoma" w:hAnsi="Tahoma"/>
          <w:color w:val="FF0000"/>
          <w:sz w:val="28"/>
          <w:szCs w:val="28"/>
          <w:lang w:val="en-US"/>
        </w:rPr>
        <w:t>ScratchJS</w:t>
      </w:r>
      <w:proofErr w:type="spellEnd"/>
      <w:r w:rsidRPr="006C4B52">
        <w:rPr>
          <w:rFonts w:ascii="Tahoma" w:hAnsi="Tahoma"/>
          <w:color w:val="FF0000"/>
          <w:sz w:val="28"/>
          <w:szCs w:val="28"/>
        </w:rPr>
        <w:t xml:space="preserve"> программу, которая выведет </w:t>
      </w:r>
      <w:r w:rsidRPr="006C4B52">
        <w:rPr>
          <w:rFonts w:ascii="Tahoma" w:hAnsi="Tahoma"/>
          <w:color w:val="FF0000"/>
          <w:sz w:val="28"/>
          <w:szCs w:val="28"/>
          <w:lang w:val="en-US"/>
        </w:rPr>
        <w:t>alert</w:t>
      </w:r>
      <w:r w:rsidRPr="006C4B52">
        <w:rPr>
          <w:rFonts w:ascii="Tahoma" w:hAnsi="Tahoma"/>
          <w:color w:val="FF0000"/>
          <w:sz w:val="28"/>
          <w:szCs w:val="28"/>
        </w:rPr>
        <w:t xml:space="preserve"> на странице, с заранее </w:t>
      </w:r>
      <w:proofErr w:type="spellStart"/>
      <w:r w:rsidRPr="006C4B52">
        <w:rPr>
          <w:rFonts w:ascii="Tahoma" w:hAnsi="Tahoma"/>
          <w:color w:val="FF0000"/>
          <w:sz w:val="28"/>
          <w:szCs w:val="28"/>
        </w:rPr>
        <w:t>объвленной</w:t>
      </w:r>
      <w:proofErr w:type="spellEnd"/>
      <w:r w:rsidRPr="006C4B52">
        <w:rPr>
          <w:rFonts w:ascii="Tahoma" w:hAnsi="Tahoma"/>
          <w:color w:val="FF0000"/>
          <w:sz w:val="28"/>
          <w:szCs w:val="28"/>
        </w:rPr>
        <w:t xml:space="preserve"> текстовой переменной </w:t>
      </w:r>
    </w:p>
    <w:p w:rsidR="006C4B52" w:rsidRDefault="006C4B52">
      <w:pPr>
        <w:jc w:val="both"/>
        <w:rPr>
          <w:rFonts w:ascii="Tahoma" w:hAnsi="Tahoma"/>
          <w:color w:val="000000"/>
          <w:sz w:val="28"/>
          <w:szCs w:val="28"/>
        </w:rPr>
      </w:pPr>
    </w:p>
    <w:p w:rsidR="00341E92" w:rsidRDefault="00341E92">
      <w:pPr>
        <w:jc w:val="both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ab/>
      </w:r>
      <w:hyperlink r:id="rId20" w:history="1">
        <w:r w:rsidRPr="00631381">
          <w:rPr>
            <w:rStyle w:val="ac"/>
            <w:rFonts w:ascii="Tahoma" w:hAnsi="Tahoma"/>
            <w:sz w:val="28"/>
            <w:szCs w:val="28"/>
          </w:rPr>
          <w:t>https://learn.javascript.ru/variables</w:t>
        </w:r>
      </w:hyperlink>
    </w:p>
    <w:p w:rsidR="00341E92" w:rsidRPr="006C4B52" w:rsidRDefault="00341E92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 w:rsidRPr="006C4B52">
        <w:rPr>
          <w:rFonts w:ascii="Tahoma" w:hAnsi="Tahoma"/>
          <w:color w:val="000000"/>
          <w:sz w:val="28"/>
          <w:szCs w:val="28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6C4B52" w:rsidRDefault="00CA38C7">
      <w:pPr>
        <w:rPr>
          <w:rFonts w:ascii="Tahoma" w:hAnsi="Tahoma"/>
          <w:color w:val="000000"/>
          <w:sz w:val="28"/>
          <w:szCs w:val="28"/>
        </w:rPr>
      </w:pPr>
      <w:r w:rsidRPr="006C4B52">
        <w:rPr>
          <w:rFonts w:ascii="Tahoma" w:hAnsi="Tahoma"/>
          <w:color w:val="000000"/>
          <w:sz w:val="28"/>
          <w:szCs w:val="28"/>
        </w:rPr>
        <w:br w:type="page"/>
      </w:r>
    </w:p>
    <w:p w:rsidR="00CA38C7" w:rsidRPr="006C4B52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Pr="006C4B52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1"/>
      <w:footerReference w:type="default" r:id="rId22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 w:rsidR="006C4B52" w:rsidRPr="006C4B52">
      <w:rPr>
        <w:rFonts w:ascii="Arial" w:hAnsi="Arial"/>
        <w:b/>
        <w:bCs/>
        <w:i/>
        <w:iCs/>
        <w:sz w:val="20"/>
        <w:szCs w:val="20"/>
      </w:rPr>
      <w:t>4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6C4B52" w:rsidRPr="006C4B52">
      <w:rPr>
        <w:rFonts w:ascii="Arial" w:hAnsi="Arial"/>
        <w:b/>
        <w:bCs/>
        <w:i/>
        <w:iCs/>
        <w:sz w:val="20"/>
        <w:szCs w:val="20"/>
      </w:rPr>
      <w:t>2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 w:rsidR="006C4B52" w:rsidRPr="006C4B52">
      <w:rPr>
        <w:rFonts w:ascii="Arial" w:hAnsi="Arial"/>
        <w:b/>
        <w:bCs/>
        <w:i/>
        <w:iCs/>
        <w:sz w:val="20"/>
        <w:szCs w:val="20"/>
      </w:rPr>
      <w:t>4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 w:rsidR="006C4B52" w:rsidRPr="006C4B52">
      <w:rPr>
        <w:rFonts w:ascii="Arial" w:hAnsi="Arial"/>
        <w:b/>
        <w:bCs/>
        <w:i/>
        <w:iCs/>
        <w:sz w:val="20"/>
        <w:szCs w:val="20"/>
      </w:rPr>
      <w:t>2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="006C4B52" w:rsidRPr="001C714F">
      <w:rPr>
        <w:rFonts w:ascii="Arial" w:hAnsi="Arial"/>
        <w:b/>
        <w:bCs/>
        <w:i/>
        <w:iCs/>
        <w:sz w:val="20"/>
        <w:szCs w:val="20"/>
      </w:rPr>
      <w:t>Переменные, область видимости переменных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87.5pt;height:187.5pt" o:bullet="t">
        <v:imagedata r:id="rId1" o:title="func"/>
      </v:shape>
    </w:pict>
  </w:numPicBullet>
  <w:numPicBullet w:numPicBulletId="1">
    <w:pict>
      <v:shape id="_x0000_i1188" type="#_x0000_t75" style="width:735pt;height:724.5pt" o:bullet="t">
        <v:imagedata r:id="rId2" o:title="bug"/>
      </v:shape>
    </w:pict>
  </w:numPicBullet>
  <w:numPicBullet w:numPicBulletId="2">
    <w:pict>
      <v:shape id="_x0000_i1189" type="#_x0000_t75" style="width:735pt;height:726pt" o:bullet="t">
        <v:imagedata r:id="rId3" o:title="feature"/>
      </v:shape>
    </w:pict>
  </w:numPicBullet>
  <w:numPicBullet w:numPicBulletId="3">
    <w:pict>
      <v:shape id="_x0000_i1190" type="#_x0000_t75" style="width:1200pt;height:1200pt" o:bullet="t">
        <v:imagedata r:id="rId4" o:title="refactor2"/>
      </v:shape>
    </w:pict>
  </w:numPicBullet>
  <w:numPicBullet w:numPicBulletId="4">
    <w:pict>
      <v:shape id="_x0000_i1191" type="#_x0000_t75" style="width:735pt;height:742.5pt" o:bullet="t">
        <v:imagedata r:id="rId5" o:title="refactor"/>
      </v:shape>
    </w:pict>
  </w:numPicBullet>
  <w:numPicBullet w:numPicBulletId="5">
    <w:pict>
      <v:shape id="_x0000_i1192" type="#_x0000_t75" style="width:1449.75pt;height:1562.25pt" o:bullet="t">
        <v:imagedata r:id="rId6" o:title="book"/>
      </v:shape>
    </w:pict>
  </w:numPicBullet>
  <w:numPicBullet w:numPicBulletId="6">
    <w:pict>
      <v:shape id="_x0000_i1193" type="#_x0000_t75" style="width:512.25pt;height:512.25pt" o:bullet="t">
        <v:imagedata r:id="rId7" o:title="pet"/>
      </v:shape>
    </w:pict>
  </w:numPicBullet>
  <w:numPicBullet w:numPicBulletId="7">
    <w:pict>
      <v:shape id="_x0000_i1194" type="#_x0000_t75" style="width:480pt;height:480pt" o:bullet="t">
        <v:imagedata r:id="rId8" o:title="pet2"/>
      </v:shape>
    </w:pict>
  </w:numPicBullet>
  <w:numPicBullet w:numPicBulletId="8">
    <w:pict>
      <v:shape id="_x0000_i1195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41E92"/>
    <w:rsid w:val="00394A1F"/>
    <w:rsid w:val="003F1FCB"/>
    <w:rsid w:val="004A569B"/>
    <w:rsid w:val="00537FC8"/>
    <w:rsid w:val="005A18D5"/>
    <w:rsid w:val="005B5EAF"/>
    <w:rsid w:val="00620380"/>
    <w:rsid w:val="006C4B52"/>
    <w:rsid w:val="007866FC"/>
    <w:rsid w:val="007B77EB"/>
    <w:rsid w:val="007B7C4A"/>
    <w:rsid w:val="007F79B0"/>
    <w:rsid w:val="00851606"/>
    <w:rsid w:val="009021F4"/>
    <w:rsid w:val="00A00955"/>
    <w:rsid w:val="00A15C2C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341E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yperlink" Target="https://learn.javascript.ru/variab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1D0AA-EC11-4880-9614-81E766AD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cp:lastPrinted>2019-07-22T18:36:00Z</cp:lastPrinted>
  <dcterms:created xsi:type="dcterms:W3CDTF">2019-07-22T18:37:00Z</dcterms:created>
  <dcterms:modified xsi:type="dcterms:W3CDTF">2019-07-23T01:30:00Z</dcterms:modified>
  <dc:language>ru-RU</dc:language>
</cp:coreProperties>
</file>