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7A6FEC" w:rsidRDefault="007A6FEC" w:rsidP="007A6FEC">
      <w:pPr>
        <w:spacing w:line="276" w:lineRule="auto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7030A0"/>
          <w:sz w:val="36"/>
          <w:szCs w:val="36"/>
        </w:rPr>
        <w:t>Н</w:t>
      </w:r>
      <w:r>
        <w:rPr>
          <w:rFonts w:ascii="Tahoma" w:hAnsi="Tahoma"/>
          <w:color w:val="000000"/>
        </w:rPr>
        <w:t>аш заказчик всё еще в отпуске, поэтому у нас есть время подтянуть теоретические знания о контексте выполнения функции на практике</w:t>
      </w:r>
    </w:p>
    <w:p w:rsidR="007A6FEC" w:rsidRDefault="007A6FEC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7A6FEC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Обучение на сторонних мини-проектах</w:t>
      </w:r>
      <w:r w:rsidR="00CA74F2">
        <w:rPr>
          <w:rFonts w:ascii="Tahoma" w:hAnsi="Tahoma"/>
          <w:color w:val="000000"/>
        </w:rPr>
        <w:t xml:space="preserve">. </w:t>
      </w:r>
    </w:p>
    <w:p w:rsidR="00B56193" w:rsidRPr="00B56193" w:rsidRDefault="00B56193" w:rsidP="00B56193">
      <w:pPr>
        <w:spacing w:line="360" w:lineRule="auto"/>
        <w:rPr>
          <w:rFonts w:ascii="Tahoma" w:hAnsi="Tahoma"/>
          <w:color w:val="00000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7A6FEC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Выполнение всех задач из раздела </w:t>
      </w:r>
      <w:r>
        <w:rPr>
          <w:rFonts w:ascii="Tahoma" w:hAnsi="Tahoma"/>
          <w:color w:val="000000"/>
          <w:lang w:val="en-US"/>
        </w:rPr>
        <w:t>Do</w:t>
      </w:r>
    </w:p>
    <w:p w:rsidR="00B56193" w:rsidRPr="00B56193" w:rsidRDefault="007A6FEC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Выполненные задачи оформляются в </w:t>
      </w:r>
      <w:proofErr w:type="gramStart"/>
      <w:r>
        <w:rPr>
          <w:rFonts w:ascii="Tahoma" w:hAnsi="Tahoma"/>
          <w:color w:val="000000"/>
        </w:rPr>
        <w:t>отдельном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репозитории</w:t>
      </w:r>
      <w:proofErr w:type="spellEnd"/>
      <w:r>
        <w:rPr>
          <w:rFonts w:ascii="Tahoma" w:hAnsi="Tahoma"/>
          <w:color w:val="000000"/>
        </w:rPr>
        <w:t xml:space="preserve"> 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7A6FEC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Отработать на практике знания по определению контекста выполнения функции</w:t>
      </w:r>
    </w:p>
    <w:p w:rsidR="007A6FEC" w:rsidRPr="007A6FEC" w:rsidRDefault="007A6FEC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Принудительная передача контекста через </w:t>
      </w:r>
      <w:r>
        <w:rPr>
          <w:rFonts w:ascii="Tahoma" w:hAnsi="Tahoma"/>
          <w:color w:val="000000"/>
          <w:lang w:val="en-US"/>
        </w:rPr>
        <w:t>bind</w:t>
      </w:r>
      <w:r w:rsidRPr="007A6FE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r>
        <w:rPr>
          <w:rFonts w:ascii="Tahoma" w:hAnsi="Tahoma"/>
          <w:color w:val="000000"/>
          <w:lang w:val="en-US"/>
        </w:rPr>
        <w:t>call</w:t>
      </w:r>
    </w:p>
    <w:p w:rsidR="007A6FEC" w:rsidRDefault="007A6FEC" w:rsidP="007A6FEC">
      <w:pPr>
        <w:spacing w:line="360" w:lineRule="auto"/>
        <w:rPr>
          <w:rFonts w:ascii="Tahoma" w:hAnsi="Tahoma"/>
          <w:color w:val="FF0000"/>
        </w:rPr>
      </w:pPr>
      <w:r w:rsidRPr="007A6FEC">
        <w:rPr>
          <w:rFonts w:ascii="Tahoma" w:hAnsi="Tahoma"/>
          <w:color w:val="FF0000"/>
        </w:rPr>
        <w:t>@</w:t>
      </w:r>
      <w:proofErr w:type="spellStart"/>
      <w:r w:rsidRPr="007A6FEC">
        <w:rPr>
          <w:rFonts w:ascii="Tahoma" w:hAnsi="Tahoma"/>
          <w:color w:val="FF0000"/>
          <w:lang w:val="en-US"/>
        </w:rPr>
        <w:t>ToDo</w:t>
      </w:r>
      <w:proofErr w:type="spellEnd"/>
      <w:r w:rsidRPr="007A6FE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на семинаре</w:t>
      </w:r>
    </w:p>
    <w:p w:rsidR="007A6FEC" w:rsidRDefault="007A6FEC" w:rsidP="007A6FEC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выбрать участок кода, где фигурирует ключевое слово </w:t>
      </w:r>
      <w:r>
        <w:rPr>
          <w:rFonts w:ascii="Tahoma" w:hAnsi="Tahoma"/>
          <w:color w:val="FF0000"/>
          <w:lang w:val="en-US"/>
        </w:rPr>
        <w:t>this</w:t>
      </w:r>
      <w:r w:rsidRPr="007A6FEC">
        <w:rPr>
          <w:rFonts w:ascii="Tahoma" w:hAnsi="Tahoma"/>
          <w:color w:val="FF0000"/>
        </w:rPr>
        <w:t xml:space="preserve"> (</w:t>
      </w:r>
      <w:r>
        <w:rPr>
          <w:rFonts w:ascii="Tahoma" w:hAnsi="Tahoma"/>
          <w:color w:val="FF0000"/>
        </w:rPr>
        <w:t>такой наверняка будет)</w:t>
      </w:r>
    </w:p>
    <w:p w:rsidR="007A6FEC" w:rsidRDefault="007A6FEC" w:rsidP="007A6FEC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наглядно показать слушателям через </w:t>
      </w:r>
      <w:r>
        <w:rPr>
          <w:rFonts w:ascii="Tahoma" w:hAnsi="Tahoma"/>
          <w:color w:val="FF0000"/>
          <w:lang w:val="en-US"/>
        </w:rPr>
        <w:t>console</w:t>
      </w:r>
      <w:r w:rsidRPr="007A6FEC">
        <w:rPr>
          <w:rFonts w:ascii="Tahoma" w:hAnsi="Tahoma"/>
          <w:color w:val="FF0000"/>
        </w:rPr>
        <w:t>.</w:t>
      </w:r>
      <w:r>
        <w:rPr>
          <w:rFonts w:ascii="Tahoma" w:hAnsi="Tahoma"/>
          <w:color w:val="FF0000"/>
          <w:lang w:val="en-US"/>
        </w:rPr>
        <w:t>log</w:t>
      </w:r>
      <w:r>
        <w:rPr>
          <w:rFonts w:ascii="Tahoma" w:hAnsi="Tahoma"/>
          <w:color w:val="FF0000"/>
        </w:rPr>
        <w:t xml:space="preserve"> – что является контекстом в данном случае</w:t>
      </w:r>
    </w:p>
    <w:p w:rsidR="007A6FEC" w:rsidRDefault="007A6FEC" w:rsidP="007A6FEC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- на практике разобрать другие особенности использования контекста</w:t>
      </w:r>
    </w:p>
    <w:p w:rsidR="007A6FEC" w:rsidRPr="007A6FEC" w:rsidRDefault="007A6FEC" w:rsidP="007A6FEC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разобранные аспекты перенести в виде вопросов в раздел </w:t>
      </w:r>
      <w:r>
        <w:rPr>
          <w:rFonts w:ascii="Tahoma" w:hAnsi="Tahoma"/>
          <w:color w:val="FF0000"/>
          <w:lang w:val="en-US"/>
        </w:rPr>
        <w:t>Check</w:t>
      </w:r>
    </w:p>
    <w:p w:rsidR="007A6FEC" w:rsidRPr="007A6FEC" w:rsidRDefault="007A6FEC" w:rsidP="007A6FEC">
      <w:pPr>
        <w:spacing w:line="360" w:lineRule="auto"/>
        <w:rPr>
          <w:rFonts w:ascii="Tahoma" w:hAnsi="Tahoma"/>
          <w:color w:val="FF0000"/>
        </w:rPr>
      </w:pPr>
      <w:r w:rsidRPr="007A6FEC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>будет замечательно, если вопросы будут ссылаться на части кода</w:t>
      </w:r>
    </w:p>
    <w:p w:rsidR="007A6FEC" w:rsidRDefault="007A6FEC" w:rsidP="007A6FEC">
      <w:pPr>
        <w:spacing w:line="360" w:lineRule="auto"/>
        <w:rPr>
          <w:rFonts w:ascii="Tahoma" w:hAnsi="Tahoma"/>
          <w:color w:val="FF0000"/>
        </w:rPr>
      </w:pPr>
    </w:p>
    <w:p w:rsidR="007A6FEC" w:rsidRDefault="007A6FEC" w:rsidP="007A6FEC">
      <w:pPr>
        <w:spacing w:line="360" w:lineRule="auto"/>
        <w:rPr>
          <w:rFonts w:ascii="Tahoma" w:hAnsi="Tahoma"/>
          <w:color w:val="FF0000"/>
        </w:rPr>
      </w:pPr>
      <w:r w:rsidRPr="007A6FEC">
        <w:rPr>
          <w:rFonts w:ascii="Tahoma" w:hAnsi="Tahoma"/>
          <w:color w:val="FF0000"/>
        </w:rPr>
        <w:t>@</w:t>
      </w:r>
      <w:proofErr w:type="spellStart"/>
      <w:r>
        <w:rPr>
          <w:rFonts w:ascii="Tahoma" w:hAnsi="Tahoma"/>
          <w:color w:val="FF0000"/>
          <w:lang w:val="en-US"/>
        </w:rPr>
        <w:t>ToDo</w:t>
      </w:r>
      <w:proofErr w:type="spellEnd"/>
      <w:r w:rsidRPr="007A6FE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в </w:t>
      </w:r>
      <w:proofErr w:type="spellStart"/>
      <w:r>
        <w:rPr>
          <w:rFonts w:ascii="Tahoma" w:hAnsi="Tahoma"/>
          <w:color w:val="FF0000"/>
        </w:rPr>
        <w:t>домашке</w:t>
      </w:r>
      <w:proofErr w:type="spellEnd"/>
    </w:p>
    <w:p w:rsidR="007A6FEC" w:rsidRDefault="007A6FEC" w:rsidP="007A6FEC">
      <w:pPr>
        <w:spacing w:line="360" w:lineRule="auto"/>
        <w:rPr>
          <w:rFonts w:ascii="Tahoma" w:hAnsi="Tahoma"/>
          <w:color w:val="FF0000"/>
          <w:lang w:val="en-US"/>
        </w:rPr>
      </w:pPr>
      <w:r>
        <w:rPr>
          <w:rFonts w:ascii="Tahoma" w:hAnsi="Tahoma"/>
          <w:color w:val="FF0000"/>
        </w:rPr>
        <w:t xml:space="preserve">- составить список хитрых листингов кода с примерами использования </w:t>
      </w:r>
      <w:r>
        <w:rPr>
          <w:rFonts w:ascii="Tahoma" w:hAnsi="Tahoma"/>
          <w:color w:val="FF0000"/>
          <w:lang w:val="en-US"/>
        </w:rPr>
        <w:t>this</w:t>
      </w:r>
    </w:p>
    <w:p w:rsidR="007A6FEC" w:rsidRPr="007A6FEC" w:rsidRDefault="007A6FEC" w:rsidP="007A6FEC">
      <w:pPr>
        <w:spacing w:line="360" w:lineRule="auto"/>
        <w:rPr>
          <w:rFonts w:ascii="Tahoma" w:hAnsi="Tahoma"/>
          <w:color w:val="FF0000"/>
        </w:rPr>
      </w:pPr>
      <w:r w:rsidRPr="007A6FEC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 xml:space="preserve">в качестве напоминания темы работы с </w:t>
      </w:r>
      <w:proofErr w:type="spellStart"/>
      <w:r>
        <w:rPr>
          <w:rFonts w:ascii="Tahoma" w:hAnsi="Tahoma"/>
          <w:color w:val="FF0000"/>
          <w:lang w:val="en-US"/>
        </w:rPr>
        <w:t>git</w:t>
      </w:r>
      <w:proofErr w:type="spellEnd"/>
      <w:r w:rsidRPr="007A6FE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–</w:t>
      </w:r>
      <w:r w:rsidRPr="007A6FE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создать </w:t>
      </w:r>
      <w:proofErr w:type="gramStart"/>
      <w:r>
        <w:rPr>
          <w:rFonts w:ascii="Tahoma" w:hAnsi="Tahoma"/>
          <w:color w:val="FF0000"/>
        </w:rPr>
        <w:t>новый</w:t>
      </w:r>
      <w:proofErr w:type="gramEnd"/>
      <w:r>
        <w:rPr>
          <w:rFonts w:ascii="Tahoma" w:hAnsi="Tahoma"/>
          <w:color w:val="FF0000"/>
        </w:rPr>
        <w:t xml:space="preserve"> </w:t>
      </w:r>
      <w:proofErr w:type="spellStart"/>
      <w:r>
        <w:rPr>
          <w:rFonts w:ascii="Tahoma" w:hAnsi="Tahoma"/>
          <w:color w:val="FF0000"/>
        </w:rPr>
        <w:t>репозиторий</w:t>
      </w:r>
      <w:proofErr w:type="spellEnd"/>
    </w:p>
    <w:p w:rsidR="00CA74F2" w:rsidRPr="007A6FEC" w:rsidRDefault="00CA74F2" w:rsidP="007A6FEC">
      <w:pPr>
        <w:pStyle w:val="ab"/>
        <w:numPr>
          <w:ilvl w:val="0"/>
          <w:numId w:val="14"/>
        </w:numPr>
        <w:spacing w:line="360" w:lineRule="auto"/>
        <w:rPr>
          <w:rFonts w:ascii="Tahoma" w:hAnsi="Tahoma"/>
          <w:color w:val="FF0000"/>
        </w:rPr>
      </w:pPr>
      <w:r w:rsidRPr="007A6FEC">
        <w:rPr>
          <w:rFonts w:ascii="Tahoma" w:hAnsi="Tahoma"/>
          <w:color w:val="FF0000"/>
        </w:rPr>
        <w:lastRenderedPageBreak/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8E2FED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8E2FED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8E2FE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CB273B" w:rsidRPr="008649D5" w:rsidRDefault="00CB273B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8E2FED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8E2FED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8E2FED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8E2FED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CB273B" w:rsidRPr="00C378CA" w:rsidRDefault="00CB273B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8E2FED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CB273B" w:rsidRPr="00816031" w:rsidRDefault="00CB273B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CB273B" w:rsidRPr="00816031" w:rsidRDefault="00CB273B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CB273B" w:rsidRPr="00282441" w:rsidRDefault="00CB273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8E2FED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CB273B" w:rsidRPr="00816031" w:rsidRDefault="00CB273B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CB273B" w:rsidRDefault="00CB273B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8E2FED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8E2FED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CB273B" w:rsidRPr="00816031" w:rsidRDefault="00CB273B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CB273B" w:rsidRPr="00816031" w:rsidRDefault="00CB273B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CB273B" w:rsidRPr="007E389E" w:rsidRDefault="00CB273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8E2FED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="00816031"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CB273B" w:rsidRDefault="00CB273B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CB273B" w:rsidRPr="007E389E" w:rsidRDefault="00CB273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FED">
        <w:rPr>
          <w:rFonts w:ascii="Tahoma" w:hAnsi="Tahoma"/>
          <w:color w:val="000000"/>
        </w:rPr>
      </w:r>
      <w:r w:rsidR="008E2FED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CB273B" w:rsidRPr="00282441" w:rsidRDefault="00CB273B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CB273B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CB273B" w:rsidRPr="00282441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FED">
        <w:rPr>
          <w:rFonts w:ascii="Tahoma" w:hAnsi="Tahoma"/>
          <w:color w:val="000000"/>
        </w:rPr>
      </w:r>
      <w:r w:rsidR="008E2FED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CB273B" w:rsidRPr="00282441" w:rsidRDefault="00CB273B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CB273B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CB273B" w:rsidRPr="00282441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FED">
        <w:rPr>
          <w:rFonts w:ascii="Tahoma" w:hAnsi="Tahoma"/>
          <w:color w:val="000000"/>
        </w:rPr>
      </w:r>
      <w:r w:rsidR="008E2FED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CB273B" w:rsidRPr="00C23280" w:rsidRDefault="00CB273B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CB273B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CB273B" w:rsidRPr="00282441" w:rsidRDefault="00CB273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73B" w:rsidRDefault="00CB273B" w:rsidP="00EA1A6C">
      <w:r>
        <w:separator/>
      </w:r>
    </w:p>
  </w:endnote>
  <w:endnote w:type="continuationSeparator" w:id="0">
    <w:p w:rsidR="00CB273B" w:rsidRDefault="00CB273B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73B" w:rsidRDefault="00CB273B" w:rsidP="00EA1A6C">
      <w:r>
        <w:separator/>
      </w:r>
    </w:p>
  </w:footnote>
  <w:footnote w:type="continuationSeparator" w:id="0">
    <w:p w:rsidR="00CB273B" w:rsidRDefault="00CB273B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73B" w:rsidRPr="00F87056" w:rsidRDefault="00CB273B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 w:rsidR="0041723B"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 w:rsidR="0041723B"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="007A6FEC">
      <w:rPr>
        <w:rFonts w:ascii="Arial" w:hAnsi="Arial"/>
        <w:b/>
        <w:bCs/>
        <w:i/>
        <w:iCs/>
        <w:sz w:val="20"/>
        <w:szCs w:val="20"/>
      </w:rPr>
      <w:t>4.8</w:t>
    </w:r>
    <w:r w:rsidR="0041723B">
      <w:rPr>
        <w:rFonts w:ascii="Arial" w:hAnsi="Arial"/>
        <w:b/>
        <w:bCs/>
        <w:i/>
        <w:iCs/>
        <w:sz w:val="20"/>
        <w:szCs w:val="20"/>
      </w:rPr>
      <w:t xml:space="preserve"> – </w:t>
    </w:r>
    <w:r w:rsidR="00F87056"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="0041723B">
      <w:rPr>
        <w:rFonts w:ascii="Arial" w:hAnsi="Arial"/>
        <w:b/>
        <w:bCs/>
        <w:i/>
        <w:iCs/>
        <w:sz w:val="20"/>
        <w:szCs w:val="20"/>
      </w:rPr>
      <w:t xml:space="preserve"> )</w:t>
    </w:r>
    <w:r w:rsidR="007A6FEC">
      <w:rPr>
        <w:rFonts w:ascii="Arial" w:hAnsi="Arial"/>
        <w:b/>
        <w:bCs/>
        <w:i/>
        <w:iCs/>
        <w:sz w:val="20"/>
        <w:szCs w:val="20"/>
      </w:rPr>
      <w:br/>
      <w:t xml:space="preserve">«Ключевое слово </w:t>
    </w:r>
    <w:r w:rsidR="007A6FEC">
      <w:rPr>
        <w:rFonts w:ascii="Arial" w:hAnsi="Arial"/>
        <w:b/>
        <w:bCs/>
        <w:i/>
        <w:iCs/>
        <w:sz w:val="20"/>
        <w:szCs w:val="20"/>
        <w:lang w:val="en-US"/>
      </w:rPr>
      <w:t>this</w:t>
    </w:r>
    <w:r w:rsidR="007A6FEC" w:rsidRPr="007A6FEC">
      <w:rPr>
        <w:rFonts w:ascii="Arial" w:hAnsi="Arial"/>
        <w:b/>
        <w:bCs/>
        <w:i/>
        <w:iCs/>
        <w:sz w:val="20"/>
        <w:szCs w:val="20"/>
      </w:rPr>
      <w:t xml:space="preserve"> </w:t>
    </w:r>
    <w:r w:rsidR="007A6FEC">
      <w:rPr>
        <w:rFonts w:ascii="Arial" w:hAnsi="Arial"/>
        <w:b/>
        <w:bCs/>
        <w:i/>
        <w:iCs/>
        <w:sz w:val="20"/>
        <w:szCs w:val="20"/>
      </w:rPr>
      <w:t>и контекст выполнения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5" type="#_x0000_t75" style="width:187.5pt;height:187.5pt" o:bullet="t">
        <v:imagedata r:id="rId1" o:title="func"/>
      </v:shape>
    </w:pict>
  </w:numPicBullet>
  <w:numPicBullet w:numPicBulletId="1">
    <w:pict>
      <v:shape id="_x0000_i1476" type="#_x0000_t75" style="width:192pt;height:192pt" o:bullet="t">
        <v:imagedata r:id="rId2" o:title="nofunc"/>
      </v:shape>
    </w:pict>
  </w:numPicBullet>
  <w:numPicBullet w:numPicBulletId="2">
    <w:pict>
      <v:shape id="_x0000_i1477" type="#_x0000_t75" style="width:120pt;height:120pt" o:bullet="t">
        <v:imagedata r:id="rId3" o:title="nofunc2"/>
      </v:shape>
    </w:pict>
  </w:numPicBullet>
  <w:numPicBullet w:numPicBulletId="3">
    <w:pict>
      <v:shape id="_x0000_i1478" type="#_x0000_t75" style="width:75pt;height:75pt" o:bullet="t">
        <v:imagedata r:id="rId4" o:title="nofunc3"/>
      </v:shape>
    </w:pict>
  </w:numPicBullet>
  <w:numPicBullet w:numPicBulletId="4">
    <w:pict>
      <v:shape id="_x0000_i1479" type="#_x0000_t75" style="width:225pt;height:225pt" o:bullet="t">
        <v:imagedata r:id="rId5" o:title="obuch"/>
      </v:shape>
    </w:pict>
  </w:numPicBullet>
  <w:numPicBullet w:numPicBulletId="5">
    <w:pict>
      <v:shape id="_x0000_i1480" type="#_x0000_t75" style="width:189pt;height:189pt" o:bullet="t">
        <v:imagedata r:id="rId6" o:title="shag"/>
      </v:shape>
    </w:pict>
  </w:numPicBullet>
  <w:numPicBullet w:numPicBulletId="6">
    <w:pict>
      <v:shape id="_x0000_i1481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2D306C4"/>
    <w:multiLevelType w:val="hybridMultilevel"/>
    <w:tmpl w:val="C220FFCC"/>
    <w:lvl w:ilvl="0" w:tplc="0AF4885C">
      <w:start w:val="1"/>
      <w:numFmt w:val="bullet"/>
      <w:lvlText w:val="-"/>
      <w:lvlJc w:val="left"/>
      <w:pPr>
        <w:ind w:left="720" w:hanging="360"/>
      </w:pPr>
      <w:rPr>
        <w:rFonts w:ascii="Tahoma" w:eastAsia="NSimSu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560880"/>
    <w:rsid w:val="00561F4A"/>
    <w:rsid w:val="005A5DDB"/>
    <w:rsid w:val="005E0480"/>
    <w:rsid w:val="006E0B4A"/>
    <w:rsid w:val="006F0CE2"/>
    <w:rsid w:val="00792FE6"/>
    <w:rsid w:val="007A6FEC"/>
    <w:rsid w:val="007B3D9A"/>
    <w:rsid w:val="007E389E"/>
    <w:rsid w:val="00816031"/>
    <w:rsid w:val="008649D5"/>
    <w:rsid w:val="008E2FED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  <w:rsid w:val="00F8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30583-886B-4EC8-ACA2-53C360DC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22</cp:revision>
  <cp:lastPrinted>2019-07-22T18:02:00Z</cp:lastPrinted>
  <dcterms:created xsi:type="dcterms:W3CDTF">2019-07-22T14:36:00Z</dcterms:created>
  <dcterms:modified xsi:type="dcterms:W3CDTF">2019-07-23T06:00:00Z</dcterms:modified>
  <dc:language>ru-RU</dc:language>
</cp:coreProperties>
</file>