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07 October 2026  ·  code at commit cd2cc56 on Prolific-branch-Edit_10_1</w:t>
      </w:r>
    </w:p>
    <w:p>
      <w:pPr>
        <w:spacing w:after="120" w:before="0"/>
      </w:pPr>
      <w:r>
        <w:rPr>
          <w:b/>
          <w:color w:val="1B7A3E"/>
          <w:sz w:val="24"/>
        </w:rPr>
        <w:t>All 28 checks passed</w:t>
      </w:r>
      <w:r>
        <w:rPr>
          <w:color w:val="595959"/>
        </w:rPr>
        <w:t xml:space="preserve">  (run 07 October 2026 at 07:23,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2026-10-06-two-doors</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short break in the server never keeps a participant out of the database.</w:t>
            </w:r>
          </w:p>
        </w:tc>
        <w:tc>
          <w:tcPr>
            <w:tcW w:type="dxa" w:w="4968"/>
            <w:vAlign w:val="center"/>
          </w:tcPr>
          <w:p>
            <w:pPr>
              <w:spacing w:after="20" w:before="20"/>
            </w:pPr>
            <w:r/>
            <w:r>
              <w:rPr>
                <w:b w:val="0"/>
                <w:i w:val="0"/>
                <w:color w:val="262626"/>
                <w:sz w:val="19"/>
              </w:rPr>
              <w:t>Since 6 October 2026 the live page asks for the server again after 1, 2 and 4 seconds and then every 15 seconds; when it answers late, the participant's record is sent first, then their answers. Checked live: somebody who started while the server was down reached the database 13 seconds after it came back, with every answer. The first saves after opening a page no longer wait 15 seconds (an older delay found the same day).</w:t>
            </w:r>
          </w:p>
        </w:tc>
        <w:tc>
          <w:tcPr>
            <w:tcW w:type="dxa" w:w="1800"/>
            <w:vAlign w:val="center"/>
          </w:tcPr>
          <w:p>
            <w:pPr>
              <w:spacing w:after="20" w:before="20"/>
            </w:pPr>
            <w:r/>
            <w:r>
              <w:rPr>
                <w:b w:val="0"/>
                <w:i w:val="0"/>
                <w:color w:val="595959"/>
                <w:sz w:val="17"/>
              </w:rPr>
              <w:t>validate:session (C12)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Many people at once: 100 people starting together are all saved, each with their own session id, and spread evenly.</w:t>
            </w:r>
          </w:p>
        </w:tc>
        <w:tc>
          <w:tcPr>
            <w:tcW w:type="dxa" w:w="4968"/>
            <w:vAlign w:val="center"/>
          </w:tcPr>
          <w:p>
            <w:pPr>
              <w:spacing w:after="20" w:before="20"/>
            </w:pPr>
            <w:r/>
            <w:r>
              <w:rPr>
                <w:b w:val="0"/>
                <w:i w:val="0"/>
                <w:color w:val="262626"/>
                <w:sz w:val="19"/>
              </w:rPr>
              <w:t>Since 6 October 2026 (your advisor's "multiple sessions safe"). The real server, on a throw-away database, took 400 pretend people arriving in bursts of 100, 100 and 200 in the same instant: 17,600 requests, none failed, every person saved with their own session id, exactly 25 per condition in every 100. The server now serves a crowd from one reading of the database: the slowest wait for a condition fell from 4.8 seconds to 0.14 (before, a third of each burst waited past the page's 3 seconds and got an uncounted random condition). Every person is counted exactly once while their record is being made (a burst could end 26 / 24 before).</w:t>
            </w:r>
          </w:p>
        </w:tc>
        <w:tc>
          <w:tcPr>
            <w:tcW w:type="dxa" w:w="1800"/>
            <w:vAlign w:val="center"/>
          </w:tcPr>
          <w:p>
            <w:pPr>
              <w:spacing w:after="20" w:before="20"/>
            </w:pPr>
            <w:r/>
            <w:r>
              <w:rPr>
                <w:b w:val="0"/>
                <w:i w:val="0"/>
                <w:color w:val="595959"/>
                <w:sz w:val="17"/>
              </w:rPr>
              <w:t>validate:conditions, test:load (N22, N24, L1-L4)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doors: the university version is unchanged, and the Prolific version keys everybody by their Prolific ID.</w:t>
            </w:r>
          </w:p>
        </w:tc>
        <w:tc>
          <w:tcPr>
            <w:tcW w:type="dxa" w:w="4968"/>
            <w:vAlign w:val="center"/>
          </w:tcPr>
          <w:p>
            <w:pPr>
              <w:spacing w:after="20" w:before="20"/>
            </w:pPr>
            <w:r/>
            <w:r>
              <w:rPr>
                <w:b w:val="0"/>
                <w:i w:val="0"/>
                <w:color w:val="262626"/>
                <w:sz w:val="19"/>
              </w:rPr>
              <w:t>Since 6 October 2026 (your 1-A, 2-A, 4-A; Step 1). moonlander.fit.edu asks the email as before; /prolific takes the Prolific ID from Prolific's link (a paste box if it is missing), stores it as prolific_pid and never as an email, marks every new record with its door (recruitment_source) and balances the four conditions inside each door. A returning Prolific person continues with no question on the same browser, and is asked their age on another device (your 1-B, 7 October); "A little about you" asks four questions there. 100 students and 100 Prolific people at once: 25 per condition inside each door. Checked live on the built site.</w:t>
            </w:r>
          </w:p>
        </w:tc>
        <w:tc>
          <w:tcPr>
            <w:tcW w:type="dxa" w:w="1800"/>
            <w:vAlign w:val="center"/>
          </w:tcPr>
          <w:p>
            <w:pPr>
              <w:spacing w:after="20" w:before="20"/>
            </w:pPr>
            <w:r/>
            <w:r>
              <w:rPr>
                <w:b w:val="0"/>
                <w:i w:val="0"/>
                <w:color w:val="595959"/>
                <w:sz w:val="17"/>
              </w:rPr>
              <w:t>validate:session, validate:conditions, test:load (C13, N25, L5)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database's "one person" rules work for both doors, and the swap is safe.</w:t>
            </w:r>
          </w:p>
        </w:tc>
        <w:tc>
          <w:tcPr>
            <w:tcW w:type="dxa" w:w="4968"/>
            <w:vAlign w:val="center"/>
          </w:tcPr>
          <w:p>
            <w:pPr>
              <w:spacing w:after="20" w:before="20"/>
            </w:pPr>
            <w:r/>
            <w:r>
              <w:rPr>
                <w:b w:val="0"/>
                <w:i w:val="0"/>
                <w:color w:val="262626"/>
                <w:sz w:val="19"/>
              </w:rPr>
              <w:t>One email is one person, and one Prolific ID is one person, each on the records that have it. The old rule is replaced when the server starts; tested on a copy with today's rule (every record kept). Without the swap the server could not start on such a database, which is why the swap is there. Back up the database before that deploy.</w:t>
            </w:r>
          </w:p>
        </w:tc>
        <w:tc>
          <w:tcPr>
            <w:tcW w:type="dxa" w:w="1800"/>
            <w:vAlign w:val="center"/>
          </w:tcPr>
          <w:p>
            <w:pPr>
              <w:spacing w:after="20" w:before="20"/>
            </w:pPr>
            <w:r/>
            <w:r>
              <w:rPr>
                <w:b w:val="0"/>
                <w:i w:val="0"/>
                <w:color w:val="595959"/>
                <w:sz w:val="17"/>
              </w:rPr>
              <w:t>validate:session, test:load (C13, L6)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second student on a shared computer can start ("Not you?").</w:t>
            </w:r>
          </w:p>
        </w:tc>
        <w:tc>
          <w:tcPr>
            <w:tcW w:type="dxa" w:w="4968"/>
            <w:vAlign w:val="center"/>
          </w:tcPr>
          <w:p>
            <w:pPr>
              <w:spacing w:after="20" w:before="20"/>
            </w:pPr>
            <w:r/>
            <w:r>
              <w:rPr>
                <w:b w:val="0"/>
                <w:i w:val="0"/>
                <w:color w:val="262626"/>
                <w:sz w:val="19"/>
              </w:rPr>
              <w:t>Since 6 October 2026 (your 4-Yes). When the university door opens with somebody's run in the browser, a small note says "This study is open for w•••@my.fit.edu. Not you?" (the email partly hidden); after a confirmation the browser forgets that run (it stays on the server) and the study starts afresh. Checked live.</w:t>
            </w:r>
          </w:p>
        </w:tc>
        <w:tc>
          <w:tcPr>
            <w:tcW w:type="dxa" w:w="1800"/>
            <w:vAlign w:val="center"/>
          </w:tcPr>
          <w:p>
            <w:pPr>
              <w:spacing w:after="20" w:before="20"/>
            </w:pPr>
            <w:r/>
            <w:r>
              <w:rPr>
                <w:b w:val="0"/>
                <w:i w:val="0"/>
                <w:color w:val="595959"/>
                <w:sz w:val="17"/>
              </w:rPr>
              <w:t>validate:session (C14)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key alone opens nothing: an email or a Prolific ID shows only "finished or not".</w:t>
            </w:r>
          </w:p>
        </w:tc>
        <w:tc>
          <w:tcPr>
            <w:tcW w:type="dxa" w:w="4968"/>
            <w:vAlign w:val="center"/>
          </w:tcPr>
          <w:p>
            <w:pPr>
              <w:spacing w:after="20" w:before="20"/>
            </w:pPr>
            <w:r/>
            <w:r>
              <w:rPr>
                <w:b w:val="0"/>
                <w:i w:val="0"/>
                <w:color w:val="262626"/>
                <w:sz w:val="19"/>
              </w:rPr>
              <w:t>Since 7 October 2026 (the audit's F2, your 2-A, 1-B, "2 - no limits"). The server checks the age before it hands back a person's details and saved run, and it never hands back their answers' analysis or any other section. A save without the browser's id is refused, and other websites cannot read the server's answers. Checked on the real server (a wrong age refused, the right age gives no analysis) and live in the browser.</w:t>
            </w:r>
          </w:p>
        </w:tc>
        <w:tc>
          <w:tcPr>
            <w:tcW w:type="dxa" w:w="1800"/>
            <w:vAlign w:val="center"/>
          </w:tcPr>
          <w:p>
            <w:pPr>
              <w:spacing w:after="20" w:before="20"/>
            </w:pPr>
            <w:r/>
            <w:r>
              <w:rPr>
                <w:b w:val="0"/>
                <w:i w:val="0"/>
                <w:color w:val="595959"/>
                <w:sz w:val="17"/>
              </w:rPr>
              <w:t>validate:session, test:load (C15, L7)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version's consent page says Prolific's terms; the university page is unchanged.</w:t>
            </w:r>
          </w:p>
        </w:tc>
        <w:tc>
          <w:tcPr>
            <w:tcW w:type="dxa" w:w="4968"/>
            <w:vAlign w:val="center"/>
          </w:tcPr>
          <w:p>
            <w:pPr>
              <w:spacing w:after="20" w:before="20"/>
            </w:pPr>
            <w:r/>
            <w:r>
              <w:rPr>
                <w:b w:val="0"/>
                <w:i w:val="0"/>
                <w:color w:val="262626"/>
                <w:sz w:val="19"/>
              </w:rPr>
              <w:t>Since 7 October 2026 (Step 2). Paid through Prolific (no gift card, no minutes rule), one sitting within Prolific's time limit, the Prolific ID instead of the email, "If you fail two or more of them, your submission may be rejected.", withdrawal through Prolific, one tick-box, and "I do not agree" (return the study on Prolific). The text for your ethics board: docs/PROLIFIC_CONSENT_FOR_ETHICS_BOARD.md.</w:t>
            </w:r>
          </w:p>
        </w:tc>
        <w:tc>
          <w:tcPr>
            <w:tcW w:type="dxa" w:w="1800"/>
            <w:vAlign w:val="center"/>
          </w:tcPr>
          <w:p>
            <w:pPr>
              <w:spacing w:after="20" w:before="20"/>
            </w:pPr>
            <w:r/>
            <w:r>
              <w:rPr>
                <w:b w:val="0"/>
                <w:i w:val="0"/>
                <w:color w:val="595959"/>
                <w:sz w:val="17"/>
              </w:rPr>
              <w:t>validate:attention (T10)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has two "pick the number" rows; the university version keeps its one.</w:t>
            </w:r>
          </w:p>
        </w:tc>
        <w:tc>
          <w:tcPr>
            <w:tcW w:type="dxa" w:w="4968"/>
            <w:vAlign w:val="center"/>
          </w:tcPr>
          <w:p>
            <w:pPr>
              <w:spacing w:after="20" w:before="20"/>
            </w:pPr>
            <w:r/>
            <w:r>
              <w:rPr>
                <w:b w:val="0"/>
                <w:i w:val="0"/>
                <w:color w:val="262626"/>
                <w:sz w:val="19"/>
              </w:rPr>
              <w:t>Since 7 October 2026 (your 3-B, Step 3). One row in "The tools &amp; the experiment design" and one in "How this experience was for you", two different numbers two to five. Only these two count for Prolific's rule, and failing BOTH is the "look first" flag (a random clicker fails both about 36 times in 49). The university plan is drawn exactly as before (20,000 compared, 0 different), and a run already in progress keeps its answered checks.</w:t>
            </w:r>
          </w:p>
        </w:tc>
        <w:tc>
          <w:tcPr>
            <w:tcW w:type="dxa" w:w="1800"/>
            <w:vAlign w:val="center"/>
          </w:tcPr>
          <w:p>
            <w:pPr>
              <w:spacing w:after="20" w:before="20"/>
            </w:pPr>
            <w:r/>
            <w:r>
              <w:rPr>
                <w:b w:val="0"/>
                <w:i w:val="0"/>
                <w:color w:val="595959"/>
                <w:sz w:val="17"/>
              </w:rPr>
              <w:t>validate:attention (T9)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live landing page never gives a random condition.</w:t>
            </w:r>
          </w:p>
        </w:tc>
        <w:tc>
          <w:tcPr>
            <w:tcW w:type="dxa" w:w="4968"/>
            <w:vAlign w:val="center"/>
          </w:tcPr>
          <w:p>
            <w:pPr>
              <w:spacing w:after="20" w:before="20"/>
            </w:pPr>
            <w:r/>
            <w:r>
              <w:rPr>
                <w:b w:val="0"/>
                <w:i w:val="0"/>
                <w:color w:val="262626"/>
                <w:sz w:val="19"/>
              </w:rPr>
              <w:t>It asks the server up to four times with the same arrival id; if the server cannot be reached it says "We could not reach the study" with "Try again", which keeps the arrival id, so nobody is counted twice. Checked live with the server switched off and on again.</w:t>
            </w:r>
          </w:p>
        </w:tc>
        <w:tc>
          <w:tcPr>
            <w:tcW w:type="dxa" w:w="1800"/>
            <w:vAlign w:val="center"/>
          </w:tcPr>
          <w:p>
            <w:pPr>
              <w:spacing w:after="20" w:before="20"/>
            </w:pPr>
            <w:r/>
            <w:r>
              <w:rPr>
                <w:b w:val="0"/>
                <w:i w:val="0"/>
                <w:color w:val="595959"/>
                <w:sz w:val="17"/>
              </w:rPr>
              <w:t>validate:conditions (N23)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explains itself.</w:t>
            </w:r>
          </w:p>
        </w:tc>
        <w:tc>
          <w:tcPr>
            <w:tcW w:type="dxa" w:w="4968"/>
            <w:vAlign w:val="center"/>
          </w:tcPr>
          <w:p>
            <w:pPr>
              <w:spacing w:after="20" w:before="20"/>
            </w:pPr>
            <w:r/>
            <w:r>
              <w:rPr>
                <w:b w:val="0"/>
                <w:i w:val="0"/>
                <w:color w:val="262626"/>
                <w:sz w:val="19"/>
              </w:rPr>
              <w:t>Since 4 October 2026: the first box teaches alignment (choice by choice) and stability (before and after); a box above the scores explains Your 4 decisions and All 6 scenarios; each level is a traffic-light badge on a bar split into the score's own levels, with its range ("This level: 50–64 · next at 65"), so a 57 reads Low with its reason; no random mark; every badge readable; the VCI named the Value Consistency Index; an ⓘ beside each level opens its own level ladder (tap, click or hover). Every whole score 0-100 lands in the band its own level word names.</w:t>
            </w:r>
          </w:p>
        </w:tc>
        <w:tc>
          <w:tcPr>
            <w:tcW w:type="dxa" w:w="1800"/>
            <w:vAlign w:val="center"/>
          </w:tcPr>
          <w:p>
            <w:pPr>
              <w:spacing w:after="20" w:before="20"/>
            </w:pPr>
            <w:r/>
            <w:r>
              <w:rPr>
                <w:b w:val="0"/>
                <w:i w:val="0"/>
                <w:color w:val="595959"/>
                <w:sz w:val="17"/>
              </w:rPr>
              <w:t>validate:journey (J15, J16)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demographic page asks whether English is the first language, and asks "Where are you from?".</w:t>
            </w:r>
          </w:p>
        </w:tc>
        <w:tc>
          <w:tcPr>
            <w:tcW w:type="dxa" w:w="4968"/>
            <w:vAlign w:val="center"/>
          </w:tcPr>
          <w:p>
            <w:pPr>
              <w:spacing w:after="20" w:before="20"/>
            </w:pPr>
            <w:r/>
            <w:r>
              <w:rPr>
                <w:b w:val="0"/>
                <w:i w:val="0"/>
                <w:color w:val="262626"/>
                <w:sz w:val="19"/>
              </w:rPr>
              <w:t>Since 4 October 2026, in every condition: Yes / No, required with no default, saved as english_first_language (true / false) beside age, gender and country, and never erased by a resume that does not know it. Tested live on a second copy of the new server: saved, kept through a resume, fits a phone.</w:t>
            </w:r>
          </w:p>
        </w:tc>
        <w:tc>
          <w:tcPr>
            <w:tcW w:type="dxa" w:w="1800"/>
            <w:vAlign w:val="center"/>
          </w:tcPr>
          <w:p>
            <w:pPr>
              <w:spacing w:after="20" w:before="20"/>
            </w:pPr>
            <w:r/>
            <w:r>
              <w:rPr>
                <w:b w:val="0"/>
                <w:i w:val="0"/>
                <w:color w:val="595959"/>
                <w:sz w:val="17"/>
              </w:rPr>
              <w:t>validate:session (C11)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The Prolific version</w:t>
            </w:r>
          </w:p>
        </w:tc>
        <w:tc>
          <w:tcPr>
            <w:tcW w:type="dxa" w:w="5904"/>
            <w:vAlign w:val="center"/>
          </w:tcPr>
          <w:p>
            <w:pPr>
              <w:spacing w:after="20" w:before="20"/>
            </w:pPr>
            <w:r/>
            <w:r>
              <w:rPr>
                <w:b w:val="0"/>
                <w:i w:val="0"/>
                <w:color w:val="262626"/>
                <w:sz w:val="19"/>
              </w:rPr>
              <w:t>Decided 6 October 2026: two versions on one website (the email version for FIT students and employees, and moonlander.fit.edu/prolific), conditions balanced per group, the second number check in the Prolific version only, no pilot, the first batch 40 places, every submission manually reviewed with a daily pay check by Claude. Built: Step 0 (many people at once), Step 1 (the two doors and the Prolific ID), the privacy fix, Step 2 (the Prolific consent page) and Step 3 (the second number row). Still to build: Step 4 (the end page with the completion code and "Return to Prolific") and Step 5 (the daily pay check), docs/PROLIFIC_CONVERSION_PLAN.md section 1b. Deploy after Step 4, with a database backup first (your 3-A).</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Your ethics board approves the Prolific consent text</w:t>
            </w:r>
          </w:p>
        </w:tc>
        <w:tc>
          <w:tcPr>
            <w:tcW w:type="dxa" w:w="5904"/>
            <w:vAlign w:val="center"/>
          </w:tcPr>
          <w:p>
            <w:pPr>
              <w:spacing w:after="20" w:before="20"/>
            </w:pPr>
            <w:r/>
            <w:r>
              <w:rPr>
                <w:b w:val="0"/>
                <w:i w:val="0"/>
                <w:color w:val="262626"/>
                <w:sz w:val="19"/>
              </w:rPr>
              <w:t>docs/PROLIFIC_CONSENT_FOR_ETHICS_BOARD.md shows the Prolific version's consent page beside the university's: eight parts differ (payment through Prolific, one sitting, the Prolific ID instead of the email, the two-failure attention rule, one tick-box, "I do not agree"). The Prolific door must not open before the approval.</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 The rule for every test run, both doors and Prolific's "Preview as participant": add ?condition=CVR_APA (or CVR_Only, APA_Only, Baseline) to the address, so it is never counted for balance.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key (email or Prolific ID) and age can take their record, exactly as they could already continue their study (since 7 October 2026 a key alone shows only "finished or not").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16</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27</w:t>
            </w:r>
          </w:p>
        </w:tc>
      </w:tr>
      <w:tr>
        <w:trPr>
          <w:cantSplit w:val="true"/>
        </w:trPr>
        <w:tc>
          <w:tcPr>
            <w:tcW w:type="dxa" w:w="2160"/>
            <w:vAlign w:val="center"/>
          </w:tcPr>
          <w:p>
            <w:pPr>
              <w:spacing w:after="20" w:before="20"/>
            </w:pPr>
            <w:r/>
            <w:r>
              <w:rPr>
                <w:b/>
                <w:i w:val="0"/>
                <w:color w:val="262626"/>
                <w:sz w:val="18"/>
              </w:rPr>
              <w:t>test:load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LOAD GATES PASSED</w:t>
            </w:r>
          </w:p>
        </w:tc>
        <w:tc>
          <w:tcPr>
            <w:tcW w:type="dxa" w:w="1008"/>
            <w:vAlign w:val="center"/>
          </w:tcPr>
          <w:p>
            <w:pPr>
              <w:spacing w:after="20" w:before="20"/>
            </w:pPr>
            <w:r/>
            <w:r>
              <w:rPr>
                <w:b w:val="0"/>
                <w:i w:val="0"/>
                <w:color w:val="595959"/>
                <w:sz w:val="17"/>
              </w:rPr>
              <w:t>30</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6</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838ms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