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 ImobRH — Solicitações de RH no app imobdesk</w:t>
      </w:r>
    </w:p>
    <w:p>
      <w:pPr/>
      <w:r>
        <w:t xml:space="preserve">Oct 24, 2026</w:t>
      </w:r>
      <w:r>
        <w:t xml:space="preserve"> · </w:t>
      </w:r>
      <w:r>
        <w:t xml:space="preserve">@Wagner Antunes</w:t>
      </w:r>
    </w:p>
    <w:p>
      <w:pPr>
        <w:pStyle w:val="Heading2"/>
      </w:pPr>
      <w:r>
        <w:t xml:space="preserve">Resumo e viabilidade</w:t>
      </w:r>
    </w:p>
    <w:p>
      <w:pPr/>
      <w:r>
        <w:t xml:space="preserve">É possível, e é a arquitetura certa: o ImobRH vira um módulo dentro do app imobdesk, e não um segundo aplicativo. O colaborador instala um app só, faz um login só e vê em "Meus pedidos" tanto o chamado de TI quanto o pedido de férias.</w:t>
      </w:r>
    </w:p>
    <w:p>
      <w:pPr/>
      <w:r>
        <w:t xml:space="preserve">O que torna isso viável é que 80% do que o RH precisa já existe no imobdesk: abertura de ticket, filas, SLA, notificações, anexos e os canais app, chat e WhatsApp. O ImobRH acrescenta três peças novas: o catálogo de serviços de RH com formulários próprios, um motor de aprovação por alçada e o conector com o TOTVS RM.</w:t>
      </w:r>
    </w:p>
    <w:p>
      <w:pPr/>
      <w:r>
        <w:t xml:space="preserve">Três condições precisam ser cumpridas para funcionar: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Vínculo de identidade.</w:t>
      </w:r>
      <w:r>
        <w:t xml:space="preserve"> Todo usuário colaborador do imobdesk precisa estar ligado a um funcionário do RM (coligada + chapa), pelo CPF. Sem isso não há saldo de férias nem hierarquia.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Separação por papel.</w:t>
      </w:r>
      <w:r>
        <w:t xml:space="preserve"> Clientes externos do imobdesk nunca enxergam o menu RH. O módulo aparece só para usuários com papel de colaborador interno.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Dados sensíveis isolados.</w:t>
      </w:r>
      <w:r>
        <w:t xml:space="preserve"> Atestados, dados de desligamento e casos sensíveis ficam em tabelas com RLS própria, fora do alcance das filas de TI e de atendimento.</w:t>
      </w:r>
    </w:p>
    <w:p>
      <w:pPr/>
      <w:r>
        <w:t xml:space="preserve">Escopo deste PRD: oito serviços — Férias, Atestado, Dúvidas de folha, Documentos, Requisição de pessoal, Desligamento, Admissão e Casos sensíveis.</w:t>
      </w:r>
    </w:p>
    <w:p>
      <w:pPr>
        <w:pStyle w:val="Heading2"/>
      </w:pPr>
      <w:r>
        <w:t xml:space="preserve">Objetivos, não-objetivos e métricas</w:t>
      </w:r>
    </w:p>
    <w:p>
      <w:pPr/>
      <w:r>
        <w:t xml:space="preserve">O objetivo é tirar do e-mail, do papel e do corredor todo pedido de RH, com rastreio, prazo e aprovação registrada.</w:t>
      </w:r>
    </w:p>
    <w:p>
      <w:pPr/>
      <w:r>
        <w:rPr>
          <w:b/>
        </w:rPr>
        <w:t xml:space="preserve">Objetivos</w:t>
      </w:r>
    </w:p>
    <w:p>
      <w:pPr>
        <w:pStyle w:val="ListParagraph"/>
        <w:numPr>
          <w:ilvl w:val="0"/>
          <w:numId w:val="3"/>
        </w:numPr>
      </w:pPr>
      <w:r>
        <w:t xml:space="preserve">Um único ponto de entrada para o colaborador: app, chat web e WhatsApp.</w:t>
      </w:r>
    </w:p>
    <w:p>
      <w:pPr>
        <w:pStyle w:val="ListParagraph"/>
        <w:numPr>
          <w:ilvl w:val="0"/>
          <w:numId w:val="3"/>
        </w:numPr>
      </w:pPr>
      <w:r>
        <w:t xml:space="preserve">Aprovações com alçada e trilha de auditoria, sem planilha paralela.</w:t>
      </w:r>
    </w:p>
    <w:p>
      <w:pPr>
        <w:pStyle w:val="ListParagraph"/>
        <w:numPr>
          <w:ilvl w:val="0"/>
          <w:numId w:val="3"/>
        </w:numPr>
      </w:pPr>
      <w:r>
        <w:t xml:space="preserve">Saldo de férias, holerite e situação lidos do RM em tempo real.</w:t>
      </w:r>
    </w:p>
    <w:p>
      <w:pPr>
        <w:pStyle w:val="ListParagraph"/>
        <w:numPr>
          <w:ilvl w:val="0"/>
          <w:numId w:val="3"/>
        </w:numPr>
      </w:pPr>
      <w:r>
        <w:t xml:space="preserve">Admissão e desligamento disparando automaticamente os chamados de TI.</w:t>
      </w:r>
    </w:p>
    <w:p>
      <w:pPr/>
      <w:r>
        <w:rPr>
          <w:b/>
        </w:rPr>
        <w:t xml:space="preserve">Não-objetivos (fora desta versão)</w:t>
      </w:r>
    </w:p>
    <w:p>
      <w:pPr>
        <w:pStyle w:val="ListParagraph"/>
        <w:numPr>
          <w:ilvl w:val="0"/>
          <w:numId w:val="4"/>
        </w:numPr>
      </w:pPr>
      <w:r>
        <w:t xml:space="preserve">Substituir a folha, o cálculo de férias ou o ponto do RM. O RM continua sendo o sistema de registro.</w:t>
      </w:r>
    </w:p>
    <w:p>
      <w:pPr>
        <w:pStyle w:val="ListParagraph"/>
        <w:numPr>
          <w:ilvl w:val="0"/>
          <w:numId w:val="4"/>
        </w:numPr>
      </w:pPr>
      <w:r>
        <w:t xml:space="preserve">Recrutamento e seleção (triagem de candidatos, banco de currículos).</w:t>
      </w:r>
    </w:p>
    <w:p>
      <w:pPr>
        <w:pStyle w:val="ListParagraph"/>
        <w:numPr>
          <w:ilvl w:val="0"/>
          <w:numId w:val="4"/>
        </w:numPr>
      </w:pPr>
      <w:r>
        <w:t xml:space="preserve">Ponto eletrônico e ajuste de marcação.</w:t>
      </w:r>
    </w:p>
    <w:p>
      <w:pPr>
        <w:pStyle w:val="ListParagraph"/>
        <w:numPr>
          <w:ilvl w:val="0"/>
          <w:numId w:val="4"/>
        </w:numPr>
      </w:pPr>
      <w:r>
        <w:t xml:space="preserve">Benefícios e treinamentos.</w:t>
      </w:r>
    </w:p>
    <w:p>
      <w:pPr/>
      <w:r>
        <w:rPr>
          <w:b/>
        </w:rPr>
        <w:t xml:space="preserve">Métricas de sucesso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06"/>
        <w:gridCol w:w="3718"/>
        <w:gridCol w:w="2236"/>
      </w:tblGrid>
      <w:tr>
        <w:trPr>
          <w:tblHeader/>
        </w:trPr>
        <w:tc>
          <w:tcPr>
            <w:tcW w:w="3406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3718" w:type="dxa"/>
            <w:shd w:val="clear" w:color="auto" w:fill="F2F2F2"/>
          </w:tcPr>
          <w:p>
            <w:pPr/>
            <w:r>
              <w:t xml:space="preserve">Como medir</w:t>
            </w:r>
          </w:p>
        </w:tc>
        <w:tc>
          <w:tcPr>
            <w:tcW w:w="2236" w:type="dxa"/>
            <w:shd w:val="clear" w:color="auto" w:fill="F2F2F2"/>
          </w:tcPr>
          <w:p>
            <w:pPr/>
            <w:r>
              <w:t xml:space="preserve">Meta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Pedidos de RH entrando pelo ImobRH</w:t>
            </w:r>
          </w:p>
        </w:tc>
        <w:tc>
          <w:tcPr>
            <w:tcW w:w="3718" w:type="dxa"/>
          </w:tcPr>
          <w:p>
            <w:pPr/>
            <w:r>
              <w:t xml:space="preserve">Pedidos no sistema ÷ total recebido pelo RH</w:t>
            </w:r>
          </w:p>
        </w:tc>
        <w:tc>
          <w:tcPr>
            <w:tcW w:w="2236" w:type="dxa"/>
          </w:tcPr>
          <w:p>
            <w:pPr/>
            <w:r>
              <w:t xml:space="preserve">A definir com o RH após 30 dias de linha de base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Dúvidas de folha resolvidas sem atendente</w:t>
            </w:r>
          </w:p>
        </w:tc>
        <w:tc>
          <w:tcPr>
            <w:tcW w:w="3718" w:type="dxa"/>
          </w:tcPr>
          <w:p>
            <w:pPr/>
            <w:r>
              <w:t xml:space="preserve">Tickets fechados pela IA ÷ total da categoria</w:t>
            </w:r>
          </w:p>
        </w:tc>
        <w:tc>
          <w:tcPr>
            <w:tcW w:w="2236" w:type="dxa"/>
          </w:tcPr>
          <w:p>
            <w:pPr/>
            <w:r>
              <w:t xml:space="preserve">A definir após a fase 1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Tempo médio de aprovação de férias</w:t>
            </w:r>
          </w:p>
        </w:tc>
        <w:tc>
          <w:tcPr>
            <w:tcW w:w="3718" w:type="dxa"/>
          </w:tcPr>
          <w:p>
            <w:pPr/>
            <w:r>
              <w:t xml:space="preserve">Abertura até a última aprovação</w:t>
            </w:r>
          </w:p>
        </w:tc>
        <w:tc>
          <w:tcPr>
            <w:tcW w:w="2236" w:type="dxa"/>
          </w:tcPr>
          <w:p>
            <w:pPr/>
            <w:r>
              <w:t xml:space="preserve">A definir com o RH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Acessos revogados no dia do desligamento</w:t>
            </w:r>
          </w:p>
        </w:tc>
        <w:tc>
          <w:tcPr>
            <w:tcW w:w="3718" w:type="dxa"/>
          </w:tcPr>
          <w:p>
            <w:pPr/>
            <w:r>
              <w:t xml:space="preserve">Chamados de TI concluídos até a data de saída</w:t>
            </w:r>
          </w:p>
        </w:tc>
        <w:tc>
          <w:tcPr>
            <w:tcW w:w="2236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SLA cumprido por serviço</w:t>
            </w:r>
          </w:p>
        </w:tc>
        <w:tc>
          <w:tcPr>
            <w:tcW w:w="3718" w:type="dxa"/>
          </w:tcPr>
          <w:p>
            <w:pPr/>
            <w:r>
              <w:t xml:space="preserve">Tickets dentro do prazo ÷ total</w:t>
            </w:r>
          </w:p>
        </w:tc>
        <w:tc>
          <w:tcPr>
            <w:tcW w:w="2236" w:type="dxa"/>
          </w:tcPr>
          <w:p>
            <w:pPr/>
            <w:r>
              <w:t xml:space="preserve">A definir por serviço</w:t>
            </w:r>
          </w:p>
        </w:tc>
      </w:tr>
    </w:tbl>
    <w:p>
      <w:pPr/>
      <w:r>
        <w:t xml:space="preserve">As metas numéricas ficam abertas porque ainda não há linha de base do volume atual do RH.</w:t>
      </w:r>
    </w:p>
    <w:p>
      <w:pPr>
        <w:pStyle w:val="Heading2"/>
      </w:pPr>
      <w:r>
        <w:t xml:space="preserve">Personas e papéis</w:t>
      </w:r>
    </w:p>
    <w:p>
      <w:pPr/>
      <w:r>
        <w:t xml:space="preserve">Sete papéis cobrem os oito serviços. Um mesmo usuário acumula papéis: o gestor também é colaborador e pede as próprias férias.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8"/>
        <w:gridCol w:w="1828"/>
        <w:gridCol w:w="3843"/>
        <w:gridCol w:w="2021"/>
      </w:tblGrid>
      <w:tr>
        <w:trPr>
          <w:tblHeader/>
        </w:trPr>
        <w:tc>
          <w:tcPr>
            <w:tcW w:w="1668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1828" w:type="dxa"/>
            <w:shd w:val="clear" w:color="auto" w:fill="F2F2F2"/>
          </w:tcPr>
          <w:p>
            <w:pPr/>
            <w:r>
              <w:t xml:space="preserve">Quem é</w:t>
            </w:r>
          </w:p>
        </w:tc>
        <w:tc>
          <w:tcPr>
            <w:tcW w:w="3843" w:type="dxa"/>
            <w:shd w:val="clear" w:color="auto" w:fill="F2F2F2"/>
          </w:tcPr>
          <w:p>
            <w:pPr/>
            <w:r>
              <w:t xml:space="preserve">O que faz no ImobRH</w:t>
            </w:r>
          </w:p>
        </w:tc>
        <w:tc>
          <w:tcPr>
            <w:tcW w:w="2021" w:type="dxa"/>
            <w:shd w:val="clear" w:color="auto" w:fill="F2F2F2"/>
          </w:tcPr>
          <w:p>
            <w:pPr/>
            <w:r>
              <w:t xml:space="preserve">Origem do papel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Colaborador</w:t>
            </w:r>
          </w:p>
        </w:tc>
        <w:tc>
          <w:tcPr>
            <w:tcW w:w="1828" w:type="dxa"/>
          </w:tcPr>
          <w:p>
            <w:pPr/>
            <w:r>
              <w:t xml:space="preserve">Todo funcionário ativo no RM</w:t>
            </w:r>
          </w:p>
        </w:tc>
        <w:tc>
          <w:tcPr>
            <w:tcW w:w="3843" w:type="dxa"/>
          </w:tcPr>
          <w:p>
            <w:pPr/>
            <w:r>
              <w:t xml:space="preserve">Pede férias, envia atestado, tira dúvida de folha, pede documento, pede demissão, abre caso sensível</w:t>
            </w:r>
          </w:p>
        </w:tc>
        <w:tc>
          <w:tcPr>
            <w:tcW w:w="2021" w:type="dxa"/>
          </w:tcPr>
          <w:p>
            <w:pPr/>
            <w:r>
              <w:t xml:space="preserve">Vínculo CPF ↔ chapa no RM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Gestor</w:t>
            </w:r>
          </w:p>
        </w:tc>
        <w:tc>
          <w:tcPr>
            <w:tcW w:w="1828" w:type="dxa"/>
          </w:tcPr>
          <w:p>
            <w:pPr/>
            <w:r>
              <w:t xml:space="preserve">Chefe da seção no RM</w:t>
            </w:r>
          </w:p>
        </w:tc>
        <w:tc>
          <w:tcPr>
            <w:tcW w:w="3843" w:type="dxa"/>
          </w:tcPr>
          <w:p>
            <w:pPr/>
            <w:r>
              <w:t xml:space="preserve">Aprova férias da equipe, abre requisição de pessoal e desligamento, indica substituto</w:t>
            </w:r>
          </w:p>
        </w:tc>
        <w:tc>
          <w:tcPr>
            <w:tcW w:w="2021" w:type="dxa"/>
          </w:tcPr>
          <w:p>
            <w:pPr/>
            <w:r>
              <w:t xml:space="preserve">Hierarquia lida do RM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Diretoria / Aprovador de alçada</w:t>
            </w:r>
          </w:p>
        </w:tc>
        <w:tc>
          <w:tcPr>
            <w:tcW w:w="1828" w:type="dxa"/>
          </w:tcPr>
          <w:p>
            <w:pPr/>
            <w:r>
              <w:t xml:space="preserve">Diretor da área ou centro de custo</w:t>
            </w:r>
          </w:p>
        </w:tc>
        <w:tc>
          <w:tcPr>
            <w:tcW w:w="3843" w:type="dxa"/>
          </w:tcPr>
          <w:p>
            <w:pPr/>
            <w:r>
              <w:t xml:space="preserve">Aprova requisição de pessoal e desligamento conforme alçada</w:t>
            </w:r>
          </w:p>
        </w:tc>
        <w:tc>
          <w:tcPr>
            <w:tcW w:w="2021" w:type="dxa"/>
          </w:tcPr>
          <w:p>
            <w:pPr/>
            <w:r>
              <w:t xml:space="preserve">Cadastro de alçadas no ImobRH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Analista de RH / DP</w:t>
            </w:r>
          </w:p>
        </w:tc>
        <w:tc>
          <w:tcPr>
            <w:tcW w:w="1828" w:type="dxa"/>
          </w:tcPr>
          <w:p>
            <w:pPr/>
            <w:r>
              <w:t xml:space="preserve">Equipe de Departamento Pessoal</w:t>
            </w:r>
          </w:p>
        </w:tc>
        <w:tc>
          <w:tcPr>
            <w:tcW w:w="3843" w:type="dxa"/>
          </w:tcPr>
          <w:p>
            <w:pPr/>
            <w:r>
              <w:t xml:space="preserve">Atende as filas, valida atestado, emite documento, executa no RM</w:t>
            </w:r>
          </w:p>
        </w:tc>
        <w:tc>
          <w:tcPr>
            <w:tcW w:w="2021" w:type="dxa"/>
          </w:tcPr>
          <w:p>
            <w:pPr/>
            <w:r>
              <w:t xml:space="preserve">Papel atribuído no ImobRH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Recrutamento</w:t>
            </w:r>
          </w:p>
        </w:tc>
        <w:tc>
          <w:tcPr>
            <w:tcW w:w="1828" w:type="dxa"/>
          </w:tcPr>
          <w:p>
            <w:pPr/>
            <w:r>
              <w:t xml:space="preserve">Analista de R&amp;S</w:t>
            </w:r>
          </w:p>
        </w:tc>
        <w:tc>
          <w:tcPr>
            <w:tcW w:w="3843" w:type="dxa"/>
          </w:tcPr>
          <w:p>
            <w:pPr/>
            <w:r>
              <w:t xml:space="preserve">Recebe a requisição aprovada e conduz a vaga até a admissão</w:t>
            </w:r>
          </w:p>
        </w:tc>
        <w:tc>
          <w:tcPr>
            <w:tcW w:w="2021" w:type="dxa"/>
          </w:tcPr>
          <w:p>
            <w:pPr/>
            <w:r>
              <w:t xml:space="preserve">Papel atribuído no ImobRH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TI</w:t>
            </w:r>
          </w:p>
        </w:tc>
        <w:tc>
          <w:tcPr>
            <w:tcW w:w="1828" w:type="dxa"/>
          </w:tcPr>
          <w:p>
            <w:pPr/>
            <w:r>
              <w:t xml:space="preserve">Equipe de Sistemas e Infraestrutura</w:t>
            </w:r>
          </w:p>
        </w:tc>
        <w:tc>
          <w:tcPr>
            <w:tcW w:w="3843" w:type="dxa"/>
          </w:tcPr>
          <w:p>
            <w:pPr/>
            <w:r>
              <w:t xml:space="preserve">Recebe os chamados automáticos de acesso e equipamento</w:t>
            </w:r>
          </w:p>
        </w:tc>
        <w:tc>
          <w:tcPr>
            <w:tcW w:w="2021" w:type="dxa"/>
          </w:tcPr>
          <w:p>
            <w:pPr/>
            <w:r>
              <w:t xml:space="preserve">Fila já existente no imobdesk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Comitê de compliance</w:t>
            </w:r>
          </w:p>
        </w:tc>
        <w:tc>
          <w:tcPr>
            <w:tcW w:w="1828" w:type="dxa"/>
          </w:tcPr>
          <w:p>
            <w:pPr/>
            <w:r>
              <w:t xml:space="preserve">2 ou 3 pessoas nomeadas pela diretoria</w:t>
            </w:r>
          </w:p>
        </w:tc>
        <w:tc>
          <w:tcPr>
            <w:tcW w:w="3843" w:type="dxa"/>
          </w:tcPr>
          <w:p>
            <w:pPr/>
            <w:r>
              <w:t xml:space="preserve">Únicos que veem casos sensíveis</w:t>
            </w:r>
          </w:p>
        </w:tc>
        <w:tc>
          <w:tcPr>
            <w:tcW w:w="2021" w:type="dxa"/>
          </w:tcPr>
          <w:p>
            <w:pPr/>
            <w:r>
              <w:t xml:space="preserve">Papel atribuído no ImobRH, com registro de quem concedeu</w:t>
            </w:r>
          </w:p>
        </w:tc>
      </w:tr>
    </w:tbl>
    <w:p>
      <w:pPr/>
      <w:r>
        <w:t xml:space="preserve">O cliente externo do imobdesk não tem nenhum desses papéis e não vê o módulo.</w:t>
      </w:r>
    </w:p>
    <w:p>
      <w:pPr>
        <w:pStyle w:val="Heading2"/>
      </w:pPr>
      <w:r>
        <w:t xml:space="preserve">Arquitetura do app único</w:t>
      </w:r>
    </w:p>
    <w:p>
      <w:pPr/>
      <w:r>
        <w:t xml:space="preserve">O ImobRH entra como módulo de código e de banco dentro do imobdesk: mesmo front-end, mesmo login e mesmo motor de tickets, com schema próprio </w:t>
      </w:r>
      <w:r>
        <w:rPr>
          <w:rStyle w:val="CodeChar"/>
        </w:rPr>
        <w:t xml:space="preserve">app_imobrh</w:t>
      </w:r>
      <w:r>
        <w:t xml:space="preserve">.</w:t>
      </w:r>
    </w:p>
    <w:p>
      <w:pPr/>
      <w:r>
        <w:drawing>
          <wp:inline distT="0" distB="0" distL="0" distR="0">
            <wp:extent cx="5486400" cy="3028950"/>
            <wp:docPr id="1" name="image1" descr="arquitetura do app único · canais, app, dados e R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do app único · canais, app, dados e RM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do app único · canais, app, dados e RM</w:t>
      </w:r>
    </w:p>
    <w:p>
      <w:pPr/>
      <w:r>
        <w:t xml:space="preserve">Os três canais alimentam o mesmo app. O módulo ImobRH usa o núcleo de tickets e a IA, e só ele fala com o RM, sempre pelo conector.</w:t>
      </w:r>
    </w:p>
    <w:p>
      <w:pPr/>
      <w:r>
        <w:rPr>
          <w:b/>
        </w:rPr>
        <w:t xml:space="preserve">Como encaixar no código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Projeto próprio, app único.</w:t>
      </w:r>
      <w:r>
        <w:t xml:space="preserve"> O ImobRH pode nascer como projeto separado (pasta </w:t>
      </w:r>
      <w:r>
        <w:rPr>
          <w:rStyle w:val="CodeChar"/>
        </w:rPr>
        <w:t xml:space="preserve">modules/imobrh</w:t>
      </w:r>
      <w:r>
        <w:t xml:space="preserve"> ou pacote em monorepo) e ser montado no shell do imobdesk pelas rotas </w:t>
      </w:r>
      <w:r>
        <w:rPr>
          <w:rStyle w:val="CodeChar"/>
        </w:rPr>
        <w:t xml:space="preserve">/rh/...</w:t>
      </w:r>
      <w:r>
        <w:t xml:space="preserve">. Para o colaborador é um app só.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Home unificada.</w:t>
      </w:r>
      <w:r>
        <w:t xml:space="preserve"> "Meus pedidos" mostra TI e RH juntos; "Novo pedido" abre o catálogo filtrado pelos papéis do usuário.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Ticket como base.</w:t>
      </w:r>
      <w:r>
        <w:t xml:space="preserve"> Toda solicitação de RH cria um ticket do imobdesk com tipo RH e uma linha na tabela de extensão do serviço.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Liga e desliga por empresa.</w:t>
      </w:r>
      <w:r>
        <w:t xml:space="preserve"> O módulo fica atrás de uma feature flag por tenant, o que permite vendê-lo como add-on caso o imobdesk seja produto WSA.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Integração RH → TI.</w:t>
      </w:r>
      <w:r>
        <w:t xml:space="preserve"> Admissão e desligamento aprovados abrem chamados na fila de TI que já existe no núcleo.</w:t>
      </w:r>
    </w:p>
    <w:p>
      <w:pPr>
        <w:pStyle w:val="Heading2"/>
      </w:pPr>
      <w:r>
        <w:t xml:space="preserve">Catálogo de serviços</w:t>
      </w:r>
    </w:p>
    <w:p>
      <w:pPr/>
      <w:r>
        <w:t xml:space="preserve">Cada serviço é um tipo de ticket com formulário, regras e fluxo próprios. A tabela dá a visão geral; os detalhes de cada um vêm em seguida.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3"/>
        <w:gridCol w:w="1713"/>
        <w:gridCol w:w="1642"/>
        <w:gridCol w:w="1560"/>
        <w:gridCol w:w="1542"/>
        <w:gridCol w:w="1160"/>
      </w:tblGrid>
      <w:tr>
        <w:trPr>
          <w:tblHeader/>
        </w:trPr>
        <w:tc>
          <w:tcPr>
            <w:tcW w:w="1743" w:type="dxa"/>
            <w:shd w:val="clear" w:color="auto" w:fill="F2F2F2"/>
          </w:tcPr>
          <w:p>
            <w:pPr/>
            <w:r>
              <w:t xml:space="preserve">Serviço</w:t>
            </w:r>
          </w:p>
        </w:tc>
        <w:tc>
          <w:tcPr>
            <w:tcW w:w="1713" w:type="dxa"/>
            <w:shd w:val="clear" w:color="auto" w:fill="F2F2F2"/>
          </w:tcPr>
          <w:p>
            <w:pPr/>
            <w:r>
              <w:t xml:space="preserve">Abre</w:t>
            </w:r>
          </w:p>
        </w:tc>
        <w:tc>
          <w:tcPr>
            <w:tcW w:w="1642" w:type="dxa"/>
            <w:shd w:val="clear" w:color="auto" w:fill="F2F2F2"/>
          </w:tcPr>
          <w:p>
            <w:pPr/>
            <w:r>
              <w:t xml:space="preserve">Aprovação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Executa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Fila</w:t>
            </w:r>
          </w:p>
        </w:tc>
        <w:tc>
          <w:tcPr>
            <w:tcW w:w="1160" w:type="dxa"/>
            <w:shd w:val="clear" w:color="auto" w:fill="F2F2F2"/>
          </w:tcPr>
          <w:p>
            <w:pPr/>
            <w:r>
              <w:t xml:space="preserve">Dado sensível</w:t>
            </w:r>
          </w:p>
        </w:tc>
      </w:tr>
      <w:tr>
        <w:tc>
          <w:tcPr>
            <w:tcW w:w="1743" w:type="dxa"/>
          </w:tcPr>
          <w:p>
            <w:pPr/>
            <w:r>
              <w:t xml:space="preserve">Férias</w:t>
            </w:r>
          </w:p>
        </w:tc>
        <w:tc>
          <w:tcPr>
            <w:tcW w:w="1713" w:type="dxa"/>
          </w:tcPr>
          <w:p>
            <w:pPr/>
            <w:r>
              <w:t xml:space="preserve">Colaborador</w:t>
            </w:r>
          </w:p>
        </w:tc>
        <w:tc>
          <w:tcPr>
            <w:tcW w:w="1642" w:type="dxa"/>
          </w:tcPr>
          <w:p>
            <w:pPr/>
            <w:r>
              <w:t xml:space="preserve">Gestor → RH</w:t>
            </w:r>
          </w:p>
        </w:tc>
        <w:tc>
          <w:tcPr>
            <w:tcW w:w="1560" w:type="dxa"/>
          </w:tcPr>
          <w:p>
            <w:pPr/>
            <w:r>
              <w:t xml:space="preserve">DP no RM</w:t>
            </w:r>
          </w:p>
        </w:tc>
        <w:tc>
          <w:tcPr>
            <w:tcW w:w="1542" w:type="dxa"/>
          </w:tcPr>
          <w:p>
            <w:pPr/>
            <w:r>
              <w:t xml:space="preserve">DP</w:t>
            </w:r>
          </w:p>
        </w:tc>
        <w:tc>
          <w:tcPr>
            <w:tcW w:w="1160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1743" w:type="dxa"/>
          </w:tcPr>
          <w:p>
            <w:pPr/>
            <w:r>
              <w:t xml:space="preserve">Atestado</w:t>
            </w:r>
          </w:p>
        </w:tc>
        <w:tc>
          <w:tcPr>
            <w:tcW w:w="1713" w:type="dxa"/>
          </w:tcPr>
          <w:p>
            <w:pPr/>
            <w:r>
              <w:t xml:space="preserve">Colaborador</w:t>
            </w:r>
          </w:p>
        </w:tc>
        <w:tc>
          <w:tcPr>
            <w:tcW w:w="1642" w:type="dxa"/>
          </w:tcPr>
          <w:p>
            <w:pPr/>
            <w:r>
              <w:t xml:space="preserve">Só RH</w:t>
            </w:r>
          </w:p>
        </w:tc>
        <w:tc>
          <w:tcPr>
            <w:tcW w:w="1560" w:type="dxa"/>
          </w:tcPr>
          <w:p>
            <w:pPr/>
            <w:r>
              <w:t xml:space="preserve">DP no RM</w:t>
            </w:r>
          </w:p>
        </w:tc>
        <w:tc>
          <w:tcPr>
            <w:tcW w:w="1542" w:type="dxa"/>
          </w:tcPr>
          <w:p>
            <w:pPr/>
            <w:r>
              <w:t xml:space="preserve">DP restrita</w:t>
            </w:r>
          </w:p>
        </w:tc>
        <w:tc>
          <w:tcPr>
            <w:tcW w:w="1160" w:type="dxa"/>
          </w:tcPr>
          <w:p>
            <w:pPr/>
            <w:r>
              <w:t xml:space="preserve">Sim</w:t>
            </w:r>
          </w:p>
        </w:tc>
      </w:tr>
      <w:tr>
        <w:tc>
          <w:tcPr>
            <w:tcW w:w="1743" w:type="dxa"/>
          </w:tcPr>
          <w:p>
            <w:pPr/>
            <w:r>
              <w:t xml:space="preserve">Dúvidas de folha</w:t>
            </w:r>
          </w:p>
        </w:tc>
        <w:tc>
          <w:tcPr>
            <w:tcW w:w="1713" w:type="dxa"/>
          </w:tcPr>
          <w:p>
            <w:pPr/>
            <w:r>
              <w:t xml:space="preserve">Colaborador</w:t>
            </w:r>
          </w:p>
        </w:tc>
        <w:tc>
          <w:tcPr>
            <w:tcW w:w="1642" w:type="dxa"/>
          </w:tcPr>
          <w:p>
            <w:pPr/>
            <w:r>
              <w:t xml:space="preserve">Nenhuma</w:t>
            </w:r>
          </w:p>
        </w:tc>
        <w:tc>
          <w:tcPr>
            <w:tcW w:w="1560" w:type="dxa"/>
          </w:tcPr>
          <w:p>
            <w:pPr/>
            <w:r>
              <w:t xml:space="preserve">IA, depois DP</w:t>
            </w:r>
          </w:p>
        </w:tc>
        <w:tc>
          <w:tcPr>
            <w:tcW w:w="1542" w:type="dxa"/>
          </w:tcPr>
          <w:p>
            <w:pPr/>
            <w:r>
              <w:t xml:space="preserve">DP</w:t>
            </w:r>
          </w:p>
        </w:tc>
        <w:tc>
          <w:tcPr>
            <w:tcW w:w="1160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1743" w:type="dxa"/>
          </w:tcPr>
          <w:p>
            <w:pPr/>
            <w:r>
              <w:t xml:space="preserve">Documentos</w:t>
            </w:r>
          </w:p>
        </w:tc>
        <w:tc>
          <w:tcPr>
            <w:tcW w:w="1713" w:type="dxa"/>
          </w:tcPr>
          <w:p>
            <w:pPr/>
            <w:r>
              <w:t xml:space="preserve">Colaborador</w:t>
            </w:r>
          </w:p>
        </w:tc>
        <w:tc>
          <w:tcPr>
            <w:tcW w:w="1642" w:type="dxa"/>
          </w:tcPr>
          <w:p>
            <w:pPr/>
            <w:r>
              <w:t xml:space="preserve">Nenhuma</w:t>
            </w:r>
          </w:p>
        </w:tc>
        <w:tc>
          <w:tcPr>
            <w:tcW w:w="1560" w:type="dxa"/>
          </w:tcPr>
          <w:p>
            <w:pPr/>
            <w:r>
              <w:t xml:space="preserve">DP</w:t>
            </w:r>
          </w:p>
        </w:tc>
        <w:tc>
          <w:tcPr>
            <w:tcW w:w="1542" w:type="dxa"/>
          </w:tcPr>
          <w:p>
            <w:pPr/>
            <w:r>
              <w:t xml:space="preserve">DP</w:t>
            </w:r>
          </w:p>
        </w:tc>
        <w:tc>
          <w:tcPr>
            <w:tcW w:w="1160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1743" w:type="dxa"/>
          </w:tcPr>
          <w:p>
            <w:pPr/>
            <w:r>
              <w:t xml:space="preserve">Requisição de pessoal</w:t>
            </w:r>
          </w:p>
        </w:tc>
        <w:tc>
          <w:tcPr>
            <w:tcW w:w="1713" w:type="dxa"/>
          </w:tcPr>
          <w:p>
            <w:pPr/>
            <w:r>
              <w:t xml:space="preserve">Gestor</w:t>
            </w:r>
          </w:p>
        </w:tc>
        <w:tc>
          <w:tcPr>
            <w:tcW w:w="1642" w:type="dxa"/>
          </w:tcPr>
          <w:p>
            <w:pPr/>
            <w:r>
              <w:t xml:space="preserve">Gestor → Diretoria → RH</w:t>
            </w:r>
          </w:p>
        </w:tc>
        <w:tc>
          <w:tcPr>
            <w:tcW w:w="1560" w:type="dxa"/>
          </w:tcPr>
          <w:p>
            <w:pPr/>
            <w:r>
              <w:t xml:space="preserve">Recrutamento</w:t>
            </w:r>
          </w:p>
        </w:tc>
        <w:tc>
          <w:tcPr>
            <w:tcW w:w="1542" w:type="dxa"/>
          </w:tcPr>
          <w:p>
            <w:pPr/>
            <w:r>
              <w:t xml:space="preserve">R&amp;S</w:t>
            </w:r>
          </w:p>
        </w:tc>
        <w:tc>
          <w:tcPr>
            <w:tcW w:w="1160" w:type="dxa"/>
          </w:tcPr>
          <w:p>
            <w:pPr/>
            <w:r>
              <w:t xml:space="preserve">Salário</w:t>
            </w:r>
          </w:p>
        </w:tc>
      </w:tr>
      <w:tr>
        <w:tc>
          <w:tcPr>
            <w:tcW w:w="1743" w:type="dxa"/>
          </w:tcPr>
          <w:p>
            <w:pPr/>
            <w:r>
              <w:t xml:space="preserve">Desligamento</w:t>
            </w:r>
          </w:p>
        </w:tc>
        <w:tc>
          <w:tcPr>
            <w:tcW w:w="1713" w:type="dxa"/>
          </w:tcPr>
          <w:p>
            <w:pPr/>
            <w:r>
              <w:t xml:space="preserve">Gestor ou colaborador</w:t>
            </w:r>
          </w:p>
        </w:tc>
        <w:tc>
          <w:tcPr>
            <w:tcW w:w="1642" w:type="dxa"/>
          </w:tcPr>
          <w:p>
            <w:pPr/>
            <w:r>
              <w:t xml:space="preserve">Diretoria → RH</w:t>
            </w:r>
          </w:p>
        </w:tc>
        <w:tc>
          <w:tcPr>
            <w:tcW w:w="1560" w:type="dxa"/>
          </w:tcPr>
          <w:p>
            <w:pPr/>
            <w:r>
              <w:t xml:space="preserve">DP + TI</w:t>
            </w:r>
          </w:p>
        </w:tc>
        <w:tc>
          <w:tcPr>
            <w:tcW w:w="1542" w:type="dxa"/>
          </w:tcPr>
          <w:p>
            <w:pPr/>
            <w:r>
              <w:t xml:space="preserve">DP restrita</w:t>
            </w:r>
          </w:p>
        </w:tc>
        <w:tc>
          <w:tcPr>
            <w:tcW w:w="1160" w:type="dxa"/>
          </w:tcPr>
          <w:p>
            <w:pPr/>
            <w:r>
              <w:t xml:space="preserve">Sim</w:t>
            </w:r>
          </w:p>
        </w:tc>
      </w:tr>
      <w:tr>
        <w:tc>
          <w:tcPr>
            <w:tcW w:w="1743" w:type="dxa"/>
          </w:tcPr>
          <w:p>
            <w:pPr/>
            <w:r>
              <w:t xml:space="preserve">Admissão</w:t>
            </w:r>
          </w:p>
        </w:tc>
        <w:tc>
          <w:tcPr>
            <w:tcW w:w="1713" w:type="dxa"/>
          </w:tcPr>
          <w:p>
            <w:pPr/>
            <w:r>
              <w:t xml:space="preserve">RH</w:t>
            </w:r>
          </w:p>
        </w:tc>
        <w:tc>
          <w:tcPr>
            <w:tcW w:w="1642" w:type="dxa"/>
          </w:tcPr>
          <w:p>
            <w:pPr/>
            <w:r>
              <w:t xml:space="preserve">Nenhuma</w:t>
            </w:r>
          </w:p>
        </w:tc>
        <w:tc>
          <w:tcPr>
            <w:tcW w:w="1560" w:type="dxa"/>
          </w:tcPr>
          <w:p>
            <w:pPr/>
            <w:r>
              <w:t xml:space="preserve">DP + TI</w:t>
            </w:r>
          </w:p>
        </w:tc>
        <w:tc>
          <w:tcPr>
            <w:tcW w:w="1542" w:type="dxa"/>
          </w:tcPr>
          <w:p>
            <w:pPr/>
            <w:r>
              <w:t xml:space="preserve">DP</w:t>
            </w:r>
          </w:p>
        </w:tc>
        <w:tc>
          <w:tcPr>
            <w:tcW w:w="1160" w:type="dxa"/>
          </w:tcPr>
          <w:p>
            <w:pPr/>
            <w:r>
              <w:t xml:space="preserve">Sim</w:t>
            </w:r>
          </w:p>
        </w:tc>
      </w:tr>
      <w:tr>
        <w:tc>
          <w:tcPr>
            <w:tcW w:w="1743" w:type="dxa"/>
          </w:tcPr>
          <w:p>
            <w:pPr/>
            <w:r>
              <w:t xml:space="preserve">Casos sensíveis</w:t>
            </w:r>
          </w:p>
        </w:tc>
        <w:tc>
          <w:tcPr>
            <w:tcW w:w="1713" w:type="dxa"/>
          </w:tcPr>
          <w:p>
            <w:pPr/>
            <w:r>
              <w:t xml:space="preserve">Qualquer pessoa, até anônima</w:t>
            </w:r>
          </w:p>
        </w:tc>
        <w:tc>
          <w:tcPr>
            <w:tcW w:w="1642" w:type="dxa"/>
          </w:tcPr>
          <w:p>
            <w:pPr/>
            <w:r>
              <w:t xml:space="preserve">Nenhuma</w:t>
            </w:r>
          </w:p>
        </w:tc>
        <w:tc>
          <w:tcPr>
            <w:tcW w:w="1560" w:type="dxa"/>
          </w:tcPr>
          <w:p>
            <w:pPr/>
            <w:r>
              <w:t xml:space="preserve">Comitê</w:t>
            </w:r>
          </w:p>
        </w:tc>
        <w:tc>
          <w:tcPr>
            <w:tcW w:w="1542" w:type="dxa"/>
          </w:tcPr>
          <w:p>
            <w:pPr/>
            <w:r>
              <w:t xml:space="preserve">Confidencial</w:t>
            </w:r>
          </w:p>
        </w:tc>
        <w:tc>
          <w:tcPr>
            <w:tcW w:w="1160" w:type="dxa"/>
          </w:tcPr>
          <w:p>
            <w:pPr/>
            <w:r>
              <w:t xml:space="preserve">Sim</w:t>
            </w:r>
          </w:p>
        </w:tc>
      </w:tr>
    </w:tbl>
    <w:p>
      <w:pPr>
        <w:pStyle w:val="Heading3"/>
      </w:pPr>
      <w:r>
        <w:t xml:space="preserve">1. Férias</w:t>
      </w:r>
    </w:p>
    <w:p>
      <w:pPr/>
      <w:r>
        <w:rPr>
          <w:b/>
        </w:rPr>
        <w:t xml:space="preserve">Campos:</w:t>
      </w:r>
      <w:r>
        <w:t xml:space="preserve"> período aquisitivo (lista lida do RM, só os com saldo), data de início, quantidade de dias, até três períodos, abono pecuniário (sim/não, quantos dias), adiantamento do 13º (sim/não), observação.</w:t>
      </w:r>
    </w:p>
    <w:p>
      <w:pPr/>
      <w:r>
        <w:rPr>
          <w:b/>
        </w:rPr>
        <w:t xml:space="preserve">Regras validadas no formulário (CLT):</w:t>
      </w:r>
    </w:p>
    <w:p>
      <w:pPr>
        <w:pStyle w:val="ListParagraph"/>
        <w:numPr>
          <w:ilvl w:val="0"/>
          <w:numId w:val="6"/>
        </w:numPr>
      </w:pPr>
      <w:r>
        <w:t xml:space="preserve">Fracionamento em até 3 períodos; um com pelo menos 14 dias e os demais com pelo menos 5 dias corridos (art. 134, §1º).</w:t>
      </w:r>
    </w:p>
    <w:p>
      <w:pPr>
        <w:pStyle w:val="ListParagraph"/>
        <w:numPr>
          <w:ilvl w:val="0"/>
          <w:numId w:val="6"/>
        </w:numPr>
      </w:pPr>
      <w:r>
        <w:t xml:space="preserve">Início não pode cair nos 2 dias antes de feriado ou do repouso semanal (art. 134, §3º).</w:t>
      </w:r>
    </w:p>
    <w:p>
      <w:pPr>
        <w:pStyle w:val="ListParagraph"/>
        <w:numPr>
          <w:ilvl w:val="0"/>
          <w:numId w:val="6"/>
        </w:numPr>
      </w:pPr>
      <w:r>
        <w:t xml:space="preserve">Abono pecuniário de no máximo 1/3 dos dias, pedido até 15 dias antes do fim do período aquisitivo (art. 143).</w:t>
      </w:r>
    </w:p>
    <w:p>
      <w:pPr>
        <w:pStyle w:val="ListParagraph"/>
        <w:numPr>
          <w:ilvl w:val="0"/>
          <w:numId w:val="6"/>
        </w:numPr>
      </w:pPr>
      <w:r>
        <w:t xml:space="preserve">Pedido com antecedência mínima configurável por empresa (sugestão: 45 dias, para o aviso de 30 dias sair a tempo).</w:t>
      </w:r>
    </w:p>
    <w:p>
      <w:pPr>
        <w:pStyle w:val="ListParagraph"/>
        <w:numPr>
          <w:ilvl w:val="0"/>
          <w:numId w:val="6"/>
        </w:numPr>
      </w:pPr>
      <w:r>
        <w:t xml:space="preserve">Alerta de conflito quando outra pessoa da mesma seção já tem férias aprovadas no período.</w:t>
      </w:r>
    </w:p>
    <w:p>
      <w:pPr/>
      <w:r>
        <w:rPr>
          <w:b/>
        </w:rPr>
        <w:t xml:space="preserve">Fluxo:</w:t>
      </w:r>
      <w:r>
        <w:t xml:space="preserve"> colaborador pede → gestor aprova ou devolve com motivo → RH confere → DP lança no RM → aviso de férias enviado para assinatura → status "Programada". Cancelamento ou alteração geram um novo pedido vinculado ao original.</w:t>
      </w:r>
    </w:p>
    <w:p>
      <w:pPr/>
      <w:r>
        <w:rPr>
          <w:b/>
        </w:rPr>
        <w:t xml:space="preserve">Visão do gestor:</w:t>
      </w:r>
      <w:r>
        <w:t xml:space="preserve"> calendário da equipe com férias aprovadas, pendentes e períodos vencendo (férias em dobro).</w:t>
      </w:r>
    </w:p>
    <w:p>
      <w:pPr>
        <w:pStyle w:val="Heading3"/>
      </w:pPr>
      <w:r>
        <w:t xml:space="preserve">2. Atestado</w:t>
      </w:r>
    </w:p>
    <w:p>
      <w:pPr/>
      <w:r>
        <w:rPr>
          <w:b/>
        </w:rPr>
        <w:t xml:space="preserve">Campos:</w:t>
      </w:r>
      <w:r>
        <w:t xml:space="preserve"> tipo (médico, odontológico, acompanhamento de familiar, comparecimento), data de início, dias ou horas, foto ou PDF do atestado (obrigatório), CRM/CRO do emissor.</w:t>
      </w:r>
    </w:p>
    <w:p>
      <w:pPr/>
      <w:r>
        <w:rPr>
          <w:b/>
        </w:rPr>
        <w:t xml:space="preserve">Regras:</w:t>
      </w:r>
      <w:r>
        <w:t xml:space="preserve"> prazo de envio configurável (sugestão: até 48 horas após o retorno). Atestado acima de 15 dias consecutivos gera alerta de afastamento pelo INSS para o DP. O CID nunca é campo obrigatório nem aparece em listas.</w:t>
      </w:r>
    </w:p>
    <w:p>
      <w:pPr/>
      <w:r>
        <w:rPr>
          <w:b/>
        </w:rPr>
        <w:t xml:space="preserve">Fluxo:</w:t>
      </w:r>
      <w:r>
        <w:t xml:space="preserve"> colaborador envia → fila restrita do DP valida (legibilidade, emissor, datas) → aceita ou recusa com motivo → DP lança o afastamento no RM. O gestor recebe só a informação "ausência justificada de X a Y", nunca o documento.</w:t>
      </w:r>
    </w:p>
    <w:p>
      <w:pPr>
        <w:pStyle w:val="Heading3"/>
      </w:pPr>
      <w:r>
        <w:t xml:space="preserve">3. Dúvidas de folha</w:t>
      </w:r>
    </w:p>
    <w:p>
      <w:pPr/>
      <w:r>
        <w:rPr>
          <w:b/>
        </w:rPr>
        <w:t xml:space="preserve">Campos:</w:t>
      </w:r>
      <w:r>
        <w:t xml:space="preserve"> competência, assunto (desconto, adicional, hora extra, informe de rendimentos, 2ª via de holerite, outro), descrição livre.</w:t>
      </w:r>
    </w:p>
    <w:p>
      <w:pPr/>
      <w:r>
        <w:rPr>
          <w:b/>
        </w:rPr>
        <w:t xml:space="preserve">Fluxo:</w:t>
      </w:r>
      <w:r>
        <w:t xml:space="preserve"> a IA responde primeiro, lendo o holerite da competência no RM e a base de conhecimento do RH. Se o colaborador marcar "não resolveu" ou a IA não tiver confiança, o ticket vai para o DP com o histórico. 2ª via de holerite e informe de rendimentos são autoatendimento puro, sem ticket.</w:t>
      </w:r>
    </w:p>
    <w:p>
      <w:pPr>
        <w:pStyle w:val="Heading3"/>
      </w:pPr>
      <w:r>
        <w:t xml:space="preserve">4. Documentos</w:t>
      </w:r>
    </w:p>
    <w:p>
      <w:pPr/>
      <w:r>
        <w:rPr>
          <w:b/>
        </w:rPr>
        <w:t xml:space="preserve">Catálogo inicial:</w:t>
      </w:r>
      <w:r>
        <w:t xml:space="preserve"> declaração de vínculo empregatício, declaração com salário, carta de referência, cópia do contrato, cópia da ficha de registro.</w:t>
      </w:r>
    </w:p>
    <w:p>
      <w:pPr/>
      <w:r>
        <w:rPr>
          <w:b/>
        </w:rPr>
        <w:t xml:space="preserve">Fluxo:</w:t>
      </w:r>
      <w:r>
        <w:t xml:space="preserve"> documentos com modelo fixo (declaração de vínculo) são gerados automaticamente com dados do RM e assinados digitalmente pelo RH. Os demais vão para a fila do DP com SLA. A declaração com salário exige confirmação do colaborador antes de ser emitida.</w:t>
      </w:r>
    </w:p>
    <w:p>
      <w:pPr>
        <w:pStyle w:val="Heading3"/>
      </w:pPr>
      <w:r>
        <w:t xml:space="preserve">5. Requisição de pessoal</w:t>
      </w:r>
    </w:p>
    <w:p>
      <w:pPr/>
      <w:r>
        <w:rPr>
          <w:b/>
        </w:rPr>
        <w:t xml:space="preserve">Tipos:</w:t>
      </w:r>
      <w:r>
        <w:t xml:space="preserve"> aumento de quadro e substituição.</w:t>
      </w:r>
    </w:p>
    <w:p>
      <w:pPr/>
      <w:r>
        <w:rPr>
          <w:b/>
        </w:rPr>
        <w:t xml:space="preserve">Campos comuns:</w:t>
      </w:r>
      <w:r>
        <w:t xml:space="preserve"> cargo/função (lista do RM), seção, centro de custo, local de trabalho ou obra, quantidade de vagas, faixa salarial, tipo de contrato (CLT, temporário, estágio, aprendiz), data prevista de admissão, justificativa.</w:t>
      </w:r>
    </w:p>
    <w:p>
      <w:pPr/>
      <w:r>
        <w:rPr>
          <w:b/>
        </w:rPr>
        <w:t xml:space="preserve">Só na substituição:</w:t>
      </w:r>
      <w:r>
        <w:t xml:space="preserve"> colaborador substituído (lista dos liderados do gestor, inclusive desligados recentes) e motivo da saída.</w:t>
      </w:r>
    </w:p>
    <w:p>
      <w:pPr/>
      <w:r>
        <w:rPr>
          <w:b/>
        </w:rPr>
        <w:t xml:space="preserve">Regras:</w:t>
      </w:r>
      <w:r>
        <w:t xml:space="preserve"> aumento de quadro sempre sobe para a diretoria. Substituição com salário igual ou menor que o do substituído pode parar no gestor + RH, se a empresa configurar assim. O RH pode ajustar a faixa salarial antes da última aprovação, com registro da alteração.</w:t>
      </w:r>
    </w:p>
    <w:p>
      <w:pPr/>
      <w:r>
        <w:rPr>
          <w:b/>
        </w:rPr>
        <w:t xml:space="preserve">Fluxo:</w:t>
      </w:r>
      <w:r>
        <w:t xml:space="preserve"> gestor abre → aprovações por alçada → RH aprova → vira vaga em andamento na fila de Recrutamento → quando o candidato é escolhido, Recrutamento abre a Admissão já vinculada à requisição.</w:t>
      </w:r>
    </w:p>
    <w:p>
      <w:pPr>
        <w:pStyle w:val="Heading3"/>
      </w:pPr>
      <w:r>
        <w:t xml:space="preserve">6. Desligamento</w:t>
      </w:r>
    </w:p>
    <w:p>
      <w:pPr/>
      <w:r>
        <w:rPr>
          <w:b/>
        </w:rPr>
        <w:t xml:space="preserve">Dois caminhos:</w:t>
      </w:r>
      <w:r>
        <w:t xml:space="preserve"> iniciativa da empresa (aberto pelo gestor) e pedido de demissão (aberto pelo colaborador).</w:t>
      </w:r>
    </w:p>
    <w:p>
      <w:pPr/>
      <w:r>
        <w:rPr>
          <w:b/>
        </w:rPr>
        <w:t xml:space="preserve">Campos:</w:t>
      </w:r>
      <w:r>
        <w:t xml:space="preserve"> colaborador, tipo (sem justa causa, justa causa, término de contrato, pedido de demissão, acordo do art. 484-A), aviso prévio (trabalhado, indenizado, dispensado), data prevista do último dia, justificativa, equipamentos em posse do colaborador.</w:t>
      </w:r>
    </w:p>
    <w:p>
      <w:pPr/>
      <w:r>
        <w:rPr>
          <w:b/>
        </w:rPr>
        <w:t xml:space="preserve">Regras:</w:t>
      </w:r>
      <w:r>
        <w:t xml:space="preserve"> o pedido aberto pelo gestor fica invisível para o colaborador desligado até o RH concluir. Justa causa exige anexo e aprovação do jurídico.</w:t>
      </w:r>
    </w:p>
    <w:p>
      <w:pPr/>
      <w:r>
        <w:rPr>
          <w:b/>
        </w:rPr>
        <w:t xml:space="preserve">Fluxo:</w:t>
      </w:r>
      <w:r>
        <w:t xml:space="preserve"> abertura → diretoria aprova → RH confere e agenda → na data, o sistema abre automaticamente na fila de TI o chamado de revogação de acessos e devolução de equipamentos, com prazo até o último dia → DP processa a rescisão no RM.</w:t>
      </w:r>
    </w:p>
    <w:p>
      <w:pPr>
        <w:pStyle w:val="Heading3"/>
      </w:pPr>
      <w:r>
        <w:t xml:space="preserve">7. Admissão</w:t>
      </w:r>
    </w:p>
    <w:p>
      <w:pPr/>
      <w:r>
        <w:rPr>
          <w:b/>
        </w:rPr>
        <w:t xml:space="preserve">Origem:</w:t>
      </w:r>
      <w:r>
        <w:t xml:space="preserve"> requisição de pessoal aprovada ou abertura direta pelo RH.</w:t>
      </w:r>
    </w:p>
    <w:p>
      <w:pPr/>
      <w:r>
        <w:rPr>
          <w:b/>
        </w:rPr>
        <w:t xml:space="preserve">Fluxo:</w:t>
      </w:r>
      <w:r>
        <w:t xml:space="preserve"> RH cadastra o candidato aprovado → candidato recebe um link de pré-admissão para enviar documentos e dados pessoais → DP confere e lança no RM → o sistema abre na fila de TI os chamados de e-mail, usuário de sistemas, equipamento e crachá, com prazo até a data de início → no primeiro dia o colaborador recebe o convite do app imobdesk, já vinculado à chapa.</w:t>
      </w:r>
    </w:p>
    <w:p>
      <w:pPr>
        <w:pStyle w:val="Heading3"/>
      </w:pPr>
      <w:r>
        <w:t xml:space="preserve">8. Casos sensíveis</w:t>
      </w:r>
    </w:p>
    <w:p>
      <w:pPr/>
      <w:r>
        <w:rPr>
          <w:b/>
        </w:rPr>
        <w:t xml:space="preserve">Categorias:</w:t>
      </w:r>
      <w:r>
        <w:t xml:space="preserve"> assédio moral, assédio sexual, discriminação, conflito com liderança, fraude ou desvio, outros.</w:t>
      </w:r>
    </w:p>
    <w:p>
      <w:pPr/>
      <w:r>
        <w:rPr>
          <w:b/>
        </w:rPr>
        <w:t xml:space="preserve">Campos:</w:t>
      </w:r>
      <w:r>
        <w:t xml:space="preserve"> categoria, relato, data e local, envolvidos (opcional), anexos, opção de identificar-se ou não.</w:t>
      </w:r>
    </w:p>
    <w:p>
      <w:pPr/>
      <w:r>
        <w:rPr>
          <w:b/>
        </w:rPr>
        <w:t xml:space="preserve">Regras:</w:t>
      </w:r>
      <w:r>
        <w:t xml:space="preserve"> relato anônimo gera um código de acompanhamento para o denunciante voltar e conversar com o comitê sem se identificar. Nenhum gestor, nem o diretor da área, vê esses tickets. Toda leitura do ticket fica registrada em log de auditoria.</w:t>
      </w:r>
    </w:p>
    <w:p>
      <w:pPr/>
      <w:r>
        <w:rPr>
          <w:b/>
        </w:rPr>
        <w:t xml:space="preserve">Fluxo:</w:t>
      </w:r>
      <w:r>
        <w:t xml:space="preserve"> relato → comitê de compliance recebe → triagem → apuração → conclusão registrada → retorno ao denunciante pelo código.</w:t>
      </w:r>
    </w:p>
    <w:p>
      <w:pPr>
        <w:pStyle w:val="Heading2"/>
      </w:pPr>
      <w:r>
        <w:t xml:space="preserve">Motor de aprovação</w:t>
      </w:r>
    </w:p>
    <w:p>
      <w:pPr/>
      <w:r>
        <w:t xml:space="preserve">Um único motor atende todos os serviços: cada serviço declara seus níveis, e o motor resolve quem aprova a partir da hierarquia do RM e da tabela de alçadas.</w:t>
      </w:r>
    </w:p>
    <w:p>
      <w:pPr/>
      <w:r>
        <w:drawing>
          <wp:inline distT="0" distB="0" distL="0" distR="0">
            <wp:extent cx="5486400" cy="2163535"/>
            <wp:docPr id="2" name="image2" descr="fluxo de aprovação · 4 níveis no máxim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luxo de aprovação · 4 níveis no máxim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fluxo de aprovação · 4 níveis no máximo</w:t>
      </w:r>
    </w:p>
    <w:p>
      <w:pPr/>
      <w:r>
        <w:t xml:space="preserve">Devolver não é reprovar: o pedido devolvido volta ao solicitante para correção e mantém o protocolo; o reprovado é encerrado.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82"/>
        <w:gridCol w:w="1852"/>
        <w:gridCol w:w="2213"/>
        <w:gridCol w:w="1041"/>
        <w:gridCol w:w="1272"/>
      </w:tblGrid>
      <w:tr>
        <w:trPr>
          <w:tblHeader/>
        </w:trPr>
        <w:tc>
          <w:tcPr>
            <w:tcW w:w="2982" w:type="dxa"/>
            <w:shd w:val="clear" w:color="auto" w:fill="F2F2F2"/>
          </w:tcPr>
          <w:p>
            <w:pPr/>
            <w:r>
              <w:t xml:space="preserve">Serviço</w:t>
            </w:r>
          </w:p>
        </w:tc>
        <w:tc>
          <w:tcPr>
            <w:tcW w:w="1852" w:type="dxa"/>
            <w:shd w:val="clear" w:color="auto" w:fill="F2F2F2"/>
          </w:tcPr>
          <w:p>
            <w:pPr/>
            <w:r>
              <w:t xml:space="preserve">Nível 1</w:t>
            </w:r>
          </w:p>
        </w:tc>
        <w:tc>
          <w:tcPr>
            <w:tcW w:w="2213" w:type="dxa"/>
            <w:shd w:val="clear" w:color="auto" w:fill="F2F2F2"/>
          </w:tcPr>
          <w:p>
            <w:pPr/>
            <w:r>
              <w:t xml:space="preserve">Nível 2</w:t>
            </w:r>
          </w:p>
        </w:tc>
        <w:tc>
          <w:tcPr>
            <w:tcW w:w="1041" w:type="dxa"/>
            <w:shd w:val="clear" w:color="auto" w:fill="F2F2F2"/>
          </w:tcPr>
          <w:p>
            <w:pPr/>
            <w:r>
              <w:t xml:space="preserve">Nível 3</w:t>
            </w:r>
          </w:p>
        </w:tc>
        <w:tc>
          <w:tcPr>
            <w:tcW w:w="1272" w:type="dxa"/>
            <w:shd w:val="clear" w:color="auto" w:fill="F2F2F2"/>
          </w:tcPr>
          <w:p>
            <w:pPr/>
            <w:r>
              <w:t xml:space="preserve">Aprova pelo WhatsApp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Férias</w:t>
            </w:r>
          </w:p>
        </w:tc>
        <w:tc>
          <w:tcPr>
            <w:tcW w:w="1852" w:type="dxa"/>
          </w:tcPr>
          <w:p>
            <w:pPr/>
            <w:r>
              <w:t xml:space="preserve">Gestor</w:t>
            </w:r>
          </w:p>
        </w:tc>
        <w:tc>
          <w:tcPr>
            <w:tcW w:w="2213" w:type="dxa"/>
          </w:tcPr>
          <w:p>
            <w:pPr/>
            <w:r>
              <w:t xml:space="preserve">RH</w:t>
            </w:r>
          </w:p>
        </w:tc>
        <w:tc>
          <w:tcPr>
            <w:tcW w:w="1041" w:type="dxa"/>
          </w:tcPr>
          <w:p>
            <w:pPr/>
            <w:r>
              <w:t xml:space="preserve">—</w:t>
            </w:r>
          </w:p>
        </w:tc>
        <w:tc>
          <w:tcPr>
            <w:tcW w:w="1272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Atestado</w:t>
            </w:r>
          </w:p>
        </w:tc>
        <w:tc>
          <w:tcPr>
            <w:tcW w:w="1852" w:type="dxa"/>
          </w:tcPr>
          <w:p>
            <w:pPr/>
            <w:r>
              <w:t xml:space="preserve">RH</w:t>
            </w:r>
          </w:p>
        </w:tc>
        <w:tc>
          <w:tcPr>
            <w:tcW w:w="2213" w:type="dxa"/>
          </w:tcPr>
          <w:p>
            <w:pPr/>
            <w:r>
              <w:t xml:space="preserve">—</w:t>
            </w:r>
          </w:p>
        </w:tc>
        <w:tc>
          <w:tcPr>
            <w:tcW w:w="1041" w:type="dxa"/>
          </w:tcPr>
          <w:p>
            <w:pPr/>
            <w:r>
              <w:t xml:space="preserve">—</w:t>
            </w:r>
          </w:p>
        </w:tc>
        <w:tc>
          <w:tcPr>
            <w:tcW w:w="1272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Requisição — aumento de quadro</w:t>
            </w:r>
          </w:p>
        </w:tc>
        <w:tc>
          <w:tcPr>
            <w:tcW w:w="1852" w:type="dxa"/>
          </w:tcPr>
          <w:p>
            <w:pPr/>
            <w:r>
              <w:t xml:space="preserve">Gestor</w:t>
            </w:r>
          </w:p>
        </w:tc>
        <w:tc>
          <w:tcPr>
            <w:tcW w:w="2213" w:type="dxa"/>
          </w:tcPr>
          <w:p>
            <w:pPr/>
            <w:r>
              <w:t xml:space="preserve">Diretoria</w:t>
            </w:r>
          </w:p>
        </w:tc>
        <w:tc>
          <w:tcPr>
            <w:tcW w:w="1041" w:type="dxa"/>
          </w:tcPr>
          <w:p>
            <w:pPr/>
            <w:r>
              <w:t xml:space="preserve">RH</w:t>
            </w:r>
          </w:p>
        </w:tc>
        <w:tc>
          <w:tcPr>
            <w:tcW w:w="1272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Requisição — substituição</w:t>
            </w:r>
          </w:p>
        </w:tc>
        <w:tc>
          <w:tcPr>
            <w:tcW w:w="1852" w:type="dxa"/>
          </w:tcPr>
          <w:p>
            <w:pPr/>
            <w:r>
              <w:t xml:space="preserve">Gestor</w:t>
            </w:r>
          </w:p>
        </w:tc>
        <w:tc>
          <w:tcPr>
            <w:tcW w:w="2213" w:type="dxa"/>
          </w:tcPr>
          <w:p>
            <w:pPr/>
            <w:r>
              <w:t xml:space="preserve">Diretoria, se o salário for maior que o do substituído</w:t>
            </w:r>
          </w:p>
        </w:tc>
        <w:tc>
          <w:tcPr>
            <w:tcW w:w="1041" w:type="dxa"/>
          </w:tcPr>
          <w:p>
            <w:pPr/>
            <w:r>
              <w:t xml:space="preserve">RH</w:t>
            </w:r>
          </w:p>
        </w:tc>
        <w:tc>
          <w:tcPr>
            <w:tcW w:w="1272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Desligamento</w:t>
            </w:r>
          </w:p>
        </w:tc>
        <w:tc>
          <w:tcPr>
            <w:tcW w:w="1852" w:type="dxa"/>
          </w:tcPr>
          <w:p>
            <w:pPr/>
            <w:r>
              <w:t xml:space="preserve">Diretoria</w:t>
            </w:r>
          </w:p>
        </w:tc>
        <w:tc>
          <w:tcPr>
            <w:tcW w:w="2213" w:type="dxa"/>
          </w:tcPr>
          <w:p>
            <w:pPr/>
            <w:r>
              <w:t xml:space="preserve">RH (+ jurídico na justa causa)</w:t>
            </w:r>
          </w:p>
        </w:tc>
        <w:tc>
          <w:tcPr>
            <w:tcW w:w="1041" w:type="dxa"/>
          </w:tcPr>
          <w:p>
            <w:pPr/>
            <w:r>
              <w:t xml:space="preserve">—</w:t>
            </w:r>
          </w:p>
        </w:tc>
        <w:tc>
          <w:tcPr>
            <w:tcW w:w="1272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2982" w:type="dxa"/>
          </w:tcPr>
          <w:p>
            <w:pPr/>
            <w:r>
              <w:t xml:space="preserve">Dúvidas, Documentos, Admissão, Casos sensíveis</w:t>
            </w:r>
          </w:p>
        </w:tc>
        <w:tc>
          <w:tcPr>
            <w:tcW w:w="1852" w:type="dxa"/>
          </w:tcPr>
          <w:p>
            <w:pPr/>
            <w:r>
              <w:t xml:space="preserve">Sem aprovação</w:t>
            </w:r>
          </w:p>
        </w:tc>
        <w:tc>
          <w:tcPr>
            <w:tcW w:w="2213" w:type="dxa"/>
          </w:tcPr>
          <w:p>
            <w:pPr/>
            <w:r>
              <w:t xml:space="preserve">—</w:t>
            </w:r>
          </w:p>
        </w:tc>
        <w:tc>
          <w:tcPr>
            <w:tcW w:w="1041" w:type="dxa"/>
          </w:tcPr>
          <w:p>
            <w:pPr/>
            <w:r>
              <w:t xml:space="preserve">—</w:t>
            </w:r>
          </w:p>
        </w:tc>
        <w:tc>
          <w:tcPr>
            <w:tcW w:w="1272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Regras do motor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Alçada configurável.</w:t>
      </w:r>
      <w:r>
        <w:t xml:space="preserve"> Condições por serviço (tipo, faixa salarial, centro de custo) definem quantos níveis o pedido percorre.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Sem autoaprovação.</w:t>
      </w:r>
      <w:r>
        <w:t xml:space="preserve"> Quem pede nunca aprova o próprio pedido; quando o gestor é o solicitante, sobe para o chefe dele.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Substituto.</w:t>
      </w:r>
      <w:r>
        <w:t xml:space="preserve"> O aprovador cadastra um substituto por período; durante as férias dele, as pendências vão automaticamente para o substituto.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SLA por etapa.</w:t>
      </w:r>
      <w:r>
        <w:t xml:space="preserve"> Etapa vencida gera lembrete; vencida duas vezes, escala para o nível acima e avisa o RH.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Trilha completa.</w:t>
      </w:r>
      <w:r>
        <w:t xml:space="preserve"> Cada decisão grava aprovador, data, motivo e o que foi alterado (por exemplo, a faixa salarial ajustada pelo RH).</w:t>
      </w:r>
    </w:p>
    <w:p>
      <w:pPr>
        <w:pStyle w:val="Heading2"/>
      </w:pPr>
      <w:r>
        <w:t xml:space="preserve">Console do RH: cada pedido vira um caso</w:t>
      </w:r>
    </w:p>
    <w:p>
      <w:pPr/>
      <w:r>
        <w:t xml:space="preserve">Quando um pedido termina as aprovações, ele vira um </w:t>
      </w:r>
      <w:r>
        <w:rPr>
          <w:b/>
        </w:rPr>
        <w:t xml:space="preserve">caso</w:t>
      </w:r>
      <w:r>
        <w:t xml:space="preserve">: uma instância de um processo com etapas, responsáveis, prazos legais e uma timeline única. O RH trabalha o caso no Console do RH (web); o colaborador acompanha a parte visível dele no app.</w:t>
      </w:r>
    </w:p>
    <w:p>
      <w:pPr/>
      <w:r>
        <w:drawing>
          <wp:inline distT="0" distB="0" distL="0" distR="0">
            <wp:extent cx="5486400" cy="2163535"/>
            <wp:docPr id="3" name="image3" descr="estados de um caso · iguais para todos os serviç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stados de um caso · iguais para todos os serviço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estados de um caso · iguais para todos os serviços</w:t>
      </w:r>
    </w:p>
    <w:p>
      <w:pPr/>
      <w:r>
        <w:t xml:space="preserve">Os estados são os mesmos para todos os serviços; o que muda de um serviço para outro são as etapas dentro de "Em andamento".</w:t>
      </w:r>
    </w:p>
    <w:p>
      <w:pPr>
        <w:pStyle w:val="Heading3"/>
      </w:pPr>
      <w:r>
        <w:t xml:space="preserve">Motor de processos (backend)</w:t>
      </w:r>
    </w:p>
    <w:p>
      <w:pPr/>
      <w:r>
        <w:t xml:space="preserve">O processo é dado, não código: cada serviço tem um modelo versionado de etapas, e o RH ajusta etapas e prazos sem deploy.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25"/>
        <w:gridCol w:w="2415"/>
        <w:gridCol w:w="4920"/>
      </w:tblGrid>
      <w:tr>
        <w:trPr>
          <w:tblHeader/>
        </w:trPr>
        <w:tc>
          <w:tcPr>
            <w:tcW w:w="2025" w:type="dxa"/>
            <w:shd w:val="clear" w:color="auto" w:fill="F2F2F2"/>
          </w:tcPr>
          <w:p>
            <w:pPr/>
            <w:r>
              <w:t xml:space="preserve">Tabela</w:t>
            </w:r>
          </w:p>
        </w:tc>
        <w:tc>
          <w:tcPr>
            <w:tcW w:w="2415" w:type="dxa"/>
            <w:shd w:val="clear" w:color="auto" w:fill="F2F2F2"/>
          </w:tcPr>
          <w:p>
            <w:pPr/>
            <w:r>
              <w:t xml:space="preserve">O que guarda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Campos principais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processo_modelo</w:t>
            </w:r>
          </w:p>
        </w:tc>
        <w:tc>
          <w:tcPr>
            <w:tcW w:w="2415" w:type="dxa"/>
          </w:tcPr>
          <w:p>
            <w:pPr/>
            <w:r>
              <w:t xml:space="preserve">Modelo de processo por serviço, versionado</w:t>
            </w:r>
          </w:p>
        </w:tc>
        <w:tc>
          <w:tcPr>
            <w:tcW w:w="4920" w:type="dxa"/>
          </w:tcPr>
          <w:p>
            <w:pPr/>
            <w:r>
              <w:t xml:space="preserve">servico_id, versao, ativo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etapa_modelo</w:t>
            </w:r>
          </w:p>
        </w:tc>
        <w:tc>
          <w:tcPr>
            <w:tcW w:w="2415" w:type="dxa"/>
          </w:tcPr>
          <w:p>
            <w:pPr/>
            <w:r>
              <w:t xml:space="preserve">Etapas do modelo</w:t>
            </w:r>
          </w:p>
        </w:tc>
        <w:tc>
          <w:tcPr>
            <w:tcW w:w="4920" w:type="dxa"/>
          </w:tcPr>
          <w:p>
            <w:pPr/>
            <w:r>
              <w:t xml:space="preserve">ordem, nome, fila ou papel responsável, tipo, âncora e prazo relativo, depende_de, bloqueante, visível ao colaborador, rotina RM de referência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caso</w:t>
            </w:r>
          </w:p>
        </w:tc>
        <w:tc>
          <w:tcPr>
            <w:tcW w:w="2415" w:type="dxa"/>
          </w:tcPr>
          <w:p>
            <w:pPr/>
            <w:r>
              <w:t xml:space="preserve">Instância do processo</w:t>
            </w:r>
          </w:p>
        </w:tc>
        <w:tc>
          <w:tcPr>
            <w:tcW w:w="4920" w:type="dxa"/>
          </w:tcPr>
          <w:p>
            <w:pPr/>
            <w:r>
              <w:t xml:space="preserve">solicitacao_id, modelo e versão, estado, responsável, datas-âncora (início das férias, data de saída, data de admissão)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caso_etapa</w:t>
            </w:r>
          </w:p>
        </w:tc>
        <w:tc>
          <w:tcPr>
            <w:tcW w:w="2415" w:type="dxa"/>
          </w:tcPr>
          <w:p>
            <w:pPr/>
            <w:r>
              <w:t xml:space="preserve">Cada etapa do caso</w:t>
            </w:r>
          </w:p>
        </w:tc>
        <w:tc>
          <w:tcPr>
            <w:tcW w:w="4920" w:type="dxa"/>
          </w:tcPr>
          <w:p>
            <w:pPr/>
            <w:r>
              <w:t xml:space="preserve">estado, responsável, vence_em, concluída_em, evidência (arquivo, protocolo RM, recibo eSocial)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caso_evento</w:t>
            </w:r>
          </w:p>
        </w:tc>
        <w:tc>
          <w:tcPr>
            <w:tcW w:w="2415" w:type="dxa"/>
          </w:tcPr>
          <w:p>
            <w:pPr/>
            <w:r>
              <w:t xml:space="preserve">Timeline, só INSERT</w:t>
            </w:r>
          </w:p>
        </w:tc>
        <w:tc>
          <w:tcPr>
            <w:tcW w:w="4920" w:type="dxa"/>
          </w:tcPr>
          <w:p>
            <w:pPr/>
            <w:r>
              <w:t xml:space="preserve">tipo, ator (pessoa, sistema, RM, IA), texto, payload, visibilidade (interno ou colaborador)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caso_vinculo</w:t>
            </w:r>
          </w:p>
        </w:tc>
        <w:tc>
          <w:tcPr>
            <w:tcW w:w="2415" w:type="dxa"/>
          </w:tcPr>
          <w:p>
            <w:pPr/>
            <w:r>
              <w:t xml:space="preserve">Chamados de TI e outros casos ligados</w:t>
            </w:r>
          </w:p>
        </w:tc>
        <w:tc>
          <w:tcPr>
            <w:tcW w:w="4920" w:type="dxa"/>
          </w:tcPr>
          <w:p>
            <w:pPr/>
            <w:r>
              <w:t xml:space="preserve">caso_id, ticket_id ou caso_id relacionado</w:t>
            </w:r>
          </w:p>
        </w:tc>
      </w:tr>
    </w:tbl>
    <w:p>
      <w:pPr/>
      <w:r>
        <w:rPr>
          <w:b/>
        </w:rPr>
        <w:t xml:space="preserve">Tipos de etapa:</w:t>
      </w:r>
      <w:r>
        <w:t xml:space="preserve"> manual (o analista marca como feita), checklist (só conclui com todos os itens), integração RM (grava via DataServer ou confere por Consulta SQL), documento (gera e coleta assinatura), espera (aguarda uma data, como o retorno das férias) e chamado (abre e acompanha um ticket de outra fila).</w:t>
      </w:r>
    </w:p>
    <w:p>
      <w:pPr/>
      <w:r>
        <w:rPr>
          <w:b/>
        </w:rPr>
        <w:t xml:space="preserve">Prazos por âncora.</w:t>
      </w:r>
      <w:r>
        <w:t xml:space="preserve"> O prazo de cada etapa é relativo a uma data do caso, não à data de abertura. Exemplo: "aviso de férias" vence 30 dias antes do início das férias. Se o colaborador muda a data, todos os prazos se recalculam e a mudança entra na timeline.</w:t>
      </w:r>
    </w:p>
    <w:p>
      <w:pPr/>
      <w:r>
        <w:rPr>
          <w:b/>
        </w:rPr>
        <w:t xml:space="preserve">Regras do motor</w:t>
      </w:r>
    </w:p>
    <w:p>
      <w:pPr>
        <w:pStyle w:val="ListParagraph"/>
        <w:numPr>
          <w:ilvl w:val="0"/>
          <w:numId w:val="8"/>
        </w:numPr>
      </w:pPr>
      <w:r>
        <w:t xml:space="preserve">Uma etapa só abre quando as etapas de que depende estão concluídas; etapas sem dependência correm em paralelo.</w:t>
      </w:r>
    </w:p>
    <w:p>
      <w:pPr>
        <w:pStyle w:val="ListParagraph"/>
        <w:numPr>
          <w:ilvl w:val="0"/>
          <w:numId w:val="8"/>
        </w:numPr>
      </w:pPr>
      <w:r>
        <w:t xml:space="preserve">Uma etapa de integração com erro do RM volta para o analista com a mensagem do RM e não conta como concluída.</w:t>
      </w:r>
    </w:p>
    <w:p>
      <w:pPr>
        <w:pStyle w:val="ListParagraph"/>
        <w:numPr>
          <w:ilvl w:val="0"/>
          <w:numId w:val="8"/>
        </w:numPr>
      </w:pPr>
      <w:r>
        <w:t xml:space="preserve">Um job a cada 15 minutos recalcula prazos, dispara lembretes e escala etapas vencidas para o coordenador do DP.</w:t>
      </w:r>
    </w:p>
    <w:p>
      <w:pPr>
        <w:pStyle w:val="ListParagraph"/>
        <w:numPr>
          <w:ilvl w:val="0"/>
          <w:numId w:val="8"/>
        </w:numPr>
      </w:pPr>
      <w:r>
        <w:t xml:space="preserve">Toda ação gera um </w:t>
      </w:r>
      <w:r>
        <w:rPr>
          <w:rStyle w:val="CodeChar"/>
        </w:rPr>
        <w:t xml:space="preserve">caso_evento</w:t>
      </w:r>
      <w:r>
        <w:t xml:space="preserve">; a timeline do app mostra só os eventos marcados como visíveis ao colaborador.</w:t>
      </w:r>
    </w:p>
    <w:p>
      <w:pPr>
        <w:pStyle w:val="ListParagraph"/>
        <w:numPr>
          <w:ilvl w:val="0"/>
          <w:numId w:val="8"/>
        </w:numPr>
      </w:pPr>
      <w:r>
        <w:t xml:space="preserve">O caso só vai para Concluído quando todas as etapas bloqueantes estão concluídas.</w:t>
      </w:r>
    </w:p>
    <w:p>
      <w:pPr>
        <w:pStyle w:val="Heading3"/>
      </w:pPr>
      <w:r>
        <w:t xml:space="preserve">Processo de cada serviço</w:t>
      </w:r>
    </w:p>
    <w:p>
      <w:pPr/>
      <w:r>
        <w:t xml:space="preserve">As etapas abaixo seguem as rotinas da Folha de Pagamento do RM — cadastro, lançamento, cálculo e finalização de férias, rescisão, afastamentos (</w:t>
      </w:r>
      <w:hyperlink r:id="rId6" w:history="1">
        <w:r>
          <w:rPr>
            <w:rStyle w:val="Hyperlink"/>
          </w:rPr>
          <w:t xml:space="preserve">TDN — Folha de Pagamento RM</w:t>
        </w:r>
      </w:hyperlink>
      <w:r>
        <w:t xml:space="preserve">) — e os prazos da CLT e do eSocial. Os nomes de menu precisam ser conferidos na versão do RM da Calper.</w:t>
      </w:r>
    </w:p>
    <w:p>
      <w:pPr/>
      <w:r>
        <w:rPr>
          <w:b/>
        </w:rPr>
        <w:t xml:space="preserve">Férias</w:t>
      </w:r>
      <w:r>
        <w:t xml:space="preserve"> (âncora: início das férias)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517"/>
        <w:gridCol w:w="1555"/>
        <w:gridCol w:w="2263"/>
        <w:gridCol w:w="230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517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1555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2263" w:type="dxa"/>
            <w:shd w:val="clear" w:color="auto" w:fill="F2F2F2"/>
          </w:tcPr>
          <w:p>
            <w:pPr/>
            <w:r>
              <w:t xml:space="preserve">Rotina RM</w:t>
            </w:r>
          </w:p>
        </w:tc>
        <w:tc>
          <w:tcPr>
            <w:tcW w:w="2304" w:type="dxa"/>
            <w:shd w:val="clear" w:color="auto" w:fill="F2F2F2"/>
          </w:tcPr>
          <w:p>
            <w:pPr/>
            <w:r>
              <w:t xml:space="preserve">Prazo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517" w:type="dxa"/>
          </w:tcPr>
          <w:p>
            <w:pPr/>
            <w:r>
              <w:t xml:space="preserve">Conferir saldo e programação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2263" w:type="dxa"/>
          </w:tcPr>
          <w:p>
            <w:pPr/>
            <w:r>
              <w:t xml:space="preserve">Cadastro de Férias</w:t>
            </w:r>
          </w:p>
        </w:tc>
        <w:tc>
          <w:tcPr>
            <w:tcW w:w="2304" w:type="dxa"/>
          </w:tcPr>
          <w:p>
            <w:pPr/>
            <w:r>
              <w:t xml:space="preserve">Na triagem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517" w:type="dxa"/>
          </w:tcPr>
          <w:p>
            <w:pPr/>
            <w:r>
              <w:t xml:space="preserve">Lançar férias no RM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2263" w:type="dxa"/>
          </w:tcPr>
          <w:p>
            <w:pPr/>
            <w:r>
              <w:t xml:space="preserve">Lançamento de Férias (DataServer na fase 3)</w:t>
            </w:r>
          </w:p>
        </w:tc>
        <w:tc>
          <w:tcPr>
            <w:tcW w:w="2304" w:type="dxa"/>
          </w:tcPr>
          <w:p>
            <w:pPr/>
            <w:r>
              <w:t xml:space="preserve">Início − 35 dias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517" w:type="dxa"/>
          </w:tcPr>
          <w:p>
            <w:pPr/>
            <w:r>
              <w:t xml:space="preserve">Emitir aviso e coletar assinatura</w:t>
            </w:r>
          </w:p>
        </w:tc>
        <w:tc>
          <w:tcPr>
            <w:tcW w:w="1555" w:type="dxa"/>
          </w:tcPr>
          <w:p>
            <w:pPr/>
            <w:r>
              <w:t xml:space="preserve">DP + colaborador</w:t>
            </w:r>
          </w:p>
        </w:tc>
        <w:tc>
          <w:tcPr>
            <w:tcW w:w="2263" w:type="dxa"/>
          </w:tcPr>
          <w:p>
            <w:pPr/>
            <w:r>
              <w:t xml:space="preserve">Aviso de férias</w:t>
            </w:r>
          </w:p>
        </w:tc>
        <w:tc>
          <w:tcPr>
            <w:tcW w:w="2304" w:type="dxa"/>
          </w:tcPr>
          <w:p>
            <w:pPr/>
            <w:r>
              <w:t xml:space="preserve">Início − 30 dias (CLT, art. 135)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517" w:type="dxa"/>
          </w:tcPr>
          <w:p>
            <w:pPr/>
            <w:r>
              <w:t xml:space="preserve">Calcular férias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2263" w:type="dxa"/>
          </w:tcPr>
          <w:p>
            <w:pPr/>
            <w:r>
              <w:t xml:space="preserve">Cálculo de Férias</w:t>
            </w:r>
          </w:p>
        </w:tc>
        <w:tc>
          <w:tcPr>
            <w:tcW w:w="2304" w:type="dxa"/>
          </w:tcPr>
          <w:p>
            <w:pPr/>
            <w:r>
              <w:t xml:space="preserve">Início − 5 dias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517" w:type="dxa"/>
          </w:tcPr>
          <w:p>
            <w:pPr/>
            <w:r>
              <w:t xml:space="preserve">Pagar e coletar recibo assinado</w:t>
            </w:r>
          </w:p>
        </w:tc>
        <w:tc>
          <w:tcPr>
            <w:tcW w:w="1555" w:type="dxa"/>
          </w:tcPr>
          <w:p>
            <w:pPr/>
            <w:r>
              <w:t xml:space="preserve">Financeiro + colaborador</w:t>
            </w:r>
          </w:p>
        </w:tc>
        <w:tc>
          <w:tcPr>
            <w:tcW w:w="2263" w:type="dxa"/>
          </w:tcPr>
          <w:p>
            <w:pPr/>
            <w:r>
              <w:t xml:space="preserve">Recibo de férias</w:t>
            </w:r>
          </w:p>
        </w:tc>
        <w:tc>
          <w:tcPr>
            <w:tcW w:w="2304" w:type="dxa"/>
          </w:tcPr>
          <w:p>
            <w:pPr/>
            <w:r>
              <w:t xml:space="preserve">Início − 2 dias (CLT, art. 145)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517" w:type="dxa"/>
          </w:tcPr>
          <w:p>
            <w:pPr/>
            <w:r>
              <w:t xml:space="preserve">Aguardar retorno</w:t>
            </w:r>
          </w:p>
        </w:tc>
        <w:tc>
          <w:tcPr>
            <w:tcW w:w="1555" w:type="dxa"/>
          </w:tcPr>
          <w:p>
            <w:pPr/>
            <w:r>
              <w:t xml:space="preserve">Sistema</w:t>
            </w:r>
          </w:p>
        </w:tc>
        <w:tc>
          <w:tcPr>
            <w:tcW w:w="2263" w:type="dxa"/>
          </w:tcPr>
          <w:p>
            <w:pPr/>
            <w:r>
              <w:t xml:space="preserve">—</w:t>
            </w:r>
          </w:p>
        </w:tc>
        <w:tc>
          <w:tcPr>
            <w:tcW w:w="2304" w:type="dxa"/>
          </w:tcPr>
          <w:p>
            <w:pPr/>
            <w:r>
              <w:t xml:space="preserve">Data de retorno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2517" w:type="dxa"/>
          </w:tcPr>
          <w:p>
            <w:pPr/>
            <w:r>
              <w:t xml:space="preserve">Finalizar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2263" w:type="dxa"/>
          </w:tcPr>
          <w:p>
            <w:pPr/>
            <w:r>
              <w:t xml:space="preserve">Finaliza Férias</w:t>
            </w:r>
          </w:p>
        </w:tc>
        <w:tc>
          <w:tcPr>
            <w:tcW w:w="2304" w:type="dxa"/>
          </w:tcPr>
          <w:p>
            <w:pPr/>
            <w:r>
              <w:t xml:space="preserve">Retorno + 5 dias</w:t>
            </w:r>
          </w:p>
        </w:tc>
      </w:tr>
    </w:tbl>
    <w:p>
      <w:pPr/>
      <w:r>
        <w:rPr>
          <w:b/>
        </w:rPr>
        <w:t xml:space="preserve">Atestado</w:t>
      </w:r>
      <w:r>
        <w:t xml:space="preserve"> (âncora: data de recebimento)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469"/>
        <w:gridCol w:w="1555"/>
        <w:gridCol w:w="1668"/>
        <w:gridCol w:w="194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469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1555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Rotina RM</w:t>
            </w:r>
          </w:p>
        </w:tc>
        <w:tc>
          <w:tcPr>
            <w:tcW w:w="1948" w:type="dxa"/>
            <w:shd w:val="clear" w:color="auto" w:fill="F2F2F2"/>
          </w:tcPr>
          <w:p>
            <w:pPr/>
            <w:r>
              <w:t xml:space="preserve">Prazo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469" w:type="dxa"/>
          </w:tcPr>
          <w:p>
            <w:pPr/>
            <w:r>
              <w:t xml:space="preserve">Validar documento (legível, emissor, datas)</w:t>
            </w:r>
          </w:p>
        </w:tc>
        <w:tc>
          <w:tcPr>
            <w:tcW w:w="1555" w:type="dxa"/>
          </w:tcPr>
          <w:p>
            <w:pPr/>
            <w:r>
              <w:t xml:space="preserve">DP restrita</w:t>
            </w:r>
          </w:p>
        </w:tc>
        <w:tc>
          <w:tcPr>
            <w:tcW w:w="1668" w:type="dxa"/>
          </w:tcPr>
          <w:p>
            <w:pPr/>
            <w:r>
              <w:t xml:space="preserve">—</w:t>
            </w:r>
          </w:p>
        </w:tc>
        <w:tc>
          <w:tcPr>
            <w:tcW w:w="1948" w:type="dxa"/>
          </w:tcPr>
          <w:p>
            <w:pPr/>
            <w:r>
              <w:t xml:space="preserve">1 dia útil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469" w:type="dxa"/>
          </w:tcPr>
          <w:p>
            <w:pPr/>
            <w:r>
              <w:t xml:space="preserve">Lançar abono ou afastamento</w:t>
            </w:r>
          </w:p>
        </w:tc>
        <w:tc>
          <w:tcPr>
            <w:tcW w:w="1555" w:type="dxa"/>
          </w:tcPr>
          <w:p>
            <w:pPr/>
            <w:r>
              <w:t xml:space="preserve">DP restrita</w:t>
            </w:r>
          </w:p>
        </w:tc>
        <w:tc>
          <w:tcPr>
            <w:tcW w:w="1668" w:type="dxa"/>
          </w:tcPr>
          <w:p>
            <w:pPr/>
            <w:r>
              <w:t xml:space="preserve">Afastamentos / abono no ponto</w:t>
            </w:r>
          </w:p>
        </w:tc>
        <w:tc>
          <w:tcPr>
            <w:tcW w:w="1948" w:type="dxa"/>
          </w:tcPr>
          <w:p>
            <w:pPr/>
            <w:r>
              <w:t xml:space="preserve">Antes do fechamento do ponto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469" w:type="dxa"/>
          </w:tcPr>
          <w:p>
            <w:pPr/>
            <w:r>
              <w:t xml:space="preserve">Se passar de 15 dias: encaminhar ao INSS e enviar S-2230</w:t>
            </w:r>
          </w:p>
        </w:tc>
        <w:tc>
          <w:tcPr>
            <w:tcW w:w="1555" w:type="dxa"/>
          </w:tcPr>
          <w:p>
            <w:pPr/>
            <w:r>
              <w:t xml:space="preserve">DP restrita</w:t>
            </w:r>
          </w:p>
        </w:tc>
        <w:tc>
          <w:tcPr>
            <w:tcW w:w="1668" w:type="dxa"/>
          </w:tcPr>
          <w:p>
            <w:pPr/>
            <w:r>
              <w:t xml:space="preserve">Afastamento + eSocial</w:t>
            </w:r>
          </w:p>
        </w:tc>
        <w:tc>
          <w:tcPr>
            <w:tcW w:w="1948" w:type="dxa"/>
          </w:tcPr>
          <w:p>
            <w:pPr/>
            <w:r>
              <w:t xml:space="preserve">Conforme manual do eSocial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469" w:type="dxa"/>
          </w:tcPr>
          <w:p>
            <w:pPr/>
            <w:r>
              <w:t xml:space="preserve">Avisar gestor (sem CID nem documento)</w:t>
            </w:r>
          </w:p>
        </w:tc>
        <w:tc>
          <w:tcPr>
            <w:tcW w:w="1555" w:type="dxa"/>
          </w:tcPr>
          <w:p>
            <w:pPr/>
            <w:r>
              <w:t xml:space="preserve">Sistema</w:t>
            </w:r>
          </w:p>
        </w:tc>
        <w:tc>
          <w:tcPr>
            <w:tcW w:w="1668" w:type="dxa"/>
          </w:tcPr>
          <w:p>
            <w:pPr/>
            <w:r>
              <w:t xml:space="preserve">—</w:t>
            </w:r>
          </w:p>
        </w:tc>
        <w:tc>
          <w:tcPr>
            <w:tcW w:w="1948" w:type="dxa"/>
          </w:tcPr>
          <w:p>
            <w:pPr/>
            <w:r>
              <w:t xml:space="preserve">Ao concluir a etapa 2</w:t>
            </w:r>
          </w:p>
        </w:tc>
      </w:tr>
    </w:tbl>
    <w:p>
      <w:pPr/>
      <w:r>
        <w:rPr>
          <w:b/>
        </w:rPr>
        <w:t xml:space="preserve">Dúvidas de folha</w:t>
      </w:r>
      <w:r>
        <w:t xml:space="preserve"> (âncora: abertura)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200"/>
        <w:gridCol w:w="1555"/>
        <w:gridCol w:w="1938"/>
        <w:gridCol w:w="194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200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1555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938" w:type="dxa"/>
            <w:shd w:val="clear" w:color="auto" w:fill="F2F2F2"/>
          </w:tcPr>
          <w:p>
            <w:pPr/>
            <w:r>
              <w:t xml:space="preserve">Rotina RM</w:t>
            </w:r>
          </w:p>
        </w:tc>
        <w:tc>
          <w:tcPr>
            <w:tcW w:w="1947" w:type="dxa"/>
            <w:shd w:val="clear" w:color="auto" w:fill="F2F2F2"/>
          </w:tcPr>
          <w:p>
            <w:pPr/>
            <w:r>
              <w:t xml:space="preserve">Prazo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200" w:type="dxa"/>
          </w:tcPr>
          <w:p>
            <w:pPr/>
            <w:r>
              <w:t xml:space="preserve">Resposta da IA com o holerite</w:t>
            </w:r>
          </w:p>
        </w:tc>
        <w:tc>
          <w:tcPr>
            <w:tcW w:w="1555" w:type="dxa"/>
          </w:tcPr>
          <w:p>
            <w:pPr/>
            <w:r>
              <w:t xml:space="preserve">IA</w:t>
            </w:r>
          </w:p>
        </w:tc>
        <w:tc>
          <w:tcPr>
            <w:tcW w:w="1938" w:type="dxa"/>
          </w:tcPr>
          <w:p>
            <w:pPr/>
            <w:r>
              <w:t xml:space="preserve">Envelope de pagamento</w:t>
            </w:r>
          </w:p>
        </w:tc>
        <w:tc>
          <w:tcPr>
            <w:tcW w:w="1947" w:type="dxa"/>
          </w:tcPr>
          <w:p>
            <w:pPr/>
            <w:r>
              <w:t xml:space="preserve">Imediato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200" w:type="dxa"/>
          </w:tcPr>
          <w:p>
            <w:pPr/>
            <w:r>
              <w:t xml:space="preserve">Analisar ficha financeira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1938" w:type="dxa"/>
          </w:tcPr>
          <w:p>
            <w:pPr/>
            <w:r>
              <w:t xml:space="preserve">Ficha financeira</w:t>
            </w:r>
          </w:p>
        </w:tc>
        <w:tc>
          <w:tcPr>
            <w:tcW w:w="1947" w:type="dxa"/>
          </w:tcPr>
          <w:p>
            <w:pPr/>
            <w:r>
              <w:t xml:space="preserve">2 dias úteis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200" w:type="dxa"/>
          </w:tcPr>
          <w:p>
            <w:pPr/>
            <w:r>
              <w:t xml:space="preserve">Se houver erro: lançar acerto na próxima folha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1938" w:type="dxa"/>
          </w:tcPr>
          <w:p>
            <w:pPr/>
            <w:r>
              <w:t xml:space="preserve">Lançamento de eventos</w:t>
            </w:r>
          </w:p>
        </w:tc>
        <w:tc>
          <w:tcPr>
            <w:tcW w:w="1947" w:type="dxa"/>
          </w:tcPr>
          <w:p>
            <w:pPr/>
            <w:r>
              <w:t xml:space="preserve">Antes do cálculo da folha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200" w:type="dxa"/>
          </w:tcPr>
          <w:p>
            <w:pPr/>
            <w:r>
              <w:t xml:space="preserve">Responder ao colaborador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1938" w:type="dxa"/>
          </w:tcPr>
          <w:p>
            <w:pPr/>
            <w:r>
              <w:t xml:space="preserve">—</w:t>
            </w:r>
          </w:p>
        </w:tc>
        <w:tc>
          <w:tcPr>
            <w:tcW w:w="1947" w:type="dxa"/>
          </w:tcPr>
          <w:p>
            <w:pPr/>
            <w:r>
              <w:t xml:space="preserve">Junto com a etapa 2 ou 3</w:t>
            </w:r>
          </w:p>
        </w:tc>
      </w:tr>
    </w:tbl>
    <w:p>
      <w:pPr/>
      <w:r>
        <w:rPr>
          <w:b/>
        </w:rPr>
        <w:t xml:space="preserve">Documentos</w:t>
      </w:r>
      <w:r>
        <w:t xml:space="preserve"> (âncora: abertura)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621"/>
        <w:gridCol w:w="1824"/>
        <w:gridCol w:w="1999"/>
        <w:gridCol w:w="219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621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1824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999" w:type="dxa"/>
            <w:shd w:val="clear" w:color="auto" w:fill="F2F2F2"/>
          </w:tcPr>
          <w:p>
            <w:pPr/>
            <w:r>
              <w:t xml:space="preserve">Rotina RM</w:t>
            </w:r>
          </w:p>
        </w:tc>
        <w:tc>
          <w:tcPr>
            <w:tcW w:w="2196" w:type="dxa"/>
            <w:shd w:val="clear" w:color="auto" w:fill="F2F2F2"/>
          </w:tcPr>
          <w:p>
            <w:pPr/>
            <w:r>
              <w:t xml:space="preserve">Prazo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621" w:type="dxa"/>
          </w:tcPr>
          <w:p>
            <w:pPr/>
            <w:r>
              <w:t xml:space="preserve">Gerar documento com dados do RM</w:t>
            </w:r>
          </w:p>
        </w:tc>
        <w:tc>
          <w:tcPr>
            <w:tcW w:w="1824" w:type="dxa"/>
          </w:tcPr>
          <w:p>
            <w:pPr/>
            <w:r>
              <w:t xml:space="preserve">Sistema ou DP</w:t>
            </w:r>
          </w:p>
        </w:tc>
        <w:tc>
          <w:tcPr>
            <w:tcW w:w="1999" w:type="dxa"/>
          </w:tcPr>
          <w:p>
            <w:pPr/>
            <w:r>
              <w:t xml:space="preserve">Consulta de funcionário</w:t>
            </w:r>
          </w:p>
        </w:tc>
        <w:tc>
          <w:tcPr>
            <w:tcW w:w="2196" w:type="dxa"/>
          </w:tcPr>
          <w:p>
            <w:pPr/>
            <w:r>
              <w:t xml:space="preserve">Imediato (modelo fixo) ou 2 dias úteis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621" w:type="dxa"/>
          </w:tcPr>
          <w:p>
            <w:pPr/>
            <w:r>
              <w:t xml:space="preserve">Assinar</w:t>
            </w:r>
          </w:p>
        </w:tc>
        <w:tc>
          <w:tcPr>
            <w:tcW w:w="1824" w:type="dxa"/>
          </w:tcPr>
          <w:p>
            <w:pPr/>
            <w:r>
              <w:t xml:space="preserve">RH</w:t>
            </w:r>
          </w:p>
        </w:tc>
        <w:tc>
          <w:tcPr>
            <w:tcW w:w="1999" w:type="dxa"/>
          </w:tcPr>
          <w:p>
            <w:pPr/>
            <w:r>
              <w:t xml:space="preserve">Assinatura eletrônica</w:t>
            </w:r>
          </w:p>
        </w:tc>
        <w:tc>
          <w:tcPr>
            <w:tcW w:w="2196" w:type="dxa"/>
          </w:tcPr>
          <w:p>
            <w:pPr/>
            <w:r>
              <w:t xml:space="preserve">1 dia útil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621" w:type="dxa"/>
          </w:tcPr>
          <w:p>
            <w:pPr/>
            <w:r>
              <w:t xml:space="preserve">Entregar no app ou WhatsApp</w:t>
            </w:r>
          </w:p>
        </w:tc>
        <w:tc>
          <w:tcPr>
            <w:tcW w:w="1824" w:type="dxa"/>
          </w:tcPr>
          <w:p>
            <w:pPr/>
            <w:r>
              <w:t xml:space="preserve">Sistema</w:t>
            </w:r>
          </w:p>
        </w:tc>
        <w:tc>
          <w:tcPr>
            <w:tcW w:w="1999" w:type="dxa"/>
          </w:tcPr>
          <w:p>
            <w:pPr/>
            <w:r>
              <w:t xml:space="preserve">—</w:t>
            </w:r>
          </w:p>
        </w:tc>
        <w:tc>
          <w:tcPr>
            <w:tcW w:w="2196" w:type="dxa"/>
          </w:tcPr>
          <w:p>
            <w:pPr/>
            <w:r>
              <w:t xml:space="preserve">Ao assinar</w:t>
            </w:r>
          </w:p>
        </w:tc>
      </w:tr>
    </w:tbl>
    <w:p>
      <w:pPr/>
      <w:r>
        <w:rPr>
          <w:b/>
        </w:rPr>
        <w:t xml:space="preserve">Requisição de pessoal</w:t>
      </w:r>
      <w:r>
        <w:t xml:space="preserve"> (âncora: admissão prevista)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526"/>
        <w:gridCol w:w="1845"/>
        <w:gridCol w:w="1282"/>
        <w:gridCol w:w="198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526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1845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282" w:type="dxa"/>
            <w:shd w:val="clear" w:color="auto" w:fill="F2F2F2"/>
          </w:tcPr>
          <w:p>
            <w:pPr/>
            <w:r>
              <w:t xml:space="preserve">Rotina RM</w:t>
            </w:r>
          </w:p>
        </w:tc>
        <w:tc>
          <w:tcPr>
            <w:tcW w:w="1985" w:type="dxa"/>
            <w:shd w:val="clear" w:color="auto" w:fill="F2F2F2"/>
          </w:tcPr>
          <w:p>
            <w:pPr/>
            <w:r>
              <w:t xml:space="preserve">Prazo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526" w:type="dxa"/>
          </w:tcPr>
          <w:p>
            <w:pPr/>
            <w:r>
              <w:t xml:space="preserve">Conferir quadro e orçamento</w:t>
            </w:r>
          </w:p>
        </w:tc>
        <w:tc>
          <w:tcPr>
            <w:tcW w:w="1845" w:type="dxa"/>
          </w:tcPr>
          <w:p>
            <w:pPr/>
            <w:r>
              <w:t xml:space="preserve">RH</w:t>
            </w:r>
          </w:p>
        </w:tc>
        <w:tc>
          <w:tcPr>
            <w:tcW w:w="1282" w:type="dxa"/>
          </w:tcPr>
          <w:p>
            <w:pPr/>
            <w:r>
              <w:t xml:space="preserve">Quadro de vagas / seções</w:t>
            </w:r>
          </w:p>
        </w:tc>
        <w:tc>
          <w:tcPr>
            <w:tcW w:w="1985" w:type="dxa"/>
          </w:tcPr>
          <w:p>
            <w:pPr/>
            <w:r>
              <w:t xml:space="preserve">2 dias úteis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526" w:type="dxa"/>
          </w:tcPr>
          <w:p>
            <w:pPr/>
            <w:r>
              <w:t xml:space="preserve">Abrir vaga e divulgar</w:t>
            </w:r>
          </w:p>
        </w:tc>
        <w:tc>
          <w:tcPr>
            <w:tcW w:w="1845" w:type="dxa"/>
          </w:tcPr>
          <w:p>
            <w:pPr/>
            <w:r>
              <w:t xml:space="preserve">Recrutamento</w:t>
            </w:r>
          </w:p>
        </w:tc>
        <w:tc>
          <w:tcPr>
            <w:tcW w:w="1282" w:type="dxa"/>
          </w:tcPr>
          <w:p>
            <w:pPr/>
            <w:r>
              <w:t xml:space="preserve">—</w:t>
            </w:r>
          </w:p>
        </w:tc>
        <w:tc>
          <w:tcPr>
            <w:tcW w:w="1985" w:type="dxa"/>
          </w:tcPr>
          <w:p>
            <w:pPr/>
            <w:r>
              <w:t xml:space="preserve">3 dias úteis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526" w:type="dxa"/>
          </w:tcPr>
          <w:p>
            <w:pPr/>
            <w:r>
              <w:t xml:space="preserve">Triagem e entrevistas</w:t>
            </w:r>
          </w:p>
        </w:tc>
        <w:tc>
          <w:tcPr>
            <w:tcW w:w="1845" w:type="dxa"/>
          </w:tcPr>
          <w:p>
            <w:pPr/>
            <w:r>
              <w:t xml:space="preserve">Recrutamento + gestor</w:t>
            </w:r>
          </w:p>
        </w:tc>
        <w:tc>
          <w:tcPr>
            <w:tcW w:w="1282" w:type="dxa"/>
          </w:tcPr>
          <w:p>
            <w:pPr/>
            <w:r>
              <w:t xml:space="preserve">—</w:t>
            </w:r>
          </w:p>
        </w:tc>
        <w:tc>
          <w:tcPr>
            <w:tcW w:w="1985" w:type="dxa"/>
          </w:tcPr>
          <w:p>
            <w:pPr/>
            <w:r>
              <w:t xml:space="preserve">Admissão − 15 dias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526" w:type="dxa"/>
          </w:tcPr>
          <w:p>
            <w:pPr/>
            <w:r>
              <w:t xml:space="preserve">Candidato escolhido: abre o caso de Admissão vinculado</w:t>
            </w:r>
          </w:p>
        </w:tc>
        <w:tc>
          <w:tcPr>
            <w:tcW w:w="1845" w:type="dxa"/>
          </w:tcPr>
          <w:p>
            <w:pPr/>
            <w:r>
              <w:t xml:space="preserve">Recrutamento</w:t>
            </w:r>
          </w:p>
        </w:tc>
        <w:tc>
          <w:tcPr>
            <w:tcW w:w="1282" w:type="dxa"/>
          </w:tcPr>
          <w:p>
            <w:pPr/>
            <w:r>
              <w:t xml:space="preserve">—</w:t>
            </w:r>
          </w:p>
        </w:tc>
        <w:tc>
          <w:tcPr>
            <w:tcW w:w="1985" w:type="dxa"/>
          </w:tcPr>
          <w:p>
            <w:pPr/>
            <w:r>
              <w:t xml:space="preserve">Admissão − 10 dias</w:t>
            </w:r>
          </w:p>
        </w:tc>
      </w:tr>
    </w:tbl>
    <w:p>
      <w:pPr/>
      <w:r>
        <w:rPr>
          <w:b/>
        </w:rPr>
        <w:t xml:space="preserve">Admissão</w:t>
      </w:r>
      <w:r>
        <w:t xml:space="preserve"> (âncora: data de início)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580"/>
        <w:gridCol w:w="1555"/>
        <w:gridCol w:w="1624"/>
        <w:gridCol w:w="188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580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1555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624" w:type="dxa"/>
            <w:shd w:val="clear" w:color="auto" w:fill="F2F2F2"/>
          </w:tcPr>
          <w:p>
            <w:pPr/>
            <w:r>
              <w:t xml:space="preserve">Rotina RM</w:t>
            </w:r>
          </w:p>
        </w:tc>
        <w:tc>
          <w:tcPr>
            <w:tcW w:w="1881" w:type="dxa"/>
            <w:shd w:val="clear" w:color="auto" w:fill="F2F2F2"/>
          </w:tcPr>
          <w:p>
            <w:pPr/>
            <w:r>
              <w:t xml:space="preserve">Prazo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580" w:type="dxa"/>
          </w:tcPr>
          <w:p>
            <w:pPr/>
            <w:r>
              <w:t xml:space="preserve">Pré-admissão: documentos do candidato pelo link</w:t>
            </w:r>
          </w:p>
        </w:tc>
        <w:tc>
          <w:tcPr>
            <w:tcW w:w="1555" w:type="dxa"/>
          </w:tcPr>
          <w:p>
            <w:pPr/>
            <w:r>
              <w:t xml:space="preserve">Candidato + DP</w:t>
            </w:r>
          </w:p>
        </w:tc>
        <w:tc>
          <w:tcPr>
            <w:tcW w:w="1624" w:type="dxa"/>
          </w:tcPr>
          <w:p>
            <w:pPr/>
            <w:r>
              <w:t xml:space="preserve">—</w:t>
            </w:r>
          </w:p>
        </w:tc>
        <w:tc>
          <w:tcPr>
            <w:tcW w:w="1881" w:type="dxa"/>
          </w:tcPr>
          <w:p>
            <w:pPr/>
            <w:r>
              <w:t xml:space="preserve">Início − 7 dias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580" w:type="dxa"/>
          </w:tcPr>
          <w:p>
            <w:pPr/>
            <w:r>
              <w:t xml:space="preserve">Exame admissional (ASO)</w:t>
            </w:r>
          </w:p>
        </w:tc>
        <w:tc>
          <w:tcPr>
            <w:tcW w:w="1555" w:type="dxa"/>
          </w:tcPr>
          <w:p>
            <w:pPr/>
            <w:r>
              <w:t xml:space="preserve">Segurança do trabalho</w:t>
            </w:r>
          </w:p>
        </w:tc>
        <w:tc>
          <w:tcPr>
            <w:tcW w:w="1624" w:type="dxa"/>
          </w:tcPr>
          <w:p>
            <w:pPr/>
            <w:r>
              <w:t xml:space="preserve">Medicina do trabalho</w:t>
            </w:r>
          </w:p>
        </w:tc>
        <w:tc>
          <w:tcPr>
            <w:tcW w:w="1881" w:type="dxa"/>
          </w:tcPr>
          <w:p>
            <w:pPr/>
            <w:r>
              <w:t xml:space="preserve">Início − 3 dias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580" w:type="dxa"/>
          </w:tcPr>
          <w:p>
            <w:pPr/>
            <w:r>
              <w:t xml:space="preserve">Cadastrar funcionário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1624" w:type="dxa"/>
          </w:tcPr>
          <w:p>
            <w:pPr/>
            <w:r>
              <w:t xml:space="preserve">Cadastro de funcionário (DataServer na fase 3)</w:t>
            </w:r>
          </w:p>
        </w:tc>
        <w:tc>
          <w:tcPr>
            <w:tcW w:w="1881" w:type="dxa"/>
          </w:tcPr>
          <w:p>
            <w:pPr/>
            <w:r>
              <w:t xml:space="preserve">Início − 2 dias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580" w:type="dxa"/>
          </w:tcPr>
          <w:p>
            <w:pPr/>
            <w:r>
              <w:t xml:space="preserve">Enviar admissão ao eSocial (S-2200)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1624" w:type="dxa"/>
          </w:tcPr>
          <w:p>
            <w:pPr/>
            <w:r>
              <w:t xml:space="preserve">eSocial</w:t>
            </w:r>
          </w:p>
        </w:tc>
        <w:tc>
          <w:tcPr>
            <w:tcW w:w="1881" w:type="dxa"/>
          </w:tcPr>
          <w:p>
            <w:pPr/>
            <w:r>
              <w:t xml:space="preserve">Até a véspera do início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580" w:type="dxa"/>
          </w:tcPr>
          <w:p>
            <w:pPr/>
            <w:r>
              <w:t xml:space="preserve">Contrato e termos assinados</w:t>
            </w:r>
          </w:p>
        </w:tc>
        <w:tc>
          <w:tcPr>
            <w:tcW w:w="1555" w:type="dxa"/>
          </w:tcPr>
          <w:p>
            <w:pPr/>
            <w:r>
              <w:t xml:space="preserve">DP + colaborador</w:t>
            </w:r>
          </w:p>
        </w:tc>
        <w:tc>
          <w:tcPr>
            <w:tcW w:w="1624" w:type="dxa"/>
          </w:tcPr>
          <w:p>
            <w:pPr/>
            <w:r>
              <w:t xml:space="preserve">Assinatura eletrônica</w:t>
            </w:r>
          </w:p>
        </w:tc>
        <w:tc>
          <w:tcPr>
            <w:tcW w:w="1881" w:type="dxa"/>
          </w:tcPr>
          <w:p>
            <w:pPr/>
            <w:r>
              <w:t xml:space="preserve">No primeiro dia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580" w:type="dxa"/>
          </w:tcPr>
          <w:p>
            <w:pPr/>
            <w:r>
              <w:t xml:space="preserve">Chamados de TI: e-mail, sistemas, equipamento, crachá</w:t>
            </w:r>
          </w:p>
        </w:tc>
        <w:tc>
          <w:tcPr>
            <w:tcW w:w="1555" w:type="dxa"/>
          </w:tcPr>
          <w:p>
            <w:pPr/>
            <w:r>
              <w:t xml:space="preserve">TI</w:t>
            </w:r>
          </w:p>
        </w:tc>
        <w:tc>
          <w:tcPr>
            <w:tcW w:w="1624" w:type="dxa"/>
          </w:tcPr>
          <w:p>
            <w:pPr/>
            <w:r>
              <w:t xml:space="preserve">—</w:t>
            </w:r>
          </w:p>
        </w:tc>
        <w:tc>
          <w:tcPr>
            <w:tcW w:w="1881" w:type="dxa"/>
          </w:tcPr>
          <w:p>
            <w:pPr/>
            <w:r>
              <w:t xml:space="preserve">Início − 2 dias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580" w:type="dxa"/>
          </w:tcPr>
          <w:p>
            <w:pPr/>
            <w:r>
              <w:t xml:space="preserve">Convite do app e integração</w:t>
            </w:r>
          </w:p>
        </w:tc>
        <w:tc>
          <w:tcPr>
            <w:tcW w:w="1555" w:type="dxa"/>
          </w:tcPr>
          <w:p>
            <w:pPr/>
            <w:r>
              <w:t xml:space="preserve">Sistema + RH</w:t>
            </w:r>
          </w:p>
        </w:tc>
        <w:tc>
          <w:tcPr>
            <w:tcW w:w="1624" w:type="dxa"/>
          </w:tcPr>
          <w:p>
            <w:pPr/>
            <w:r>
              <w:t xml:space="preserve">—</w:t>
            </w:r>
          </w:p>
        </w:tc>
        <w:tc>
          <w:tcPr>
            <w:tcW w:w="1881" w:type="dxa"/>
          </w:tcPr>
          <w:p>
            <w:pPr/>
            <w:r>
              <w:t xml:space="preserve">No primeiro dia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580" w:type="dxa"/>
          </w:tcPr>
          <w:p>
            <w:pPr/>
            <w:r>
              <w:t xml:space="preserve">Marcos da experiência</w:t>
            </w:r>
          </w:p>
        </w:tc>
        <w:tc>
          <w:tcPr>
            <w:tcW w:w="1555" w:type="dxa"/>
          </w:tcPr>
          <w:p>
            <w:pPr/>
            <w:r>
              <w:t xml:space="preserve">Gestor + RH</w:t>
            </w:r>
          </w:p>
        </w:tc>
        <w:tc>
          <w:tcPr>
            <w:tcW w:w="1624" w:type="dxa"/>
          </w:tcPr>
          <w:p>
            <w:pPr/>
            <w:r>
              <w:t xml:space="preserve">—</w:t>
            </w:r>
          </w:p>
        </w:tc>
        <w:tc>
          <w:tcPr>
            <w:tcW w:w="1881" w:type="dxa"/>
          </w:tcPr>
          <w:p>
            <w:pPr/>
            <w:r>
              <w:t xml:space="preserve">45 e 90 dias</w:t>
            </w:r>
          </w:p>
        </w:tc>
      </w:tr>
    </w:tbl>
    <w:p>
      <w:pPr/>
      <w:r>
        <w:rPr>
          <w:b/>
        </w:rPr>
        <w:t xml:space="preserve">Desligamento</w:t>
      </w:r>
      <w:r>
        <w:t xml:space="preserve"> (âncora: último dia de trabalho)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113"/>
        <w:gridCol w:w="1555"/>
        <w:gridCol w:w="1441"/>
        <w:gridCol w:w="253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13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1555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441" w:type="dxa"/>
            <w:shd w:val="clear" w:color="auto" w:fill="F2F2F2"/>
          </w:tcPr>
          <w:p>
            <w:pPr/>
            <w:r>
              <w:t xml:space="preserve">Rotina RM</w:t>
            </w:r>
          </w:p>
        </w:tc>
        <w:tc>
          <w:tcPr>
            <w:tcW w:w="2530" w:type="dxa"/>
            <w:shd w:val="clear" w:color="auto" w:fill="F2F2F2"/>
          </w:tcPr>
          <w:p>
            <w:pPr/>
            <w:r>
              <w:t xml:space="preserve">Prazo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113" w:type="dxa"/>
          </w:tcPr>
          <w:p>
            <w:pPr/>
            <w:r>
              <w:t xml:space="preserve">Cadastrar aviso prévio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1441" w:type="dxa"/>
          </w:tcPr>
          <w:p>
            <w:pPr/>
            <w:r>
              <w:t xml:space="preserve">Aviso prévio</w:t>
            </w:r>
          </w:p>
        </w:tc>
        <w:tc>
          <w:tcPr>
            <w:tcW w:w="2530" w:type="dxa"/>
          </w:tcPr>
          <w:p>
            <w:pPr/>
            <w:r>
              <w:t xml:space="preserve">Na triagem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113" w:type="dxa"/>
          </w:tcPr>
          <w:p>
            <w:pPr/>
            <w:r>
              <w:t xml:space="preserve">Exame demissional (ASO)</w:t>
            </w:r>
          </w:p>
        </w:tc>
        <w:tc>
          <w:tcPr>
            <w:tcW w:w="1555" w:type="dxa"/>
          </w:tcPr>
          <w:p>
            <w:pPr/>
            <w:r>
              <w:t xml:space="preserve">Segurança do trabalho</w:t>
            </w:r>
          </w:p>
        </w:tc>
        <w:tc>
          <w:tcPr>
            <w:tcW w:w="1441" w:type="dxa"/>
          </w:tcPr>
          <w:p>
            <w:pPr/>
            <w:r>
              <w:t xml:space="preserve">Medicina do trabalho</w:t>
            </w:r>
          </w:p>
        </w:tc>
        <w:tc>
          <w:tcPr>
            <w:tcW w:w="2530" w:type="dxa"/>
          </w:tcPr>
          <w:p>
            <w:pPr/>
            <w:r>
              <w:t xml:space="preserve">Até o último dia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113" w:type="dxa"/>
          </w:tcPr>
          <w:p>
            <w:pPr/>
            <w:r>
              <w:t xml:space="preserve">Revogar acessos (chamado TI)</w:t>
            </w:r>
          </w:p>
        </w:tc>
        <w:tc>
          <w:tcPr>
            <w:tcW w:w="1555" w:type="dxa"/>
          </w:tcPr>
          <w:p>
            <w:pPr/>
            <w:r>
              <w:t xml:space="preserve">TI</w:t>
            </w:r>
          </w:p>
        </w:tc>
        <w:tc>
          <w:tcPr>
            <w:tcW w:w="1441" w:type="dxa"/>
          </w:tcPr>
          <w:p>
            <w:pPr/>
            <w:r>
              <w:t xml:space="preserve">—</w:t>
            </w:r>
          </w:p>
        </w:tc>
        <w:tc>
          <w:tcPr>
            <w:tcW w:w="2530" w:type="dxa"/>
          </w:tcPr>
          <w:p>
            <w:pPr/>
            <w:r>
              <w:t xml:space="preserve">No último dia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113" w:type="dxa"/>
          </w:tcPr>
          <w:p>
            <w:pPr/>
            <w:r>
              <w:t xml:space="preserve">Recolher equipamentos e EPIs</w:t>
            </w:r>
          </w:p>
        </w:tc>
        <w:tc>
          <w:tcPr>
            <w:tcW w:w="1555" w:type="dxa"/>
          </w:tcPr>
          <w:p>
            <w:pPr/>
            <w:r>
              <w:t xml:space="preserve">TI + gestor</w:t>
            </w:r>
          </w:p>
        </w:tc>
        <w:tc>
          <w:tcPr>
            <w:tcW w:w="1441" w:type="dxa"/>
          </w:tcPr>
          <w:p>
            <w:pPr/>
            <w:r>
              <w:t xml:space="preserve">—</w:t>
            </w:r>
          </w:p>
        </w:tc>
        <w:tc>
          <w:tcPr>
            <w:tcW w:w="2530" w:type="dxa"/>
          </w:tcPr>
          <w:p>
            <w:pPr/>
            <w:r>
              <w:t xml:space="preserve">No último dia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113" w:type="dxa"/>
          </w:tcPr>
          <w:p>
            <w:pPr/>
            <w:r>
              <w:t xml:space="preserve">Calcular rescisão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1441" w:type="dxa"/>
          </w:tcPr>
          <w:p>
            <w:pPr/>
            <w:r>
              <w:t xml:space="preserve">Cálculo de rescisão</w:t>
            </w:r>
          </w:p>
        </w:tc>
        <w:tc>
          <w:tcPr>
            <w:tcW w:w="2530" w:type="dxa"/>
          </w:tcPr>
          <w:p>
            <w:pPr/>
            <w:r>
              <w:t xml:space="preserve">Último dia + 3 dias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113" w:type="dxa"/>
          </w:tcPr>
          <w:p>
            <w:pPr/>
            <w:r>
              <w:t xml:space="preserve">Enviar desligamento ao eSocial (S-2299)</w:t>
            </w:r>
          </w:p>
        </w:tc>
        <w:tc>
          <w:tcPr>
            <w:tcW w:w="1555" w:type="dxa"/>
          </w:tcPr>
          <w:p>
            <w:pPr/>
            <w:r>
              <w:t xml:space="preserve">DP</w:t>
            </w:r>
          </w:p>
        </w:tc>
        <w:tc>
          <w:tcPr>
            <w:tcW w:w="1441" w:type="dxa"/>
          </w:tcPr>
          <w:p>
            <w:pPr/>
            <w:r>
              <w:t xml:space="preserve">eSocial</w:t>
            </w:r>
          </w:p>
        </w:tc>
        <w:tc>
          <w:tcPr>
            <w:tcW w:w="2530" w:type="dxa"/>
          </w:tcPr>
          <w:p>
            <w:pPr/>
            <w:r>
              <w:t xml:space="preserve">Último dia + 10 dias corridos (</w:t>
            </w:r>
            <w:hyperlink r:id="rId7" w:history="1">
              <w:r>
                <w:rPr>
                  <w:rStyle w:val="Hyperlink"/>
                </w:rPr>
                <w:t xml:space="preserve">referência</w:t>
              </w:r>
            </w:hyperlink>
            <w:r>
              <w:t xml:space="preserve">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113" w:type="dxa"/>
          </w:tcPr>
          <w:p>
            <w:pPr/>
            <w:r>
              <w:t xml:space="preserve">Pagar verbas rescisórias</w:t>
            </w:r>
          </w:p>
        </w:tc>
        <w:tc>
          <w:tcPr>
            <w:tcW w:w="1555" w:type="dxa"/>
          </w:tcPr>
          <w:p>
            <w:pPr/>
            <w:r>
              <w:t xml:space="preserve">Financeiro</w:t>
            </w:r>
          </w:p>
        </w:tc>
        <w:tc>
          <w:tcPr>
            <w:tcW w:w="1441" w:type="dxa"/>
          </w:tcPr>
          <w:p>
            <w:pPr/>
            <w:r>
              <w:t xml:space="preserve">—</w:t>
            </w:r>
          </w:p>
        </w:tc>
        <w:tc>
          <w:tcPr>
            <w:tcW w:w="2530" w:type="dxa"/>
          </w:tcPr>
          <w:p>
            <w:pPr/>
            <w:r>
              <w:t xml:space="preserve">Último dia + 10 dias (CLT, art. 477, §6º)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113" w:type="dxa"/>
          </w:tcPr>
          <w:p>
            <w:pPr/>
            <w:r>
              <w:t xml:space="preserve">TRCT e guias assinados e entregues</w:t>
            </w:r>
          </w:p>
        </w:tc>
        <w:tc>
          <w:tcPr>
            <w:tcW w:w="1555" w:type="dxa"/>
          </w:tcPr>
          <w:p>
            <w:pPr/>
            <w:r>
              <w:t xml:space="preserve">DP + colaborador</w:t>
            </w:r>
          </w:p>
        </w:tc>
        <w:tc>
          <w:tcPr>
            <w:tcW w:w="1441" w:type="dxa"/>
          </w:tcPr>
          <w:p>
            <w:pPr/>
            <w:r>
              <w:t xml:space="preserve">Assinatura eletrônica</w:t>
            </w:r>
          </w:p>
        </w:tc>
        <w:tc>
          <w:tcPr>
            <w:tcW w:w="2530" w:type="dxa"/>
          </w:tcPr>
          <w:p>
            <w:pPr/>
            <w:r>
              <w:t xml:space="preserve">Junto com o pagamento</w:t>
            </w:r>
          </w:p>
        </w:tc>
      </w:tr>
    </w:tbl>
    <w:p>
      <w:pPr/>
      <w:r>
        <w:rPr>
          <w:b/>
        </w:rPr>
        <w:t xml:space="preserve">Casos sensíveis</w:t>
      </w:r>
      <w:r>
        <w:t xml:space="preserve"> (âncora: recebimento)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633"/>
        <w:gridCol w:w="1588"/>
        <w:gridCol w:w="1350"/>
        <w:gridCol w:w="206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633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1588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350" w:type="dxa"/>
            <w:shd w:val="clear" w:color="auto" w:fill="F2F2F2"/>
          </w:tcPr>
          <w:p>
            <w:pPr/>
            <w:r>
              <w:t xml:space="preserve">Rotina RM</w:t>
            </w:r>
          </w:p>
        </w:tc>
        <w:tc>
          <w:tcPr>
            <w:tcW w:w="2069" w:type="dxa"/>
            <w:shd w:val="clear" w:color="auto" w:fill="F2F2F2"/>
          </w:tcPr>
          <w:p>
            <w:pPr/>
            <w:r>
              <w:t xml:space="preserve">Prazo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633" w:type="dxa"/>
          </w:tcPr>
          <w:p>
            <w:pPr/>
            <w:r>
              <w:t xml:space="preserve">Triagem de risco e medidas cautelares</w:t>
            </w:r>
          </w:p>
        </w:tc>
        <w:tc>
          <w:tcPr>
            <w:tcW w:w="1588" w:type="dxa"/>
          </w:tcPr>
          <w:p>
            <w:pPr/>
            <w:r>
              <w:t xml:space="preserve">Comitê</w:t>
            </w:r>
          </w:p>
        </w:tc>
        <w:tc>
          <w:tcPr>
            <w:tcW w:w="1350" w:type="dxa"/>
          </w:tcPr>
          <w:p>
            <w:pPr/>
            <w:r>
              <w:t xml:space="preserve">—</w:t>
            </w:r>
          </w:p>
        </w:tc>
        <w:tc>
          <w:tcPr>
            <w:tcW w:w="2069" w:type="dxa"/>
          </w:tcPr>
          <w:p>
            <w:pPr/>
            <w:r>
              <w:t xml:space="preserve">2 dias úteis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633" w:type="dxa"/>
          </w:tcPr>
          <w:p>
            <w:pPr/>
            <w:r>
              <w:t xml:space="preserve">Apuração: entrevistas e evidências</w:t>
            </w:r>
          </w:p>
        </w:tc>
        <w:tc>
          <w:tcPr>
            <w:tcW w:w="1588" w:type="dxa"/>
          </w:tcPr>
          <w:p>
            <w:pPr/>
            <w:r>
              <w:t xml:space="preserve">Comitê</w:t>
            </w:r>
          </w:p>
        </w:tc>
        <w:tc>
          <w:tcPr>
            <w:tcW w:w="1350" w:type="dxa"/>
          </w:tcPr>
          <w:p>
            <w:pPr/>
            <w:r>
              <w:t xml:space="preserve">—</w:t>
            </w:r>
          </w:p>
        </w:tc>
        <w:tc>
          <w:tcPr>
            <w:tcW w:w="2069" w:type="dxa"/>
          </w:tcPr>
          <w:p>
            <w:pPr/>
            <w:r>
              <w:t xml:space="preserve">A definir pelo comitê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633" w:type="dxa"/>
          </w:tcPr>
          <w:p>
            <w:pPr/>
            <w:r>
              <w:t xml:space="preserve">Parecer e medida</w:t>
            </w:r>
          </w:p>
        </w:tc>
        <w:tc>
          <w:tcPr>
            <w:tcW w:w="1588" w:type="dxa"/>
          </w:tcPr>
          <w:p>
            <w:pPr/>
            <w:r>
              <w:t xml:space="preserve">Comitê + jurídico</w:t>
            </w:r>
          </w:p>
        </w:tc>
        <w:tc>
          <w:tcPr>
            <w:tcW w:w="1350" w:type="dxa"/>
          </w:tcPr>
          <w:p>
            <w:pPr/>
            <w:r>
              <w:t xml:space="preserve">—</w:t>
            </w:r>
          </w:p>
        </w:tc>
        <w:tc>
          <w:tcPr>
            <w:tcW w:w="2069" w:type="dxa"/>
          </w:tcPr>
          <w:p>
            <w:pPr/>
            <w:r>
              <w:t xml:space="preserve">A definir pelo comitê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633" w:type="dxa"/>
          </w:tcPr>
          <w:p>
            <w:pPr/>
            <w:r>
              <w:t xml:space="preserve">Retorno ao denunciante pelo código</w:t>
            </w:r>
          </w:p>
        </w:tc>
        <w:tc>
          <w:tcPr>
            <w:tcW w:w="1588" w:type="dxa"/>
          </w:tcPr>
          <w:p>
            <w:pPr/>
            <w:r>
              <w:t xml:space="preserve">Comitê</w:t>
            </w:r>
          </w:p>
        </w:tc>
        <w:tc>
          <w:tcPr>
            <w:tcW w:w="1350" w:type="dxa"/>
          </w:tcPr>
          <w:p>
            <w:pPr/>
            <w:r>
              <w:t xml:space="preserve">—</w:t>
            </w:r>
          </w:p>
        </w:tc>
        <w:tc>
          <w:tcPr>
            <w:tcW w:w="2069" w:type="dxa"/>
          </w:tcPr>
          <w:p>
            <w:pPr/>
            <w:r>
              <w:t xml:space="preserve">Ao concluir</w:t>
            </w:r>
          </w:p>
        </w:tc>
      </w:tr>
    </w:tbl>
    <w:p>
      <w:pPr/>
      <w:r>
        <w:t xml:space="preserve">Os prazos internos (os que não citam lei) são sugestão inicial e ficam editáveis em </w:t>
      </w:r>
      <w:r>
        <w:rPr>
          <w:rStyle w:val="CodeChar"/>
        </w:rPr>
        <w:t xml:space="preserve">etapa_modelo</w:t>
      </w:r>
      <w:r>
        <w:t xml:space="preserve">.</w:t>
      </w:r>
    </w:p>
    <w:p>
      <w:pPr>
        <w:pStyle w:val="Heading3"/>
      </w:pPr>
      <w:r>
        <w:t xml:space="preserve">O que o Console do RH mostra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Caixa do RH:</w:t>
      </w:r>
      <w:r>
        <w:t xml:space="preserve"> todos os casos das filas do analista, ordenados pelo próximo prazo, com a etapa atual e o prazo legal em destaque.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Tela do caso:</w:t>
      </w:r>
      <w:r>
        <w:t xml:space="preserve"> à esquerda as etapas do processo; no centro a etapa em trabalho com seu checklist e ações no RM; abaixo a timeline; à direita os dados do colaborador lidos do RM e os prazos legais.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Casos com várias áreas:</w:t>
      </w:r>
      <w:r>
        <w:t xml:space="preserve"> admissão e desligamento mostram as etapas agrupadas por área (DP, TI, Segurança do trabalho, Financeiro), com os chamados de TI vinculados e seus status.</w:t>
      </w:r>
    </w:p>
    <w:p>
      <w:pPr>
        <w:pStyle w:val="Heading2"/>
      </w:pPr>
      <w:r>
        <w:t xml:space="preserve">Integração TOTVS RM</w:t>
      </w:r>
    </w:p>
    <w:p>
      <w:pPr/>
      <w:r>
        <w:t xml:space="preserve">O RM continua sendo o sistema de registro: o ImobRH lê do RM desde o primeiro dia e só passa a gravar nele na fase 3, sempre pelos DataServers e nunca com INSERT direto nas tabelas.</w:t>
      </w:r>
    </w:p>
    <w:p>
      <w:pPr/>
      <w:r>
        <w:rPr>
          <w:b/>
        </w:rPr>
        <w:t xml:space="preserve">Autenticação.</w:t>
      </w:r>
      <w:r>
        <w:t xml:space="preserve"> Token obtido com POST em </w:t>
      </w:r>
      <w:r>
        <w:rPr>
          <w:rStyle w:val="CodeChar"/>
        </w:rPr>
        <w:t xml:space="preserve">/api/connect/token</w:t>
      </w:r>
      <w:r>
        <w:t xml:space="preserve"> com usuário de integração do RM (não um usuário pessoal), guardado no Vault e renovado pela Edge Function. Fonte: </w:t>
      </w:r>
      <w:hyperlink r:id="rId8" w:history="1">
        <w:r>
          <w:rPr>
            <w:rStyle w:val="Hyperlink"/>
          </w:rPr>
          <w:t xml:space="preserve">TDN — autenticação das APIs do RM</w:t>
        </w:r>
      </w:hyperlink>
      <w:r>
        <w:t xml:space="preserve">.</w:t>
      </w:r>
    </w:p>
    <w:p>
      <w:pPr/>
      <w:r>
        <w:rPr>
          <w:b/>
        </w:rPr>
        <w:t xml:space="preserve">Leitura (fase 1)</w:t>
      </w:r>
      <w:r>
        <w:t xml:space="preserve">, pelo padrão já usado nos outros projetos: Consulta SQL do RM exposta via API, com cache em Redis.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837"/>
        <w:gridCol w:w="2185"/>
        <w:gridCol w:w="1998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Consulta</w:t>
            </w:r>
          </w:p>
        </w:tc>
        <w:tc>
          <w:tcPr>
            <w:tcW w:w="2837" w:type="dxa"/>
            <w:shd w:val="clear" w:color="auto" w:fill="F2F2F2"/>
          </w:tcPr>
          <w:p>
            <w:pPr/>
            <w:r>
              <w:t xml:space="preserve">Uso no ImobRH</w:t>
            </w:r>
          </w:p>
        </w:tc>
        <w:tc>
          <w:tcPr>
            <w:tcW w:w="2185" w:type="dxa"/>
            <w:shd w:val="clear" w:color="auto" w:fill="F2F2F2"/>
          </w:tcPr>
          <w:p>
            <w:pPr/>
            <w:r>
              <w:t xml:space="preserve">Tabelas de referência</w:t>
            </w:r>
          </w:p>
        </w:tc>
        <w:tc>
          <w:tcPr>
            <w:tcW w:w="1998" w:type="dxa"/>
            <w:shd w:val="clear" w:color="auto" w:fill="F2F2F2"/>
          </w:tcPr>
          <w:p>
            <w:pPr/>
            <w:r>
              <w:t xml:space="preserve">Cache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API.RH.FUNCIONARIO</w:t>
            </w:r>
          </w:p>
        </w:tc>
        <w:tc>
          <w:tcPr>
            <w:tcW w:w="2837" w:type="dxa"/>
          </w:tcPr>
          <w:p>
            <w:pPr/>
            <w:r>
              <w:t xml:space="preserve">Vínculo CPF ↔ coligada + chapa, situação, seção, função, admissão</w:t>
            </w:r>
          </w:p>
        </w:tc>
        <w:tc>
          <w:tcPr>
            <w:tcW w:w="2185" w:type="dxa"/>
          </w:tcPr>
          <w:p>
            <w:pPr/>
            <w:r>
              <w:t xml:space="preserve">PFUNC, PPESSOA, PSECAO, PFUNCAO</w:t>
            </w:r>
          </w:p>
        </w:tc>
        <w:tc>
          <w:tcPr>
            <w:tcW w:w="1998" w:type="dxa"/>
          </w:tcPr>
          <w:p>
            <w:pPr/>
            <w:r>
              <w:t xml:space="preserve">1 hora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API.RH.HIERARQUIA</w:t>
            </w:r>
          </w:p>
        </w:tc>
        <w:tc>
          <w:tcPr>
            <w:tcW w:w="2837" w:type="dxa"/>
          </w:tcPr>
          <w:p>
            <w:pPr/>
            <w:r>
              <w:t xml:space="preserve">Chefe de cada seção, para rotear aprovações</w:t>
            </w:r>
          </w:p>
        </w:tc>
        <w:tc>
          <w:tcPr>
            <w:tcW w:w="2185" w:type="dxa"/>
          </w:tcPr>
          <w:p>
            <w:pPr/>
            <w:r>
              <w:t xml:space="preserve">PSECAO + cadastro de chefia da sua base</w:t>
            </w:r>
          </w:p>
        </w:tc>
        <w:tc>
          <w:tcPr>
            <w:tcW w:w="1998" w:type="dxa"/>
          </w:tcPr>
          <w:p>
            <w:pPr/>
            <w:r>
              <w:t xml:space="preserve">1 hora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API.RH.FERIAS_SALDO</w:t>
            </w:r>
          </w:p>
        </w:tc>
        <w:tc>
          <w:tcPr>
            <w:tcW w:w="2837" w:type="dxa"/>
          </w:tcPr>
          <w:p>
            <w:pPr/>
            <w:r>
              <w:t xml:space="preserve">Períodos aquisitivos, saldo, vencimento</w:t>
            </w:r>
          </w:p>
        </w:tc>
        <w:tc>
          <w:tcPr>
            <w:tcW w:w="2185" w:type="dxa"/>
          </w:tcPr>
          <w:p>
            <w:pPr/>
            <w:r>
              <w:t xml:space="preserve">PFUFERIASPER</w:t>
            </w:r>
          </w:p>
        </w:tc>
        <w:tc>
          <w:tcPr>
            <w:tcW w:w="1998" w:type="dxa"/>
          </w:tcPr>
          <w:p>
            <w:pPr/>
            <w:r>
              <w:t xml:space="preserve">15 min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API.RH.FERIAS_PROGRAMADAS</w:t>
            </w:r>
          </w:p>
        </w:tc>
        <w:tc>
          <w:tcPr>
            <w:tcW w:w="2837" w:type="dxa"/>
          </w:tcPr>
          <w:p>
            <w:pPr/>
            <w:r>
              <w:t xml:space="preserve">Calendário da equipe</w:t>
            </w:r>
          </w:p>
        </w:tc>
        <w:tc>
          <w:tcPr>
            <w:tcW w:w="2185" w:type="dxa"/>
          </w:tcPr>
          <w:p>
            <w:pPr/>
            <w:r>
              <w:t xml:space="preserve">Tabelas de férias da sua base</w:t>
            </w:r>
          </w:p>
        </w:tc>
        <w:tc>
          <w:tcPr>
            <w:tcW w:w="1998" w:type="dxa"/>
          </w:tcPr>
          <w:p>
            <w:pPr/>
            <w:r>
              <w:t xml:space="preserve">15 min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API.RH.HOLERITE</w:t>
            </w:r>
          </w:p>
        </w:tc>
        <w:tc>
          <w:tcPr>
            <w:tcW w:w="2837" w:type="dxa"/>
          </w:tcPr>
          <w:p>
            <w:pPr/>
            <w:r>
              <w:t xml:space="preserve">Resposta da IA em dúvidas de folha, 2ª via</w:t>
            </w:r>
          </w:p>
        </w:tc>
        <w:tc>
          <w:tcPr>
            <w:tcW w:w="2185" w:type="dxa"/>
          </w:tcPr>
          <w:p>
            <w:pPr/>
            <w:r>
              <w:t xml:space="preserve">Envelope de pagamento</w:t>
            </w:r>
          </w:p>
        </w:tc>
        <w:tc>
          <w:tcPr>
            <w:tcW w:w="1998" w:type="dxa"/>
          </w:tcPr>
          <w:p>
            <w:pPr/>
            <w:r>
              <w:t xml:space="preserve">Por competência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API.RH.FERIADOS</w:t>
            </w:r>
          </w:p>
        </w:tc>
        <w:tc>
          <w:tcPr>
            <w:tcW w:w="2837" w:type="dxa"/>
          </w:tcPr>
          <w:p>
            <w:pPr/>
            <w:r>
              <w:t xml:space="preserve">Validação de início de férias</w:t>
            </w:r>
          </w:p>
        </w:tc>
        <w:tc>
          <w:tcPr>
            <w:tcW w:w="2185" w:type="dxa"/>
          </w:tcPr>
          <w:p>
            <w:pPr/>
            <w:r>
              <w:t xml:space="preserve">Calendário da coligada</w:t>
            </w:r>
          </w:p>
        </w:tc>
        <w:tc>
          <w:tcPr>
            <w:tcW w:w="1998" w:type="dxa"/>
          </w:tcPr>
          <w:p>
            <w:pPr/>
            <w:r>
              <w:t xml:space="preserve">1 dia</w:t>
            </w:r>
          </w:p>
        </w:tc>
      </w:tr>
    </w:tbl>
    <w:p>
      <w:pPr/>
      <w:r>
        <w:t xml:space="preserve">Os nomes das tabelas são referência e precisam ser confirmados na base da Calper, principalmente os de chefia e de férias programadas.</w:t>
      </w:r>
    </w:p>
    <w:p>
      <w:pPr/>
      <w:r>
        <w:rPr>
          <w:b/>
        </w:rPr>
        <w:t xml:space="preserve">Escrita (fase 3)</w:t>
      </w:r>
      <w:r>
        <w:t xml:space="preserve">, pelo endpoint REST de DataServer (</w:t>
      </w:r>
      <w:r>
        <w:rPr>
          <w:rStyle w:val="CodeChar"/>
        </w:rPr>
        <w:t xml:space="preserve">/rest/{dataServerName}</w:t>
      </w:r>
      <w:r>
        <w:t xml:space="preserve">), documentado no </w:t>
      </w:r>
      <w:hyperlink r:id="rId9" w:history="1">
        <w:r>
          <w:rPr>
            <w:rStyle w:val="Hyperlink"/>
          </w:rPr>
          <w:t xml:space="preserve">TDN — serviços REST dos DataServers</w:t>
        </w:r>
      </w:hyperlink>
      <w:r>
        <w:t xml:space="preserve">:</w:t>
      </w:r>
    </w:p>
    <w:p>
      <w:pPr>
        <w:pStyle w:val="ListParagraph"/>
        <w:numPr>
          <w:ilvl w:val="0"/>
          <w:numId w:val="10"/>
        </w:numPr>
      </w:pPr>
      <w:r>
        <w:t xml:space="preserve">Lançamento de férias programadas.</w:t>
      </w:r>
    </w:p>
    <w:p>
      <w:pPr>
        <w:pStyle w:val="ListParagraph"/>
        <w:numPr>
          <w:ilvl w:val="0"/>
          <w:numId w:val="10"/>
        </w:numPr>
      </w:pPr>
      <w:r>
        <w:t xml:space="preserve">Lançamento de afastamento por atestado.</w:t>
      </w:r>
    </w:p>
    <w:p>
      <w:pPr>
        <w:pStyle w:val="ListParagraph"/>
        <w:numPr>
          <w:ilvl w:val="0"/>
          <w:numId w:val="10"/>
        </w:numPr>
      </w:pPr>
      <w:r>
        <w:t xml:space="preserve">Pré-cadastro de admissão.</w:t>
      </w:r>
    </w:p>
    <w:p>
      <w:pPr/>
      <w:r>
        <w:t xml:space="preserve">Rescisão e cálculo continuam manuais no RM, por envolverem cálculo e eSocial.</w:t>
      </w:r>
    </w:p>
    <w:p>
      <w:pPr/>
      <w:r>
        <w:rPr>
          <w:b/>
        </w:rPr>
        <w:t xml:space="preserve">Sincronização.</w:t>
      </w:r>
      <w:r>
        <w:t xml:space="preserve"> Um job a cada hora atualiza funcionários e hierarquia. Desligado no RM = acesso ao módulo RH suspenso no imobdesk no mesmo ciclo. Quando a escrita falha, o ticket volta para a fila do DP com o erro do RM, e o pedido não é dado como concluído.</w:t>
      </w:r>
    </w:p>
    <w:p>
      <w:pPr>
        <w:pStyle w:val="Heading2"/>
      </w:pPr>
      <w:r>
        <w:t xml:space="preserve">Modelo de dados</w:t>
      </w:r>
    </w:p>
    <w:p>
      <w:pPr/>
      <w:r>
        <w:t xml:space="preserve">O ImobRH não cria uma segunda tabela de tickets: cada solicitação é um ticket do imobdesk com uma tabela de extensão por serviço no schema </w:t>
      </w:r>
      <w:r>
        <w:rPr>
          <w:rStyle w:val="CodeChar"/>
        </w:rPr>
        <w:t xml:space="preserve">app_imobrh</w:t>
      </w:r>
      <w:r>
        <w:t xml:space="preserve">. Assim filas, SLA, comentários, anexos e canais vêm prontos.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2"/>
        <w:gridCol w:w="4649"/>
        <w:gridCol w:w="2059"/>
      </w:tblGrid>
      <w:tr>
        <w:trPr>
          <w:tblHeader/>
        </w:trPr>
        <w:tc>
          <w:tcPr>
            <w:tcW w:w="2652" w:type="dxa"/>
            <w:shd w:val="clear" w:color="auto" w:fill="F2F2F2"/>
          </w:tcPr>
          <w:p>
            <w:pPr/>
            <w:r>
              <w:t xml:space="preserve">Tabela</w:t>
            </w:r>
          </w:p>
        </w:tc>
        <w:tc>
          <w:tcPr>
            <w:tcW w:w="4649" w:type="dxa"/>
            <w:shd w:val="clear" w:color="auto" w:fill="F2F2F2"/>
          </w:tcPr>
          <w:p>
            <w:pPr/>
            <w:r>
              <w:t xml:space="preserve">Conteúdo</w:t>
            </w:r>
          </w:p>
        </w:tc>
        <w:tc>
          <w:tcPr>
            <w:tcW w:w="2059" w:type="dxa"/>
            <w:shd w:val="clear" w:color="auto" w:fill="F2F2F2"/>
          </w:tcPr>
          <w:p>
            <w:pPr/>
            <w:r>
              <w:t xml:space="preserve">Chave e vínculos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colaborador_vinculo</w:t>
            </w:r>
          </w:p>
        </w:tc>
        <w:tc>
          <w:tcPr>
            <w:tcW w:w="4649" w:type="dxa"/>
          </w:tcPr>
          <w:p>
            <w:pPr/>
            <w:r>
              <w:t xml:space="preserve">Usuário do imobdesk ↔ coligada + chapa do RM, CPF, situação, seção, gestor</w:t>
            </w:r>
          </w:p>
        </w:tc>
        <w:tc>
          <w:tcPr>
            <w:tcW w:w="2059" w:type="dxa"/>
          </w:tcPr>
          <w:p>
            <w:pPr/>
            <w:r>
              <w:t xml:space="preserve">user_id único; tenant_id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servico_catalogo</w:t>
            </w:r>
          </w:p>
        </w:tc>
        <w:tc>
          <w:tcPr>
            <w:tcW w:w="4649" w:type="dxa"/>
          </w:tcPr>
          <w:p>
            <w:pPr/>
            <w:r>
              <w:t xml:space="preserve">Os 8 serviços: nome, formulário (JSON Schema), fila, SLA, se é sensível</w:t>
            </w:r>
          </w:p>
        </w:tc>
        <w:tc>
          <w:tcPr>
            <w:tcW w:w="2059" w:type="dxa"/>
          </w:tcPr>
          <w:p>
            <w:pPr/>
            <w:r>
              <w:t xml:space="preserve">codigo único por tenant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solicitacao</w:t>
            </w:r>
          </w:p>
        </w:tc>
        <w:tc>
          <w:tcPr>
            <w:tcW w:w="4649" w:type="dxa"/>
          </w:tcPr>
          <w:p>
            <w:pPr/>
            <w:r>
              <w:t xml:space="preserve">Cabeçalho comum: serviço, solicitante, beneficiário, status, protocolo</w:t>
            </w:r>
          </w:p>
        </w:tc>
        <w:tc>
          <w:tcPr>
            <w:tcW w:w="2059" w:type="dxa"/>
          </w:tcPr>
          <w:p>
            <w:pPr/>
            <w:r>
              <w:t xml:space="preserve">ticket_id → ticket do imobdesk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sol_ferias</w:t>
            </w:r>
          </w:p>
        </w:tc>
        <w:tc>
          <w:tcPr>
            <w:tcW w:w="4649" w:type="dxa"/>
          </w:tcPr>
          <w:p>
            <w:pPr/>
            <w:r>
              <w:t xml:space="preserve">Períodos, abono, adiantamento do 13º, período aquisitivo</w:t>
            </w:r>
          </w:p>
        </w:tc>
        <w:tc>
          <w:tcPr>
            <w:tcW w:w="2059" w:type="dxa"/>
          </w:tcPr>
          <w:p>
            <w:pPr/>
            <w:r>
              <w:t xml:space="preserve">solicitacao_id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sol_atestado</w:t>
            </w:r>
          </w:p>
        </w:tc>
        <w:tc>
          <w:tcPr>
            <w:tcW w:w="4649" w:type="dxa"/>
          </w:tcPr>
          <w:p>
            <w:pPr/>
            <w:r>
              <w:t xml:space="preserve">Tipo, datas, emissor, arquivo (bucket privado)</w:t>
            </w:r>
          </w:p>
        </w:tc>
        <w:tc>
          <w:tcPr>
            <w:tcW w:w="2059" w:type="dxa"/>
          </w:tcPr>
          <w:p>
            <w:pPr/>
            <w:r>
              <w:t xml:space="preserve">solicitacao_id; RLS só DP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sol_documento</w:t>
            </w:r>
          </w:p>
        </w:tc>
        <w:tc>
          <w:tcPr>
            <w:tcW w:w="4649" w:type="dxa"/>
          </w:tcPr>
          <w:p>
            <w:pPr/>
            <w:r>
              <w:t xml:space="preserve">Tipo de documento, PDF gerado, hash da assinatura</w:t>
            </w:r>
          </w:p>
        </w:tc>
        <w:tc>
          <w:tcPr>
            <w:tcW w:w="2059" w:type="dxa"/>
          </w:tcPr>
          <w:p>
            <w:pPr/>
            <w:r>
              <w:t xml:space="preserve">solicitacao_id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sol_requisicao_pessoal</w:t>
            </w:r>
          </w:p>
        </w:tc>
        <w:tc>
          <w:tcPr>
            <w:tcW w:w="4649" w:type="dxa"/>
          </w:tcPr>
          <w:p>
            <w:pPr/>
            <w:r>
              <w:t xml:space="preserve">Tipo, cargo, seção, faixa salarial, vagas, substituído</w:t>
            </w:r>
          </w:p>
        </w:tc>
        <w:tc>
          <w:tcPr>
            <w:tcW w:w="2059" w:type="dxa"/>
          </w:tcPr>
          <w:p>
            <w:pPr/>
            <w:r>
              <w:t xml:space="preserve">solicitacao_id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sol_desligamento</w:t>
            </w:r>
          </w:p>
        </w:tc>
        <w:tc>
          <w:tcPr>
            <w:tcW w:w="4649" w:type="dxa"/>
          </w:tcPr>
          <w:p>
            <w:pPr/>
            <w:r>
              <w:t xml:space="preserve">Tipo, aviso, data de saída, equipamentos</w:t>
            </w:r>
          </w:p>
        </w:tc>
        <w:tc>
          <w:tcPr>
            <w:tcW w:w="2059" w:type="dxa"/>
          </w:tcPr>
          <w:p>
            <w:pPr/>
            <w:r>
              <w:t xml:space="preserve">solicitacao_id; RLS DP + aprovadores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sol_admissao</w:t>
            </w:r>
          </w:p>
        </w:tc>
        <w:tc>
          <w:tcPr>
            <w:tcW w:w="4649" w:type="dxa"/>
          </w:tcPr>
          <w:p>
            <w:pPr/>
            <w:r>
              <w:t xml:space="preserve">Candidato, documentos, data de início, requisição de origem</w:t>
            </w:r>
          </w:p>
        </w:tc>
        <w:tc>
          <w:tcPr>
            <w:tcW w:w="2059" w:type="dxa"/>
          </w:tcPr>
          <w:p>
            <w:pPr/>
            <w:r>
              <w:t xml:space="preserve">solicitacao_id; requisicao_id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caso_sensivel</w:t>
            </w:r>
          </w:p>
        </w:tc>
        <w:tc>
          <w:tcPr>
            <w:tcW w:w="4649" w:type="dxa"/>
          </w:tcPr>
          <w:p>
            <w:pPr/>
            <w:r>
              <w:t xml:space="preserve">Categoria, relato, anônimo, código de acompanhamento</w:t>
            </w:r>
          </w:p>
        </w:tc>
        <w:tc>
          <w:tcPr>
            <w:tcW w:w="2059" w:type="dxa"/>
          </w:tcPr>
          <w:p>
            <w:pPr/>
            <w:r>
              <w:t xml:space="preserve">Sem ticket_id comum; RLS só comitê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aprovacao_regra</w:t>
            </w:r>
          </w:p>
        </w:tc>
        <w:tc>
          <w:tcPr>
            <w:tcW w:w="4649" w:type="dxa"/>
          </w:tcPr>
          <w:p>
            <w:pPr/>
            <w:r>
              <w:t xml:space="preserve">Serviço, condição (ex.: tipo = aumento de quadro), sequência de níveis</w:t>
            </w:r>
          </w:p>
        </w:tc>
        <w:tc>
          <w:tcPr>
            <w:tcW w:w="2059" w:type="dxa"/>
          </w:tcPr>
          <w:p>
            <w:pPr/>
            <w:r>
              <w:t xml:space="preserve">servico_id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aprovacao_etapa</w:t>
            </w:r>
          </w:p>
        </w:tc>
        <w:tc>
          <w:tcPr>
            <w:tcW w:w="4649" w:type="dxa"/>
          </w:tcPr>
          <w:p>
            <w:pPr/>
            <w:r>
              <w:t xml:space="preserve">Cada aprovação: nível, aprovador, decisão, motivo, data</w:t>
            </w:r>
          </w:p>
        </w:tc>
        <w:tc>
          <w:tcPr>
            <w:tcW w:w="2059" w:type="dxa"/>
          </w:tcPr>
          <w:p>
            <w:pPr/>
            <w:r>
              <w:t xml:space="preserve">solicitacao_id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substituicao</w:t>
            </w:r>
          </w:p>
        </w:tc>
        <w:tc>
          <w:tcPr>
            <w:tcW w:w="4649" w:type="dxa"/>
          </w:tcPr>
          <w:p>
            <w:pPr/>
            <w:r>
              <w:t xml:space="preserve">Aprovador ausente, substituto, período</w:t>
            </w:r>
          </w:p>
        </w:tc>
        <w:tc>
          <w:tcPr>
            <w:tcW w:w="2059" w:type="dxa"/>
          </w:tcPr>
          <w:p>
            <w:pPr/>
            <w:r>
              <w:t xml:space="preserve">user_id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acao_automatica</w:t>
            </w:r>
          </w:p>
        </w:tc>
        <w:tc>
          <w:tcPr>
            <w:tcW w:w="4649" w:type="dxa"/>
          </w:tcPr>
          <w:p>
            <w:pPr/>
            <w:r>
              <w:t xml:space="preserve">Chamados de TI gerados por admissão ou desligamento</w:t>
            </w:r>
          </w:p>
        </w:tc>
        <w:tc>
          <w:tcPr>
            <w:tcW w:w="2059" w:type="dxa"/>
          </w:tcPr>
          <w:p>
            <w:pPr/>
            <w:r>
              <w:t xml:space="preserve">solicitacao_id → ticket_id de TI</w:t>
            </w:r>
          </w:p>
        </w:tc>
      </w:tr>
      <w:tr>
        <w:tc>
          <w:tcPr>
            <w:tcW w:w="2652" w:type="dxa"/>
          </w:tcPr>
          <w:p>
            <w:pPr/>
            <w:r>
              <w:t xml:space="preserve">auditoria</w:t>
            </w:r>
          </w:p>
        </w:tc>
        <w:tc>
          <w:tcPr>
            <w:tcW w:w="4649" w:type="dxa"/>
          </w:tcPr>
          <w:p>
            <w:pPr/>
            <w:r>
              <w:t xml:space="preserve">Quem leu ou alterou o quê, quando</w:t>
            </w:r>
          </w:p>
        </w:tc>
        <w:tc>
          <w:tcPr>
            <w:tcW w:w="2059" w:type="dxa"/>
          </w:tcPr>
          <w:p>
            <w:pPr/>
            <w:r>
              <w:t xml:space="preserve">Imutável, só INSERT</w:t>
            </w:r>
          </w:p>
        </w:tc>
      </w:tr>
    </w:tbl>
    <w:p>
      <w:pPr/>
      <w:r>
        <w:t xml:space="preserve">O caso sensível não usa a tabela de tickets comum de propósito: assim nenhuma visão, relatório ou busca geral do imobdesk consegue alcançá-lo por engano.</w:t>
      </w:r>
    </w:p>
    <w:p>
      <w:pPr/>
      <w:r>
        <w:t xml:space="preserve">Migrations aditivas e versionadas no Git, seguindo o padrão dos outros projetos.</w:t>
      </w:r>
    </w:p>
    <w:p>
      <w:pPr>
        <w:pStyle w:val="Heading2"/>
      </w:pPr>
      <w:r>
        <w:t xml:space="preserve">Canais e IA</w:t>
      </w:r>
    </w:p>
    <w:p>
      <w:pPr/>
      <w:r>
        <w:t xml:space="preserve">O mesmo pedido pode começar em qualquer canal e terminar em outro; o protocolo é único.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2"/>
        <w:gridCol w:w="2380"/>
        <w:gridCol w:w="2144"/>
        <w:gridCol w:w="3093"/>
      </w:tblGrid>
      <w:tr>
        <w:trPr>
          <w:tblHeader/>
        </w:trPr>
        <w:tc>
          <w:tcPr>
            <w:tcW w:w="1742" w:type="dxa"/>
            <w:shd w:val="clear" w:color="auto" w:fill="F2F2F2"/>
          </w:tcPr>
          <w:p>
            <w:pPr/>
            <w:r>
              <w:t xml:space="preserve">Serviço</w:t>
            </w:r>
          </w:p>
        </w:tc>
        <w:tc>
          <w:tcPr>
            <w:tcW w:w="2380" w:type="dxa"/>
            <w:shd w:val="clear" w:color="auto" w:fill="F2F2F2"/>
          </w:tcPr>
          <w:p>
            <w:pPr/>
            <w:r>
              <w:t xml:space="preserve">App</w:t>
            </w:r>
          </w:p>
        </w:tc>
        <w:tc>
          <w:tcPr>
            <w:tcW w:w="2144" w:type="dxa"/>
            <w:shd w:val="clear" w:color="auto" w:fill="F2F2F2"/>
          </w:tcPr>
          <w:p>
            <w:pPr/>
            <w:r>
              <w:t xml:space="preserve">Chat web</w:t>
            </w:r>
          </w:p>
        </w:tc>
        <w:tc>
          <w:tcPr>
            <w:tcW w:w="3093" w:type="dxa"/>
            <w:shd w:val="clear" w:color="auto" w:fill="F2F2F2"/>
          </w:tcPr>
          <w:p>
            <w:pPr/>
            <w:r>
              <w:t xml:space="preserve">WhatsApp</w:t>
            </w:r>
          </w:p>
        </w:tc>
      </w:tr>
      <w:tr>
        <w:tc>
          <w:tcPr>
            <w:tcW w:w="1742" w:type="dxa"/>
          </w:tcPr>
          <w:p>
            <w:pPr/>
            <w:r>
              <w:t xml:space="preserve">Férias</w:t>
            </w:r>
          </w:p>
        </w:tc>
        <w:tc>
          <w:tcPr>
            <w:tcW w:w="2380" w:type="dxa"/>
          </w:tcPr>
          <w:p>
            <w:pPr/>
            <w:r>
              <w:t xml:space="preserve">Formulário completo + calendário</w:t>
            </w:r>
          </w:p>
        </w:tc>
        <w:tc>
          <w:tcPr>
            <w:tcW w:w="2144" w:type="dxa"/>
          </w:tcPr>
          <w:p>
            <w:pPr/>
            <w:r>
              <w:t xml:space="preserve">Formulário completo</w:t>
            </w:r>
          </w:p>
        </w:tc>
        <w:tc>
          <w:tcPr>
            <w:tcW w:w="3093" w:type="dxa"/>
          </w:tcPr>
          <w:p>
            <w:pPr/>
            <w:r>
              <w:t xml:space="preserve">Conversa guiada; aprovação do gestor por botão</w:t>
            </w:r>
          </w:p>
        </w:tc>
      </w:tr>
      <w:tr>
        <w:tc>
          <w:tcPr>
            <w:tcW w:w="1742" w:type="dxa"/>
          </w:tcPr>
          <w:p>
            <w:pPr/>
            <w:r>
              <w:t xml:space="preserve">Atestado</w:t>
            </w:r>
          </w:p>
        </w:tc>
        <w:tc>
          <w:tcPr>
            <w:tcW w:w="2380" w:type="dxa"/>
          </w:tcPr>
          <w:p>
            <w:pPr/>
            <w:r>
              <w:t xml:space="preserve">Foto pela câmera</w:t>
            </w:r>
          </w:p>
        </w:tc>
        <w:tc>
          <w:tcPr>
            <w:tcW w:w="2144" w:type="dxa"/>
          </w:tcPr>
          <w:p>
            <w:pPr/>
            <w:r>
              <w:t xml:space="preserve">Upload</w:t>
            </w:r>
          </w:p>
        </w:tc>
        <w:tc>
          <w:tcPr>
            <w:tcW w:w="3093" w:type="dxa"/>
          </w:tcPr>
          <w:p>
            <w:pPr/>
            <w:r>
              <w:t xml:space="preserve">Foto enviada na conversa</w:t>
            </w:r>
          </w:p>
        </w:tc>
      </w:tr>
      <w:tr>
        <w:tc>
          <w:tcPr>
            <w:tcW w:w="1742" w:type="dxa"/>
          </w:tcPr>
          <w:p>
            <w:pPr/>
            <w:r>
              <w:t xml:space="preserve">Dúvidas de folha</w:t>
            </w:r>
          </w:p>
        </w:tc>
        <w:tc>
          <w:tcPr>
            <w:tcW w:w="2380" w:type="dxa"/>
          </w:tcPr>
          <w:p>
            <w:pPr/>
            <w:r>
              <w:t xml:space="preserve">IA + ticket</w:t>
            </w:r>
          </w:p>
        </w:tc>
        <w:tc>
          <w:tcPr>
            <w:tcW w:w="2144" w:type="dxa"/>
          </w:tcPr>
          <w:p>
            <w:pPr/>
            <w:r>
              <w:t xml:space="preserve">IA + ticket</w:t>
            </w:r>
          </w:p>
        </w:tc>
        <w:tc>
          <w:tcPr>
            <w:tcW w:w="3093" w:type="dxa"/>
          </w:tcPr>
          <w:p>
            <w:pPr/>
            <w:r>
              <w:t xml:space="preserve">IA + ticket</w:t>
            </w:r>
          </w:p>
        </w:tc>
      </w:tr>
      <w:tr>
        <w:tc>
          <w:tcPr>
            <w:tcW w:w="1742" w:type="dxa"/>
          </w:tcPr>
          <w:p>
            <w:pPr/>
            <w:r>
              <w:t xml:space="preserve">Documentos</w:t>
            </w:r>
          </w:p>
        </w:tc>
        <w:tc>
          <w:tcPr>
            <w:tcW w:w="2380" w:type="dxa"/>
          </w:tcPr>
          <w:p>
            <w:pPr/>
            <w:r>
              <w:t xml:space="preserve">Pedido e download</w:t>
            </w:r>
          </w:p>
        </w:tc>
        <w:tc>
          <w:tcPr>
            <w:tcW w:w="2144" w:type="dxa"/>
          </w:tcPr>
          <w:p>
            <w:pPr/>
            <w:r>
              <w:t xml:space="preserve">Pedido e download</w:t>
            </w:r>
          </w:p>
        </w:tc>
        <w:tc>
          <w:tcPr>
            <w:tcW w:w="3093" w:type="dxa"/>
          </w:tcPr>
          <w:p>
            <w:pPr/>
            <w:r>
              <w:t xml:space="preserve">Pedido; PDF entregue na conversa</w:t>
            </w:r>
          </w:p>
        </w:tc>
      </w:tr>
      <w:tr>
        <w:tc>
          <w:tcPr>
            <w:tcW w:w="1742" w:type="dxa"/>
          </w:tcPr>
          <w:p>
            <w:pPr/>
            <w:r>
              <w:t xml:space="preserve">Requisição de pessoal</w:t>
            </w:r>
          </w:p>
        </w:tc>
        <w:tc>
          <w:tcPr>
            <w:tcW w:w="2380" w:type="dxa"/>
          </w:tcPr>
          <w:p>
            <w:pPr/>
            <w:r>
              <w:t xml:space="preserve">Formulário completo</w:t>
            </w:r>
          </w:p>
        </w:tc>
        <w:tc>
          <w:tcPr>
            <w:tcW w:w="2144" w:type="dxa"/>
          </w:tcPr>
          <w:p>
            <w:pPr/>
            <w:r>
              <w:t xml:space="preserve">Formulário completo</w:t>
            </w:r>
          </w:p>
        </w:tc>
        <w:tc>
          <w:tcPr>
            <w:tcW w:w="3093" w:type="dxa"/>
          </w:tcPr>
          <w:p>
            <w:pPr/>
            <w:r>
              <w:t xml:space="preserve">Só aprovação por botão</w:t>
            </w:r>
          </w:p>
        </w:tc>
      </w:tr>
      <w:tr>
        <w:tc>
          <w:tcPr>
            <w:tcW w:w="1742" w:type="dxa"/>
          </w:tcPr>
          <w:p>
            <w:pPr/>
            <w:r>
              <w:t xml:space="preserve">Desligamento</w:t>
            </w:r>
          </w:p>
        </w:tc>
        <w:tc>
          <w:tcPr>
            <w:tcW w:w="2380" w:type="dxa"/>
          </w:tcPr>
          <w:p>
            <w:pPr/>
            <w:r>
              <w:t xml:space="preserve">Formulário completo</w:t>
            </w:r>
          </w:p>
        </w:tc>
        <w:tc>
          <w:tcPr>
            <w:tcW w:w="2144" w:type="dxa"/>
          </w:tcPr>
          <w:p>
            <w:pPr/>
            <w:r>
              <w:t xml:space="preserve">Formulário completo</w:t>
            </w:r>
          </w:p>
        </w:tc>
        <w:tc>
          <w:tcPr>
            <w:tcW w:w="3093" w:type="dxa"/>
          </w:tcPr>
          <w:p>
            <w:pPr/>
            <w:r>
              <w:t xml:space="preserve">Só aprovação por botão</w:t>
            </w:r>
          </w:p>
        </w:tc>
      </w:tr>
      <w:tr>
        <w:tc>
          <w:tcPr>
            <w:tcW w:w="1742" w:type="dxa"/>
          </w:tcPr>
          <w:p>
            <w:pPr/>
            <w:r>
              <w:t xml:space="preserve">Admissão</w:t>
            </w:r>
          </w:p>
        </w:tc>
        <w:tc>
          <w:tcPr>
            <w:tcW w:w="2380" w:type="dxa"/>
          </w:tcPr>
          <w:p>
            <w:pPr/>
            <w:r>
              <w:t xml:space="preserve">Uso do RH</w:t>
            </w:r>
          </w:p>
        </w:tc>
        <w:tc>
          <w:tcPr>
            <w:tcW w:w="2144" w:type="dxa"/>
          </w:tcPr>
          <w:p>
            <w:pPr/>
            <w:r>
              <w:t xml:space="preserve">Uso do RH</w:t>
            </w:r>
          </w:p>
        </w:tc>
        <w:tc>
          <w:tcPr>
            <w:tcW w:w="3093" w:type="dxa"/>
          </w:tcPr>
          <w:p>
            <w:pPr/>
            <w:r>
              <w:t xml:space="preserve">Link de pré-admissão para o candidato</w:t>
            </w:r>
          </w:p>
        </w:tc>
      </w:tr>
      <w:tr>
        <w:tc>
          <w:tcPr>
            <w:tcW w:w="1742" w:type="dxa"/>
          </w:tcPr>
          <w:p>
            <w:pPr/>
            <w:r>
              <w:t xml:space="preserve">Casos sensíveis</w:t>
            </w:r>
          </w:p>
        </w:tc>
        <w:tc>
          <w:tcPr>
            <w:tcW w:w="2380" w:type="dxa"/>
          </w:tcPr>
          <w:p>
            <w:pPr/>
            <w:r>
              <w:t xml:space="preserve">Sim, com opção anônima</w:t>
            </w:r>
          </w:p>
        </w:tc>
        <w:tc>
          <w:tcPr>
            <w:tcW w:w="2144" w:type="dxa"/>
          </w:tcPr>
          <w:p>
            <w:pPr/>
            <w:r>
              <w:t xml:space="preserve">Sim, com opção anônima</w:t>
            </w:r>
          </w:p>
        </w:tc>
        <w:tc>
          <w:tcPr>
            <w:tcW w:w="3093" w:type="dxa"/>
          </w:tcPr>
          <w:p>
            <w:pPr/>
            <w:r>
              <w:t xml:space="preserve">Não</w:t>
            </w:r>
          </w:p>
        </w:tc>
      </w:tr>
    </w:tbl>
    <w:p>
      <w:pPr/>
      <w:r>
        <w:t xml:space="preserve">Casos sensíveis ficam fora do WhatsApp porque a conversa fica no aparelho, o número identifica a pessoa e o histórico pode ser visto por terceiros.</w:t>
      </w:r>
    </w:p>
    <w:p>
      <w:pPr/>
      <w:r>
        <w:rPr>
          <w:b/>
        </w:rPr>
        <w:t xml:space="preserve">Papel da IA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Triagem:</w:t>
      </w:r>
      <w:r>
        <w:t xml:space="preserve"> entende "preciso de uma declaração pro banco" e abre o serviço Documentos já preenchido.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Resposta de folha:</w:t>
      </w:r>
      <w:r>
        <w:t xml:space="preserve"> lê o holerite da competência e explica cada verba em linguagem simples, citando a linha do holerite.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Pré-validação:</w:t>
      </w:r>
      <w:r>
        <w:t xml:space="preserve"> confere legibilidade e datas do atestado antes de cair na fila do DP.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Limites:</w:t>
      </w:r>
      <w:r>
        <w:t xml:space="preserve"> a IA nunca aprova, nunca recusa e nunca recebe dados de casos sensíveis. Ela também não responde sobre salário de terceiros: cada consulta é filtrada pela chapa do próprio solicitante.</w:t>
      </w:r>
    </w:p>
    <w:p>
      <w:pPr/>
      <w:r>
        <w:t xml:space="preserve">Notificações seguem o motor já existente do imobdesk: push no app, e-mail e template de WhatsApp aprovado na Meta para cada evento (pedido aberto, aprovado, devolvido, concluído).</w:t>
      </w:r>
    </w:p>
    <w:p>
      <w:pPr>
        <w:pStyle w:val="Heading2"/>
      </w:pPr>
      <w:r>
        <w:t xml:space="preserve">Segurança, LGPD e confidencialidade</w:t>
      </w:r>
    </w:p>
    <w:p>
      <w:pPr/>
      <w:r>
        <w:t xml:space="preserve">Três serviços tratam dado pessoal sensível (art. 5º, II, da LGPD) ou de alto risco, e por isso ganham regras próprias acima do RLS padrão do imobdesk.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1"/>
        <w:gridCol w:w="3176"/>
        <w:gridCol w:w="2236"/>
        <w:gridCol w:w="1957"/>
      </w:tblGrid>
      <w:tr>
        <w:trPr>
          <w:tblHeader/>
        </w:trPr>
        <w:tc>
          <w:tcPr>
            <w:tcW w:w="1991" w:type="dxa"/>
            <w:shd w:val="clear" w:color="auto" w:fill="F2F2F2"/>
          </w:tcPr>
          <w:p>
            <w:pPr/>
            <w:r>
              <w:t xml:space="preserve">Serviço</w:t>
            </w:r>
          </w:p>
        </w:tc>
        <w:tc>
          <w:tcPr>
            <w:tcW w:w="3176" w:type="dxa"/>
            <w:shd w:val="clear" w:color="auto" w:fill="F2F2F2"/>
          </w:tcPr>
          <w:p>
            <w:pPr/>
            <w:r>
              <w:t xml:space="preserve">Quem vê</w:t>
            </w:r>
          </w:p>
        </w:tc>
        <w:tc>
          <w:tcPr>
            <w:tcW w:w="2236" w:type="dxa"/>
            <w:shd w:val="clear" w:color="auto" w:fill="F2F2F2"/>
          </w:tcPr>
          <w:p>
            <w:pPr/>
            <w:r>
              <w:t xml:space="preserve">Arquivos</w:t>
            </w:r>
          </w:p>
        </w:tc>
        <w:tc>
          <w:tcPr>
            <w:tcW w:w="1957" w:type="dxa"/>
            <w:shd w:val="clear" w:color="auto" w:fill="F2F2F2"/>
          </w:tcPr>
          <w:p>
            <w:pPr/>
            <w:r>
              <w:t xml:space="preserve">Retenção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Atestado</w:t>
            </w:r>
          </w:p>
        </w:tc>
        <w:tc>
          <w:tcPr>
            <w:tcW w:w="3176" w:type="dxa"/>
          </w:tcPr>
          <w:p>
            <w:pPr/>
            <w:r>
              <w:t xml:space="preserve">Solicitante e fila do DP</w:t>
            </w:r>
          </w:p>
        </w:tc>
        <w:tc>
          <w:tcPr>
            <w:tcW w:w="2236" w:type="dxa"/>
          </w:tcPr>
          <w:p>
            <w:pPr/>
            <w:r>
              <w:t xml:space="preserve">Bucket privado; URL assinada de 5 min</w:t>
            </w:r>
          </w:p>
        </w:tc>
        <w:tc>
          <w:tcPr>
            <w:tcW w:w="1957" w:type="dxa"/>
          </w:tcPr>
          <w:p>
            <w:pPr/>
            <w:r>
              <w:t xml:space="preserve">Definir com o jurídico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Desligamento</w:t>
            </w:r>
          </w:p>
        </w:tc>
        <w:tc>
          <w:tcPr>
            <w:tcW w:w="3176" w:type="dxa"/>
          </w:tcPr>
          <w:p>
            <w:pPr/>
            <w:r>
              <w:t xml:space="preserve">DP, aprovadores do fluxo e, depois de concluído, o próprio colaborador</w:t>
            </w:r>
          </w:p>
        </w:tc>
        <w:tc>
          <w:tcPr>
            <w:tcW w:w="2236" w:type="dxa"/>
          </w:tcPr>
          <w:p>
            <w:pPr/>
            <w:r>
              <w:t xml:space="preserve">Bucket privado</w:t>
            </w:r>
          </w:p>
        </w:tc>
        <w:tc>
          <w:tcPr>
            <w:tcW w:w="1957" w:type="dxa"/>
          </w:tcPr>
          <w:p>
            <w:pPr/>
            <w:r>
              <w:t xml:space="preserve">Definir com o jurídico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Casos sensíveis</w:t>
            </w:r>
          </w:p>
        </w:tc>
        <w:tc>
          <w:tcPr>
            <w:tcW w:w="3176" w:type="dxa"/>
          </w:tcPr>
          <w:p>
            <w:pPr/>
            <w:r>
              <w:t xml:space="preserve">Só o comitê de compliance</w:t>
            </w:r>
          </w:p>
        </w:tc>
        <w:tc>
          <w:tcPr>
            <w:tcW w:w="2236" w:type="dxa"/>
          </w:tcPr>
          <w:p>
            <w:pPr/>
            <w:r>
              <w:t xml:space="preserve">Bucket privado e separado</w:t>
            </w:r>
          </w:p>
        </w:tc>
        <w:tc>
          <w:tcPr>
            <w:tcW w:w="1957" w:type="dxa"/>
          </w:tcPr>
          <w:p>
            <w:pPr/>
            <w:r>
              <w:t xml:space="preserve">Definir com o jurídico</w:t>
            </w:r>
          </w:p>
        </w:tc>
      </w:tr>
    </w:tbl>
    <w:p>
      <w:pPr/>
      <w:r>
        <w:rPr>
          <w:b/>
        </w:rPr>
        <w:t xml:space="preserve">Regras gerais</w:t>
      </w:r>
    </w:p>
    <w:p>
      <w:pPr>
        <w:pStyle w:val="ListParagraph"/>
        <w:numPr>
          <w:ilvl w:val="0"/>
          <w:numId w:val="12"/>
        </w:numPr>
      </w:pPr>
      <w:r>
        <w:t xml:space="preserve">RLS por tenant, por papel e por vínculo: o gestor só vê pedidos de quem está abaixo dele na hierarquia do RM.</w:t>
      </w:r>
    </w:p>
    <w:p>
      <w:pPr>
        <w:pStyle w:val="ListParagraph"/>
        <w:numPr>
          <w:ilvl w:val="0"/>
          <w:numId w:val="12"/>
        </w:numPr>
      </w:pPr>
      <w:r>
        <w:t xml:space="preserve">Admin de TI não tem acesso de leitura aos dados de RH no app. O acesso de banco direto fica restrito e registrado.</w:t>
      </w:r>
    </w:p>
    <w:p>
      <w:pPr>
        <w:pStyle w:val="ListParagraph"/>
        <w:numPr>
          <w:ilvl w:val="0"/>
          <w:numId w:val="12"/>
        </w:numPr>
      </w:pPr>
      <w:r>
        <w:t xml:space="preserve">Toda leitura de atestado, desligamento e caso sensível grava em </w:t>
      </w:r>
      <w:r>
        <w:rPr>
          <w:rStyle w:val="CodeChar"/>
        </w:rPr>
        <w:t xml:space="preserve">auditoria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Relato anônimo não grava IP, user_id nem dados do aparelho.</w:t>
      </w:r>
    </w:p>
    <w:p>
      <w:pPr>
        <w:pStyle w:val="ListParagraph"/>
        <w:numPr>
          <w:ilvl w:val="0"/>
          <w:numId w:val="12"/>
        </w:numPr>
      </w:pPr>
      <w:r>
        <w:t xml:space="preserve">Credenciais do RM ficam no Vault, nunca no front-end.</w:t>
      </w:r>
    </w:p>
    <w:p>
      <w:pPr>
        <w:pStyle w:val="ListParagraph"/>
        <w:numPr>
          <w:ilvl w:val="0"/>
          <w:numId w:val="12"/>
        </w:numPr>
      </w:pPr>
      <w:r>
        <w:t xml:space="preserve">Base legal e aviso de privacidade do módulo revisados pelo jurídico antes da entrada em produção.</w:t>
      </w:r>
    </w:p>
    <w:p>
      <w:pPr>
        <w:pStyle w:val="Heading2"/>
      </w:pPr>
      <w:r>
        <w:t xml:space="preserve">Roadmap e critérios de aceite</w:t>
      </w:r>
    </w:p>
    <w:p>
      <w:pPr/>
      <w:r>
        <w:t xml:space="preserve">Quatro fases, cada uma liberada só quando todos os critérios da anterior estiverem marcados. As datas ficam para depois da validação com o RH.</w:t>
      </w:r>
    </w:p>
    <w:p>
      <w:pPr>
        <w:pStyle w:val="Heading3"/>
      </w:pPr>
      <w:r>
        <w:t xml:space="preserve">Fase 0 — Fundação</w:t>
      </w:r>
    </w:p>
    <w:p>
      <w:pPr>
        <w:pStyle w:val="ListParagraph"/>
        <w:numPr>
          <w:ilvl w:val="0"/>
          <w:numId w:val="13"/>
        </w:numPr>
      </w:pPr>
      <w:r>
        <w:t xml:space="preserve">☐ Usuário de integração do RM criado e token funcionando via Edge Function</w:t>
      </w:r>
    </w:p>
    <w:p>
      <w:pPr>
        <w:pStyle w:val="ListParagraph"/>
        <w:numPr>
          <w:ilvl w:val="0"/>
          <w:numId w:val="13"/>
        </w:numPr>
      </w:pPr>
      <w:r>
        <w:t xml:space="preserve">☐ Consultas API.RH.FUNCIONARIO e API.RH.HIERARQUIA publicadas e com cache</w:t>
      </w:r>
    </w:p>
    <w:p>
      <w:pPr>
        <w:pStyle w:val="ListParagraph"/>
        <w:numPr>
          <w:ilvl w:val="0"/>
          <w:numId w:val="13"/>
        </w:numPr>
      </w:pPr>
      <w:r>
        <w:t xml:space="preserve">☐ 100% dos colaboradores ativos vinculados por CPF, com relatório dos que falharam</w:t>
      </w:r>
    </w:p>
    <w:p>
      <w:pPr>
        <w:pStyle w:val="ListParagraph"/>
        <w:numPr>
          <w:ilvl w:val="0"/>
          <w:numId w:val="13"/>
        </w:numPr>
      </w:pPr>
      <w:r>
        <w:t xml:space="preserve">☐ Menu RH aparecendo só para colaboradores; cliente externo testado sem acesso</w:t>
      </w:r>
    </w:p>
    <w:p>
      <w:pPr>
        <w:pStyle w:val="ListParagraph"/>
        <w:numPr>
          <w:ilvl w:val="0"/>
          <w:numId w:val="13"/>
        </w:numPr>
      </w:pPr>
      <w:r>
        <w:t xml:space="preserve">☐ Schema </w:t>
      </w:r>
      <w:r>
        <w:rPr>
          <w:rStyle w:val="CodeChar"/>
        </w:rPr>
        <w:t xml:space="preserve">app_imobrh</w:t>
      </w:r>
      <w:r>
        <w:t xml:space="preserve"> com RLS e tabela de auditoria</w:t>
      </w:r>
    </w:p>
    <w:p>
      <w:pPr>
        <w:pStyle w:val="Heading3"/>
      </w:pPr>
      <w:r>
        <w:t xml:space="preserve">Fase 1 — Autoatendimento e filas (só leitura do RM)</w:t>
      </w:r>
    </w:p>
    <w:p>
      <w:pPr>
        <w:pStyle w:val="ListParagraph"/>
        <w:numPr>
          <w:ilvl w:val="0"/>
          <w:numId w:val="14"/>
        </w:numPr>
      </w:pPr>
      <w:r>
        <w:t xml:space="preserve">☐ Dúvidas de folha com IA lendo o holerite e escalando para o DP</w:t>
      </w:r>
    </w:p>
    <w:p>
      <w:pPr>
        <w:pStyle w:val="ListParagraph"/>
        <w:numPr>
          <w:ilvl w:val="0"/>
          <w:numId w:val="14"/>
        </w:numPr>
      </w:pPr>
      <w:r>
        <w:t xml:space="preserve">☐ 2ª via de holerite e informe de rendimentos sem ticket</w:t>
      </w:r>
    </w:p>
    <w:p>
      <w:pPr>
        <w:pStyle w:val="ListParagraph"/>
        <w:numPr>
          <w:ilvl w:val="0"/>
          <w:numId w:val="14"/>
        </w:numPr>
      </w:pPr>
      <w:r>
        <w:t xml:space="preserve">☐ Documentos: declaração de vínculo gerada e assinada automaticamente</w:t>
      </w:r>
    </w:p>
    <w:p>
      <w:pPr>
        <w:pStyle w:val="ListParagraph"/>
        <w:numPr>
          <w:ilvl w:val="0"/>
          <w:numId w:val="14"/>
        </w:numPr>
      </w:pPr>
      <w:r>
        <w:t xml:space="preserve">☐ Atestado com fila restrita e lançamento manual no RM</w:t>
      </w:r>
    </w:p>
    <w:p>
      <w:pPr>
        <w:pStyle w:val="ListParagraph"/>
        <w:numPr>
          <w:ilvl w:val="0"/>
          <w:numId w:val="14"/>
        </w:numPr>
      </w:pPr>
      <w:r>
        <w:t xml:space="preserve">☐ Casos sensíveis com relato anônimo e código de acompanhamento</w:t>
      </w:r>
    </w:p>
    <w:p>
      <w:pPr>
        <w:pStyle w:val="Heading3"/>
      </w:pPr>
      <w:r>
        <w:t xml:space="preserve">Fase 2 — Aprovações</w:t>
      </w:r>
    </w:p>
    <w:p>
      <w:pPr>
        <w:pStyle w:val="ListParagraph"/>
        <w:numPr>
          <w:ilvl w:val="0"/>
          <w:numId w:val="15"/>
        </w:numPr>
      </w:pPr>
      <w:r>
        <w:t xml:space="preserve">☐ Motor de aprovação com alçada, devolução, substituto e SLA por etapa</w:t>
      </w:r>
    </w:p>
    <w:p>
      <w:pPr>
        <w:pStyle w:val="ListParagraph"/>
        <w:numPr>
          <w:ilvl w:val="0"/>
          <w:numId w:val="15"/>
        </w:numPr>
      </w:pPr>
      <w:r>
        <w:t xml:space="preserve">☐ Férias com validação CLT, calendário da equipe e aprovação por botão no WhatsApp</w:t>
      </w:r>
    </w:p>
    <w:p>
      <w:pPr>
        <w:pStyle w:val="ListParagraph"/>
        <w:numPr>
          <w:ilvl w:val="0"/>
          <w:numId w:val="15"/>
        </w:numPr>
      </w:pPr>
      <w:r>
        <w:t xml:space="preserve">☐ Requisição de pessoal (aumento de quadro e substituição) até a vaga aberta</w:t>
      </w:r>
    </w:p>
    <w:p>
      <w:pPr>
        <w:pStyle w:val="ListParagraph"/>
        <w:numPr>
          <w:ilvl w:val="0"/>
          <w:numId w:val="15"/>
        </w:numPr>
      </w:pPr>
      <w:r>
        <w:t xml:space="preserve">☐ Desligamento com chamado automático de revogação de acessos na fila de TI</w:t>
      </w:r>
    </w:p>
    <w:p>
      <w:pPr>
        <w:pStyle w:val="ListParagraph"/>
        <w:numPr>
          <w:ilvl w:val="0"/>
          <w:numId w:val="15"/>
        </w:numPr>
      </w:pPr>
      <w:r>
        <w:t xml:space="preserve">☐ Admissão com link de pré-admissão e chamados automáticos de TI</w:t>
      </w:r>
    </w:p>
    <w:p>
      <w:pPr>
        <w:pStyle w:val="Heading3"/>
      </w:pPr>
      <w:r>
        <w:t xml:space="preserve">Fase 3 — Escrita no RM</w:t>
      </w:r>
    </w:p>
    <w:p>
      <w:pPr>
        <w:pStyle w:val="ListParagraph"/>
        <w:numPr>
          <w:ilvl w:val="0"/>
          <w:numId w:val="16"/>
        </w:numPr>
      </w:pPr>
      <w:r>
        <w:t xml:space="preserve">☐ Férias aprovadas gravadas no RM via DataServer, com reprocessamento em caso de erro</w:t>
      </w:r>
    </w:p>
    <w:p>
      <w:pPr>
        <w:pStyle w:val="ListParagraph"/>
        <w:numPr>
          <w:ilvl w:val="0"/>
          <w:numId w:val="16"/>
        </w:numPr>
      </w:pPr>
      <w:r>
        <w:t xml:space="preserve">☐ Afastamento por atestado gravado no RM</w:t>
      </w:r>
    </w:p>
    <w:p>
      <w:pPr>
        <w:pStyle w:val="ListParagraph"/>
        <w:numPr>
          <w:ilvl w:val="0"/>
          <w:numId w:val="16"/>
        </w:numPr>
      </w:pPr>
      <w:r>
        <w:t xml:space="preserve">☐ Pré-cadastro de admissão gravado no RM</w:t>
      </w:r>
    </w:p>
    <w:p>
      <w:pPr>
        <w:pStyle w:val="ListParagraph"/>
        <w:numPr>
          <w:ilvl w:val="0"/>
          <w:numId w:val="16"/>
        </w:numPr>
      </w:pPr>
      <w:r>
        <w:t xml:space="preserve">☐ Conciliação diária: pedidos concluídos no ImobRH × registros no RM</w:t>
      </w:r>
    </w:p>
    <w:p>
      <w:pPr>
        <w:pStyle w:val="Heading2"/>
      </w:pPr>
      <w:r>
        <w:t xml:space="preserve">Riscos e decisões em aberto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78"/>
        <w:gridCol w:w="1986"/>
        <w:gridCol w:w="4196"/>
      </w:tblGrid>
      <w:tr>
        <w:trPr>
          <w:tblHeader/>
        </w:trPr>
        <w:tc>
          <w:tcPr>
            <w:tcW w:w="3178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1986" w:type="dxa"/>
            <w:shd w:val="clear" w:color="auto" w:fill="F2F2F2"/>
          </w:tcPr>
          <w:p>
            <w:pPr/>
            <w:r>
              <w:t xml:space="preserve">Impacto</w:t>
            </w:r>
          </w:p>
        </w:tc>
        <w:tc>
          <w:tcPr>
            <w:tcW w:w="4196" w:type="dxa"/>
            <w:shd w:val="clear" w:color="auto" w:fill="F2F2F2"/>
          </w:tcPr>
          <w:p>
            <w:pPr/>
            <w:r>
              <w:t xml:space="preserve">Mitigação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Hierarquia de chefia desatualizada no RM</w:t>
            </w:r>
          </w:p>
        </w:tc>
        <w:tc>
          <w:tcPr>
            <w:tcW w:w="1986" w:type="dxa"/>
          </w:tcPr>
          <w:p>
            <w:pPr/>
            <w:r>
              <w:t xml:space="preserve">Aprovação cai na pessoa errada</w:t>
            </w:r>
          </w:p>
        </w:tc>
        <w:tc>
          <w:tcPr>
            <w:tcW w:w="4196" w:type="dxa"/>
          </w:tcPr>
          <w:p>
            <w:pPr/>
            <w:r>
              <w:t xml:space="preserve">Relatório de seções sem chefe na fase 0; RH corrige no RM antes de ligar as aprovações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Colaborador sem CPF ou com cadastro duplicado no RM</w:t>
            </w:r>
          </w:p>
        </w:tc>
        <w:tc>
          <w:tcPr>
            <w:tcW w:w="1986" w:type="dxa"/>
          </w:tcPr>
          <w:p>
            <w:pPr/>
            <w:r>
              <w:t xml:space="preserve">Não consegue usar o módulo</w:t>
            </w:r>
          </w:p>
        </w:tc>
        <w:tc>
          <w:tcPr>
            <w:tcW w:w="4196" w:type="dxa"/>
          </w:tcPr>
          <w:p>
            <w:pPr/>
            <w:r>
              <w:t xml:space="preserve">Fila de vínculos pendentes para o DP resolver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Gravação no RM via DataServer recusada por regra de negócio</w:t>
            </w:r>
          </w:p>
        </w:tc>
        <w:tc>
          <w:tcPr>
            <w:tcW w:w="1986" w:type="dxa"/>
          </w:tcPr>
          <w:p>
            <w:pPr/>
            <w:r>
              <w:t xml:space="preserve">Pedido aprovado sem registro no RM</w:t>
            </w:r>
          </w:p>
        </w:tc>
        <w:tc>
          <w:tcPr>
            <w:tcW w:w="4196" w:type="dxa"/>
          </w:tcPr>
          <w:p>
            <w:pPr/>
            <w:r>
              <w:t xml:space="preserve">Fase 3 só depois da conciliação; erro devolve o ticket ao DP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Gestor aprova pelo WhatsApp sem ler</w:t>
            </w:r>
          </w:p>
        </w:tc>
        <w:tc>
          <w:tcPr>
            <w:tcW w:w="1986" w:type="dxa"/>
          </w:tcPr>
          <w:p>
            <w:pPr/>
            <w:r>
              <w:t xml:space="preserve">Aprovação sem análise</w:t>
            </w:r>
          </w:p>
        </w:tc>
        <w:tc>
          <w:tcPr>
            <w:tcW w:w="4196" w:type="dxa"/>
          </w:tcPr>
          <w:p>
            <w:pPr/>
            <w:r>
              <w:t xml:space="preserve">Botão no WhatsApp só para férias; requisição e desligamento exigem abrir o app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Vazamento de atestado ou caso sensível</w:t>
            </w:r>
          </w:p>
        </w:tc>
        <w:tc>
          <w:tcPr>
            <w:tcW w:w="1986" w:type="dxa"/>
          </w:tcPr>
          <w:p>
            <w:pPr/>
            <w:r>
              <w:t xml:space="preserve">Incidente LGPD</w:t>
            </w:r>
          </w:p>
        </w:tc>
        <w:tc>
          <w:tcPr>
            <w:tcW w:w="4196" w:type="dxa"/>
          </w:tcPr>
          <w:p>
            <w:pPr/>
            <w:r>
              <w:t xml:space="preserve">RLS própria, bucket separado, auditoria de leitura, revisão do jurídico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Duas ferramentas para o mesmo pedido (Meu RH e ImobRH)</w:t>
            </w:r>
          </w:p>
        </w:tc>
        <w:tc>
          <w:tcPr>
            <w:tcW w:w="1986" w:type="dxa"/>
          </w:tcPr>
          <w:p>
            <w:pPr/>
            <w:r>
              <w:t xml:space="preserve">Colaborador confuso, dado divergente</w:t>
            </w:r>
          </w:p>
        </w:tc>
        <w:tc>
          <w:tcPr>
            <w:tcW w:w="4196" w:type="dxa"/>
          </w:tcPr>
          <w:p>
            <w:pPr/>
            <w:r>
              <w:t xml:space="preserve">Decidir quais funções do Meu RH serão desligadas</w:t>
            </w:r>
          </w:p>
        </w:tc>
      </w:tr>
    </w:tbl>
    <w:p>
      <w:pPr/>
      <w:r>
        <w:rPr>
          <w:b/>
        </w:rPr>
        <w:t xml:space="preserve">Decisões em aberto</w:t>
      </w:r>
    </w:p>
    <w:p>
      <w:pPr>
        <w:pStyle w:val="ListParagraph"/>
        <w:numPr>
          <w:ilvl w:val="0"/>
          <w:numId w:val="17"/>
        </w:numPr>
      </w:pPr>
      <w:r>
        <w:t xml:space="preserve">☐ A Calper usa hoje o Meu RH ou o RM Portal para férias? Se sim, o que será desligado lá?</w:t>
      </w:r>
    </w:p>
    <w:p>
      <w:pPr>
        <w:pStyle w:val="ListParagraph"/>
        <w:numPr>
          <w:ilvl w:val="0"/>
          <w:numId w:val="17"/>
        </w:numPr>
      </w:pPr>
      <w:r>
        <w:t xml:space="preserve">☐ O imobdesk é produto da WSA (multi-tenant, vendido a outras empresas) ou sistema interno da Calper? Isso define o banco, o repositório e se o conector RM é configurável por cliente.</w:t>
      </w:r>
    </w:p>
    <w:p>
      <w:pPr>
        <w:pStyle w:val="ListParagraph"/>
        <w:numPr>
          <w:ilvl w:val="0"/>
          <w:numId w:val="17"/>
        </w:numPr>
      </w:pPr>
      <w:r>
        <w:t xml:space="preserve">☐ Quem compõe o comitê de compliance para casos sensíveis?</w:t>
      </w:r>
    </w:p>
    <w:p>
      <w:pPr>
        <w:pStyle w:val="ListParagraph"/>
        <w:numPr>
          <w:ilvl w:val="0"/>
          <w:numId w:val="17"/>
        </w:numPr>
      </w:pPr>
      <w:r>
        <w:t xml:space="preserve">☐ Tabela de alçadas: quem aprova aumento de quadro e desligamento em cada área?</w:t>
      </w:r>
    </w:p>
    <w:p>
      <w:pPr>
        <w:pStyle w:val="ListParagraph"/>
        <w:numPr>
          <w:ilvl w:val="0"/>
          <w:numId w:val="17"/>
        </w:numPr>
      </w:pPr>
      <w:r>
        <w:t xml:space="preserve">☐ Prazos de retenção de atestados, desligamentos e casos sensíveis (jurídico).</w:t>
      </w:r>
    </w:p>
    <w:p>
      <w:pPr>
        <w:pStyle w:val="ListParagraph"/>
        <w:numPr>
          <w:ilvl w:val="0"/>
          <w:numId w:val="17"/>
        </w:numPr>
      </w:pPr>
      <w:r>
        <w:t xml:space="preserve">☐ SLA de cada serviço, por etapa.</w:t>
      </w:r>
    </w:p>
    <w:p>
      <w:pPr>
        <w:pStyle w:val="ListParagraph"/>
        <w:numPr>
          <w:ilvl w:val="0"/>
          <w:numId w:val="17"/>
        </w:numPr>
      </w:pPr>
      <w:r>
        <w:t xml:space="preserve">☐ Quais documentos entram no catálogo inicial além da declaração de vínculo.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tdn.totvs.com/x/dbfbCw" TargetMode="External"/><Relationship Id="rId7" Type="http://schemas.openxmlformats.org/officeDocument/2006/relationships/hyperlink" Target="https://suporte.dominioatendimento.com/central/faces/solucao.html?codigo=4485" TargetMode="External"/><Relationship Id="rId8" Type="http://schemas.openxmlformats.org/officeDocument/2006/relationships/hyperlink" Target="https://tdn.totvs.com/pages/viewpage.action?pageId=539528505" TargetMode="External"/><Relationship Id="rId9" Type="http://schemas.openxmlformats.org/officeDocument/2006/relationships/hyperlink" Target="https://tdn.totvs.com/pages/viewpage.action?pageId=190515801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ImobRH — Solicitações de RH no app imobdesk</dc:title>
  <dc:description>Claude Docs node/539fb376-cadc@15 docx-w7</dc:description>
  <cp:revision>15</cp:revision>
</cp:coreProperties>
</file>