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问：你们这个</w:t>
      </w:r>
      <w:r>
        <w:rPr>
          <w:b/>
          <w:bCs/>
        </w:rPr>
        <w:t xml:space="preserve"> AI 3D </w:t>
      </w:r>
      <w:r>
        <w:rPr>
          <w:rFonts w:hint="eastAsia"/>
          <w:b/>
          <w:bCs/>
        </w:rPr>
        <w:t xml:space="preserve">创建平台究竟是什么，是怎么实现的？</w:t>
      </w:r>
    </w:p>
    <w:p>
      <w:pPr>
        <w:pStyle w:val="BodyText"/>
      </w:pPr>
      <w:r>
        <w:rPr>
          <w:rFonts w:hint="eastAsia"/>
        </w:rPr>
        <w:t xml:space="preserve">答：我们的平台不是从零训练一个通用的</w:t>
      </w:r>
      <w:r>
        <w:t xml:space="preserve"> 3D </w:t>
      </w:r>
      <w:r>
        <w:rPr>
          <w:rFonts w:hint="eastAsia"/>
        </w:rPr>
        <w:t xml:space="preserve">基础模型，也不是把一个生成接口简单放到网页里。我们将成熟的生成式模型能力工程化为一套面向陶瓷非遗的完整创作系统：用户通过文字或参考图描述器型、纹样和风格，后端完成身份校验、积分核算、提示词组织和异步任务调度；生成完成后，系统解析</w:t>
      </w:r>
      <w:r>
        <w:t xml:space="preserve"> GLB </w:t>
      </w:r>
      <w:r>
        <w:rPr>
          <w:rFonts w:hint="eastAsia"/>
        </w:rPr>
        <w:t xml:space="preserve">模型和预览图，在浏览器中进行三维渲染，并衔接个人作品、限时体验、永久保存和社区分享。我们的核心工作是垂直场景设计、业务闭环和系统工程，而不是宣称自研基础大模型。</w:t>
      </w:r>
    </w:p>
    <w:p>
      <w:pPr>
        <w:pStyle w:val="BodyText"/>
      </w:pPr>
      <w:r>
        <w:rPr>
          <w:rFonts w:hint="eastAsia"/>
          <w:b/>
          <w:bCs/>
        </w:rPr>
        <w:t xml:space="preserve">问：请从全局角度介绍这个项目的技术架构和完整流程，各个模块是如何协同工作的？</w:t>
      </w:r>
    </w:p>
    <w:p>
      <w:pPr>
        <w:pStyle w:val="BodyText"/>
      </w:pPr>
      <w:r>
        <w:rPr>
          <w:rFonts w:hint="eastAsia"/>
        </w:rPr>
        <w:t xml:space="preserve">答：项目整体采用前后端分离架构，Vue</w:t>
      </w:r>
      <w:r>
        <w:t xml:space="preserve"> </w:t>
      </w:r>
      <w:r>
        <w:rPr>
          <w:rFonts w:hint="eastAsia"/>
        </w:rPr>
        <w:t xml:space="preserve">负责页面交互和二维、三维内容展示，Spring</w:t>
      </w:r>
      <w:r>
        <w:t xml:space="preserve"> Boot </w:t>
      </w:r>
      <w:r>
        <w:rPr>
          <w:rFonts w:hint="eastAsia"/>
        </w:rPr>
        <w:t xml:space="preserve">负责身份认证、业务编排、权限控制和接口服务，MySQL</w:t>
      </w:r>
      <w:r>
        <w:t xml:space="preserve"> </w:t>
      </w:r>
      <w:r>
        <w:rPr>
          <w:rFonts w:hint="eastAsia"/>
        </w:rPr>
        <w:t xml:space="preserve">保存用户、作品、积分、订单、社区文章及任务状态，OSS</w:t>
      </w:r>
      <w:r>
        <w:t xml:space="preserve"> </w:t>
      </w:r>
      <w:r>
        <w:rPr>
          <w:rFonts w:hint="eastAsia"/>
        </w:rPr>
        <w:t xml:space="preserve">保存需要长期留存的图片和</w:t>
      </w:r>
      <w:r>
        <w:t xml:space="preserve"> GLB </w:t>
      </w:r>
      <w:r>
        <w:rPr>
          <w:rFonts w:hint="eastAsia"/>
        </w:rPr>
        <w:t xml:space="preserve">模型；知识库检索、多模态分析和三维生成模块分别提供非遗问答、作品辅助鉴赏和数字创作能力。完整流程从非遗资料数字化开始，用户登录后可以进行知识研学、作品鉴赏和</w:t>
      </w:r>
      <w:r>
        <w:t xml:space="preserve"> AI </w:t>
      </w:r>
      <w:r>
        <w:rPr>
          <w:rFonts w:hint="eastAsia"/>
        </w:rPr>
        <w:t xml:space="preserve">三维创作，创作结果进入个人中心，再由用户自主选择永久保存、发布到社区或用于数字文创展示；积分充值、商城支付和管理员审核则负责权益与交易管理，最终形成“非遗内容沉淀—智能学习与创作—个人数字资产—社区传播—文创转化”的完整闭环。</w:t>
      </w:r>
    </w:p>
    <w:p>
      <w:pPr>
        <w:pStyle w:val="BodyText"/>
      </w:pPr>
      <w:r>
        <w:rPr>
          <w:rFonts w:hint="eastAsia"/>
          <w:b/>
          <w:bCs/>
        </w:rPr>
        <w:t xml:space="preserve">问：如果生成服务资源不足、请求失败或用户重复操作，你们如何保证积分和作品数据不会出错？</w:t>
      </w:r>
    </w:p>
    <w:p>
      <w:pPr>
        <w:pStyle w:val="BodyText"/>
      </w:pPr>
      <w:r>
        <w:rPr>
          <w:rFonts w:hint="eastAsia"/>
        </w:rPr>
        <w:t xml:space="preserve">答：我们通过数据库状态机和条件更新保证操作幂等，同一用户同时只允许存在一个生成任务，只有成功完成状态转换的请求才能执行扣费或退款，避免并发查询造成重复退还积分。生成失败时系统会自动退回生成积分；永久保存超过</w:t>
      </w:r>
      <w:r>
        <w:t xml:space="preserve"> 15 </w:t>
      </w:r>
      <w:r>
        <w:rPr>
          <w:rFonts w:hint="eastAsia"/>
        </w:rPr>
        <w:t xml:space="preserve">分钟仍未完成时，会自动恢复为失败状态并退回保存费用；已经生成但未永久保存的作品，满</w:t>
      </w:r>
      <w:r>
        <w:t xml:space="preserve"> 24 </w:t>
      </w:r>
      <w:r>
        <w:rPr>
          <w:rFonts w:hint="eastAsia"/>
        </w:rPr>
        <w:t xml:space="preserve">小时后由定时任务物理删除。远程模型读取只允许</w:t>
      </w:r>
      <w:r>
        <w:t xml:space="preserve"> HTTPS </w:t>
      </w:r>
      <w:r>
        <w:rPr>
          <w:rFonts w:hint="eastAsia"/>
        </w:rPr>
        <w:t xml:space="preserve">可信域名，禁止重定向，同时设置</w:t>
      </w:r>
      <w:r>
        <w:t xml:space="preserve"> 100MB </w:t>
      </w:r>
      <w:r>
        <w:rPr>
          <w:rFonts w:hint="eastAsia"/>
        </w:rPr>
        <w:t xml:space="preserve">模型上限、10MB</w:t>
      </w:r>
      <w:r>
        <w:t xml:space="preserve"> </w:t>
      </w:r>
      <w:r>
        <w:rPr>
          <w:rFonts w:hint="eastAsia"/>
        </w:rPr>
        <w:t xml:space="preserve">封面上限和请求超时，从业务、数据和资源三个层面控制风险。</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2026-07-16T17:43:07Z</dcterms:created>
  <dcterms:modified xsi:type="dcterms:W3CDTF">2026-07-16T17:43:07Z</dcterms:modified>
</cp:coreProperties>
</file>

<file path=docProps/custom.xml><?xml version="1.0" encoding="utf-8"?>
<Properties xmlns="http://schemas.openxmlformats.org/officeDocument/2006/custom-properties" xmlns:vt="http://schemas.openxmlformats.org/officeDocument/2006/docPropsVTypes"/>
</file>