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 w:rsidR="008C7A4E"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5A2CEE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5A2C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16</w:t>
            </w:r>
          </w:p>
          <w:p w:rsidR="00E859EE" w:rsidRPr="00C92494" w:rsidRDefault="00E859EE" w:rsidP="005A2C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5A2C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E859EE" w:rsidRDefault="00E859EE" w:rsidP="005A2C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5A2C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5A2C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</w:t>
            </w:r>
            <w:r>
              <w:rPr>
                <w:rFonts w:hint="eastAsia"/>
                <w:color w:val="4472C4" w:themeColor="accent1"/>
                <w:szCs w:val="21"/>
              </w:rPr>
              <w:t>了</w:t>
            </w:r>
            <w:r w:rsidRPr="00E859EE">
              <w:rPr>
                <w:color w:val="4472C4" w:themeColor="accent1"/>
                <w:szCs w:val="21"/>
              </w:rPr>
              <w:t>XGAN的论文，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</w:t>
            </w:r>
            <w:proofErr w:type="gramStart"/>
            <w:r w:rsidRPr="00E859EE">
              <w:rPr>
                <w:color w:val="4472C4" w:themeColor="accent1"/>
                <w:szCs w:val="21"/>
              </w:rPr>
              <w:t>“</w:t>
            </w:r>
            <w:proofErr w:type="gramEnd"/>
            <w:r w:rsidRPr="00E859EE">
              <w:rPr>
                <w:color w:val="4472C4" w:themeColor="accent1"/>
                <w:szCs w:val="21"/>
              </w:rPr>
              <w:t>IMI 2018 Macular OCT Classification Using a Multi-Scale Convolutional Neural Network Ensemble</w:t>
            </w:r>
            <w:r w:rsidRPr="00E859EE">
              <w:rPr>
                <w:color w:val="4472C4" w:themeColor="accent1"/>
                <w:szCs w:val="21"/>
              </w:rPr>
              <w:t xml:space="preserve"> </w:t>
            </w:r>
            <w:r w:rsidRPr="00E859EE">
              <w:rPr>
                <w:color w:val="4472C4" w:themeColor="accent1"/>
                <w:szCs w:val="21"/>
              </w:rPr>
              <w:t>“这篇论文</w:t>
            </w:r>
          </w:p>
        </w:tc>
        <w:tc>
          <w:tcPr>
            <w:tcW w:w="1701" w:type="dxa"/>
            <w:vMerge/>
          </w:tcPr>
          <w:p w:rsidR="00E859EE" w:rsidRDefault="00E859EE" w:rsidP="005A2C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</w:tcPr>
          <w:p w:rsidR="00E859EE" w:rsidRPr="006C2FFA" w:rsidRDefault="00E859EE" w:rsidP="005A2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8C7A4E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23</w:t>
            </w:r>
          </w:p>
        </w:tc>
        <w:tc>
          <w:tcPr>
            <w:tcW w:w="6667" w:type="dxa"/>
          </w:tcPr>
          <w:p w:rsidR="00E859EE" w:rsidRPr="00141FFD" w:rsidRDefault="00E859EE" w:rsidP="005A2C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5A2C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  <w:bookmarkStart w:id="0" w:name="_GoBack"/>
        <w:bookmarkEnd w:id="0"/>
      </w:tr>
    </w:tbl>
    <w:p w:rsidR="00E859EE" w:rsidRDefault="00E859EE" w:rsidP="008C7A4E">
      <w:pPr>
        <w:rPr>
          <w:rFonts w:hint="eastAsia"/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5A2CEE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E859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</w:p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本周看了</w:t>
            </w:r>
            <w:proofErr w:type="spellStart"/>
            <w:r w:rsidRPr="00E859EE">
              <w:rPr>
                <w:color w:val="4472C4" w:themeColor="accent1"/>
                <w:szCs w:val="21"/>
              </w:rPr>
              <w:t>CycleGAN</w:t>
            </w:r>
            <w:proofErr w:type="spellEnd"/>
            <w:r w:rsidRPr="00E859EE">
              <w:rPr>
                <w:color w:val="4472C4" w:themeColor="accent1"/>
                <w:szCs w:val="21"/>
              </w:rPr>
              <w:t>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</w:t>
            </w:r>
            <w:proofErr w:type="gramStart"/>
            <w:r w:rsidRPr="00E859EE">
              <w:rPr>
                <w:color w:val="4472C4" w:themeColor="accent1"/>
                <w:szCs w:val="21"/>
              </w:rPr>
              <w:t>“</w:t>
            </w:r>
            <w:proofErr w:type="gramEnd"/>
            <w:r w:rsidRPr="00E859EE">
              <w:rPr>
                <w:color w:val="4472C4" w:themeColor="accent1"/>
                <w:szCs w:val="21"/>
              </w:rPr>
              <w:t>BOE 2018 Effect of patch size and network architecture on a convolutional neural network approach for automatic segmentation of OCT retinal layers“这篇论文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2：学习《深度学习框架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ytorch</w:t>
            </w:r>
            <w:proofErr w:type="spellEnd"/>
            <w:r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859EE" w:rsidTr="005A2CEE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000000" w:themeColor="text1"/>
                <w:szCs w:val="21"/>
              </w:rPr>
            </w:pPr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看完了</w:t>
            </w:r>
            <w:proofErr w:type="spellStart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pytorch</w:t>
            </w:r>
            <w:proofErr w:type="spellEnd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的教程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5A2CEE">
        <w:trPr>
          <w:jc w:val="center"/>
        </w:trPr>
        <w:tc>
          <w:tcPr>
            <w:tcW w:w="1548" w:type="dxa"/>
          </w:tcPr>
          <w:p w:rsidR="00E859EE" w:rsidRPr="006C2FFA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rFonts w:hint="eastAsia"/>
          <w:b/>
          <w:sz w:val="36"/>
          <w:szCs w:val="36"/>
          <w:u w:val="single"/>
        </w:rPr>
      </w:pPr>
    </w:p>
    <w:p w:rsidR="006954B7" w:rsidRPr="006954B7" w:rsidRDefault="006954B7" w:rsidP="006954B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6A220A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已做工作2018/9/19-2018/9/25</w:t>
            </w:r>
          </w:p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859EE">
              <w:rPr>
                <w:szCs w:val="21"/>
              </w:rPr>
              <w:t>9</w:t>
            </w: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b/>
          <w:sz w:val="36"/>
          <w:szCs w:val="36"/>
          <w:u w:val="single"/>
        </w:rPr>
      </w:pPr>
    </w:p>
    <w:p w:rsidR="008C7A4E" w:rsidRDefault="008C7A4E" w:rsidP="008D1D0F">
      <w:pPr>
        <w:rPr>
          <w:rFonts w:hint="eastAsia"/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AF57B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b/>
          <w:sz w:val="36"/>
          <w:szCs w:val="36"/>
          <w:u w:val="single"/>
        </w:rPr>
      </w:pPr>
    </w:p>
    <w:p w:rsidR="001D53D5" w:rsidRDefault="001D53D5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6B2409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6B240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6B2409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6B240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6B240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6B240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6B2409">
        <w:trPr>
          <w:jc w:val="center"/>
        </w:trPr>
        <w:tc>
          <w:tcPr>
            <w:tcW w:w="1548" w:type="dxa"/>
          </w:tcPr>
          <w:p w:rsidR="001D53D5" w:rsidRPr="006C2FFA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8D1D0F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E7389" w:rsidRDefault="004E7389" w:rsidP="008C7A4E">
      <w:pPr>
        <w:rPr>
          <w:rFonts w:hint="eastAsia"/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5B3A21" w:rsidRDefault="005B3A21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lastRenderedPageBreak/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1D53D5"/>
    <w:rsid w:val="002201B3"/>
    <w:rsid w:val="00257D0F"/>
    <w:rsid w:val="00272DFE"/>
    <w:rsid w:val="002B4BDB"/>
    <w:rsid w:val="002C5904"/>
    <w:rsid w:val="00301842"/>
    <w:rsid w:val="00427206"/>
    <w:rsid w:val="00463C6D"/>
    <w:rsid w:val="004A54A2"/>
    <w:rsid w:val="004E7389"/>
    <w:rsid w:val="005B3A21"/>
    <w:rsid w:val="006954B7"/>
    <w:rsid w:val="006C2FFA"/>
    <w:rsid w:val="006D19B2"/>
    <w:rsid w:val="00747685"/>
    <w:rsid w:val="007820CE"/>
    <w:rsid w:val="00793030"/>
    <w:rsid w:val="008C7A4E"/>
    <w:rsid w:val="008D1D0F"/>
    <w:rsid w:val="00A7135B"/>
    <w:rsid w:val="00B6489B"/>
    <w:rsid w:val="00B92C79"/>
    <w:rsid w:val="00BD06C0"/>
    <w:rsid w:val="00C92494"/>
    <w:rsid w:val="00CB7AF1"/>
    <w:rsid w:val="00D46C91"/>
    <w:rsid w:val="00D50D93"/>
    <w:rsid w:val="00DB7EA3"/>
    <w:rsid w:val="00E859EE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092C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81F3F3-18D2-4C6D-BEF9-56FE6925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少成 王</cp:lastModifiedBy>
  <cp:revision>38</cp:revision>
  <dcterms:created xsi:type="dcterms:W3CDTF">2018-06-14T03:04:00Z</dcterms:created>
  <dcterms:modified xsi:type="dcterms:W3CDTF">2018-10-16T11:51:00Z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