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Response to Reviewer 2 Comments</w:t>
      </w:r>
    </w:p>
    <w:p>
      <w:pPr>
        <w:jc w:val="center"/>
      </w:pPr>
      <w:r>
        <w:rPr>
          <w:rFonts w:ascii="Times New Roman" w:hAnsi="Times New Roman" w:cs="Times New Roman"/>
          <w:b w:val="0"/>
          <w:i/>
          <w:color w:val="000000"/>
          <w:sz w:val="18"/>
        </w:rPr>
        <w:t>Manuscript ID: applsci-4348902 | Applied Sciences</w:t>
      </w:r>
    </w:p>
    <w:p>
      <w:pPr>
        <w:jc w:val="center"/>
      </w:pPr>
      <w:r>
        <w:rPr>
          <w:rFonts w:ascii="Times New Roman" w:hAnsi="Times New Roman" w:cs="Times New Roman"/>
          <w:b w:val="0"/>
          <w:i/>
          <w:color w:val="000000"/>
          <w:sz w:val="18"/>
        </w:rPr>
        <w:t>WaveletMask: Wavelet-Domain Mask-Guided Degradation Detection for Old Film Restoration</w:t>
      </w:r>
    </w:p>
    <w:p>
      <w:pPr>
        <w:spacing w:before="200"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1. Summary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color w:val="FF0000"/>
          <w:sz w:val="21"/>
        </w:rPr>
        <w:t>We thank Reviewer 2 for the positive re-evaluation and the recommendation of "Accept." The three remaining notes are editorial; we have implemented the two actionable suggestions and confirmed that the third is already handled in the revised manuscript.</w:t>
      </w:r>
    </w:p>
    <w:p>
      <w:pPr>
        <w:spacing w:before="200"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2. Questions for General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D9D9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1"/>
              </w:rPr>
              <w:t>Reviewer's Evaluation</w:t>
            </w:r>
          </w:p>
        </w:tc>
        <w:tc>
          <w:tcPr>
            <w:tcW w:type="dxa" w:w="4320"/>
            <w:shd w:fill="D9D9D9"/>
          </w:tcPr>
          <w:p>
            <w:r/>
            <w:r>
              <w:rPr>
                <w:rFonts w:ascii="Times New Roman" w:hAnsi="Times New Roman" w:cs="Times New Roman"/>
                <w:b/>
                <w:i w:val="0"/>
                <w:color w:val="000000"/>
                <w:sz w:val="21"/>
              </w:rPr>
              <w:t>Response and Revisions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1"/>
              </w:rPr>
              <w:t>Does the introduction provide sufficient background and include all relevant references?</w:t>
            </w:r>
          </w:p>
          <w:p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6"/>
              </w:rPr>
              <w:t>( ) Yes  ( ) Can be improved  ( ) Must be improved  ( ) Not applicable</w:t>
            </w:r>
          </w:p>
          <w:p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 xml:space="preserve">Reviewer's rating: </w:t>
            </w:r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FF0000"/>
                <w:sz w:val="21"/>
              </w:rPr>
              <w:t>We thank the reviewer. The Introduction and Related Work were kept up to date with the suggested wavelet-detection reference.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1"/>
              </w:rPr>
              <w:t>Is the research design appropriate?</w:t>
            </w:r>
          </w:p>
          <w:p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6"/>
              </w:rPr>
              <w:t>( ) Yes  ( ) Can be improved  ( ) Must be improved  ( ) Not applicable</w:t>
            </w:r>
          </w:p>
          <w:p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 xml:space="preserve">Reviewer's rating: </w:t>
            </w:r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FF0000"/>
                <w:sz w:val="21"/>
              </w:rPr>
              <w:t>We thank the reviewer. The research design was validated with the requested motion/occlusion-binned and cross-content experiments.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1"/>
              </w:rPr>
              <w:t>Are the methods adequately described?</w:t>
            </w:r>
          </w:p>
          <w:p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6"/>
              </w:rPr>
              <w:t>( ) Yes  ( ) Can be improved  ( ) Must be improved  ( ) Not applicable</w:t>
            </w:r>
          </w:p>
          <w:p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 xml:space="preserve">Reviewer's rating: </w:t>
            </w:r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FF0000"/>
                <w:sz w:val="21"/>
              </w:rPr>
              <w:t>We thank the reviewer. The Methods section now includes the expanded diagnostic probes and runtime measurement protocol.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1"/>
              </w:rPr>
              <w:t>Are the results clearly presented?</w:t>
            </w:r>
          </w:p>
          <w:p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6"/>
              </w:rPr>
              <w:t>( ) Yes  ( ) Can be improved  ( ) Must be improved  ( ) Not applicable</w:t>
            </w:r>
          </w:p>
          <w:p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 xml:space="preserve">Reviewer's rating: </w:t>
            </w:r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FF0000"/>
                <w:sz w:val="21"/>
              </w:rPr>
              <w:t>We thank the reviewer. The Results section reports the requested failure-mode and interpretability analyses.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1"/>
              </w:rPr>
              <w:t>Are the conclusions supported by the results?</w:t>
            </w:r>
          </w:p>
          <w:p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6"/>
              </w:rPr>
              <w:t>( ) Yes  ( ) Can be improved  ( ) Must be improved  ( ) Not applicable</w:t>
            </w:r>
          </w:p>
          <w:p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 xml:space="preserve">Reviewer's rating: </w:t>
            </w:r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FF0000"/>
                <w:sz w:val="21"/>
              </w:rPr>
              <w:t>We thank the reviewer. The Conclusions remain conservative and explicitly scoped to the evaluated protocol.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1"/>
              </w:rPr>
              <w:t>Are all figures and tables clear and well-presented?</w:t>
            </w:r>
          </w:p>
          <w:p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6"/>
              </w:rPr>
              <w:t>( ) Yes  ( ) Can be improved  ( ) Must be improved  ( ) Not applicable</w:t>
            </w:r>
          </w:p>
          <w:p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18"/>
              </w:rPr>
              <w:t xml:space="preserve">Reviewer's rating: </w:t>
            </w:r>
            <w:r>
              <w:rPr>
                <w:rFonts w:ascii="Times New Roman" w:hAnsi="Times New Roman" w:cs="Times New Roman"/>
                <w:b/>
                <w:i w:val="0"/>
                <w:color w:val="000000"/>
                <w:sz w:val="18"/>
              </w:rPr>
              <w:t>Yes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cs="Times New Roman"/>
                <w:b w:val="0"/>
                <w:i w:val="0"/>
                <w:color w:val="FF0000"/>
                <w:sz w:val="21"/>
              </w:rPr>
              <w:t>We thank the reviewer. All figures and tables were checked for clarity and consistency.</w:t>
            </w:r>
          </w:p>
        </w:tc>
      </w:tr>
    </w:tbl>
    <w:p>
      <w:pPr>
        <w:spacing w:before="200"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3. Point-by-point response to Comments and Suggestions for Authors</w:t>
      </w:r>
    </w:p>
    <w:p>
      <w:pPr>
        <w:spacing w:before="160" w:after="80"/>
      </w:pPr>
      <w:r>
        <w:rPr>
          <w:rFonts w:ascii="Times New Roman" w:hAnsi="Times New Roman" w:cs="Times New Roman"/>
          <w:b/>
          <w:i w:val="0"/>
          <w:color w:val="000000"/>
          <w:sz w:val="21"/>
        </w:rPr>
        <w:t xml:space="preserve">Comments 1: </w:t>
      </w:r>
      <w:r>
        <w:rPr>
          <w:rFonts w:ascii="Times New Roman" w:hAnsi="Times New Roman" w:cs="Times New Roman"/>
          <w:b w:val="0"/>
          <w:i w:val="0"/>
          <w:color w:val="000000"/>
          <w:sz w:val="21"/>
        </w:rPr>
        <w:t>C10's residual tension deserves one sentence of reinforcement: LHFM's top-5% hit (0.041) is below its random-area baseline (0.082), meaning the local branch is "anti-localized" on this proxy, yet the end-to-end model still gains +0.21 dB. The current explanation is acceptable, but adding "the high-pass residual proxy itself cannot distinguish true scratches from texture edges" in Appendix C would make the argument more complete.</w:t>
      </w:r>
    </w:p>
    <w:p>
      <w:pPr>
        <w:spacing w:after="80"/>
      </w:pPr>
      <w:r>
        <w:rPr>
          <w:rFonts w:ascii="Times New Roman" w:hAnsi="Times New Roman" w:cs="Times New Roman"/>
          <w:b/>
          <w:i w:val="0"/>
          <w:color w:val="FF0000"/>
          <w:sz w:val="21"/>
        </w:rPr>
        <w:t xml:space="preserve">Response 1: 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color w:val="FF0000"/>
          <w:sz w:val="21"/>
        </w:rPr>
        <w:t>Thank you for this precise suggestion. We added the proposed sentence to Appendix C.3 to make the proxy limitation explicit.</w:t>
      </w:r>
    </w:p>
    <w:p>
      <w:pPr>
        <w:spacing w:after="80"/>
      </w:pPr>
      <w:r>
        <w:rPr>
          <w:rFonts w:ascii="Times New Roman" w:hAnsi="Times New Roman" w:cs="Times New Roman"/>
          <w:b/>
          <w:i/>
          <w:color w:val="FF0000"/>
          <w:sz w:val="21"/>
        </w:rPr>
        <w:t xml:space="preserve">Revision made: 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color w:val="FF0000"/>
          <w:sz w:val="21"/>
        </w:rPr>
        <w:t>Appendix C.3 now includes: "The high-pass residual proxy itself cannot distinguish true scratches from texture edges, which partly explains why the local branch's top-5% hit rate on this proxy falls below its random-area baseline while still contributing to end-to-end restoration."</w:t>
      </w:r>
    </w:p>
    <w:p>
      <w:pPr>
        <w:spacing w:before="160" w:after="80"/>
      </w:pPr>
      <w:r>
        <w:rPr>
          <w:rFonts w:ascii="Times New Roman" w:hAnsi="Times New Roman" w:cs="Times New Roman"/>
          <w:b/>
          <w:i w:val="0"/>
          <w:color w:val="000000"/>
          <w:sz w:val="21"/>
        </w:rPr>
        <w:t xml:space="preserve">Comments 2: </w:t>
      </w:r>
      <w:r>
        <w:rPr>
          <w:rFonts w:ascii="Times New Roman" w:hAnsi="Times New Roman" w:cs="Times New Roman"/>
          <w:b w:val="0"/>
          <w:i w:val="0"/>
          <w:color w:val="000000"/>
          <w:sz w:val="21"/>
        </w:rPr>
        <w:t>Appendix D runtime protocol states "batch size 4 at 720p exceeded the available memory for both models in this session" — "in this session" is colloquial. Suggest "under the 48 GB L40 configuration used here" and include the memory ceiling.</w:t>
      </w:r>
    </w:p>
    <w:p>
      <w:pPr>
        <w:spacing w:after="80"/>
      </w:pPr>
      <w:r>
        <w:rPr>
          <w:rFonts w:ascii="Times New Roman" w:hAnsi="Times New Roman" w:cs="Times New Roman"/>
          <w:b/>
          <w:i w:val="0"/>
          <w:color w:val="FF0000"/>
          <w:sz w:val="21"/>
        </w:rPr>
        <w:t xml:space="preserve">Response 2: 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color w:val="FF0000"/>
          <w:sz w:val="21"/>
        </w:rPr>
        <w:t>We agree. We replaced the colloquial phrasing and added the GPU memory ceiling.</w:t>
      </w:r>
    </w:p>
    <w:p>
      <w:pPr>
        <w:spacing w:after="80"/>
      </w:pPr>
      <w:r>
        <w:rPr>
          <w:rFonts w:ascii="Times New Roman" w:hAnsi="Times New Roman" w:cs="Times New Roman"/>
          <w:b/>
          <w:i/>
          <w:color w:val="FF0000"/>
          <w:sz w:val="21"/>
        </w:rPr>
        <w:t xml:space="preserve">Revision made: 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color w:val="FF0000"/>
          <w:sz w:val="21"/>
        </w:rPr>
        <w:t>The sentence in Appendix D now reads: "Batch size 4 at 720p exceeded the available 48 GB L40 GPU memory for both models under the configuration used here."</w:t>
      </w:r>
    </w:p>
    <w:p>
      <w:pPr>
        <w:spacing w:before="160" w:after="80"/>
      </w:pPr>
      <w:r>
        <w:rPr>
          <w:rFonts w:ascii="Times New Roman" w:hAnsi="Times New Roman" w:cs="Times New Roman"/>
          <w:b/>
          <w:i w:val="0"/>
          <w:color w:val="000000"/>
          <w:sz w:val="21"/>
        </w:rPr>
        <w:t xml:space="preserve">Comments 3: </w:t>
      </w:r>
      <w:r>
        <w:rPr>
          <w:rFonts w:ascii="Times New Roman" w:hAnsi="Times New Roman" w:cs="Times New Roman"/>
          <w:b w:val="0"/>
          <w:i w:val="0"/>
          <w:color w:val="000000"/>
          <w:sz w:val="21"/>
        </w:rPr>
        <w:t>Table 4's RTN (unified retrain snapshot) BRISQUE 19.00 versus Appendix D Table's (paired snapshot) 29.31 difference is already disclosed and supports the concern about NR-metric sensitivity. This is handled appropriately.</w:t>
      </w:r>
    </w:p>
    <w:p>
      <w:pPr>
        <w:spacing w:after="80"/>
      </w:pPr>
      <w:r>
        <w:rPr>
          <w:rFonts w:ascii="Times New Roman" w:hAnsi="Times New Roman" w:cs="Times New Roman"/>
          <w:b/>
          <w:i w:val="0"/>
          <w:color w:val="FF0000"/>
          <w:sz w:val="21"/>
        </w:rPr>
        <w:t xml:space="preserve">Response 3: 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color w:val="FF0000"/>
          <w:sz w:val="21"/>
        </w:rPr>
        <w:t>We thank the reviewer for confirming that this discrepancy is adequately disclosed. We retained the existing disclosure in Section 4.4.2 and Appendix D without further change.</w:t>
      </w:r>
    </w:p>
    <w:p>
      <w:pPr>
        <w:spacing w:after="80"/>
      </w:pPr>
      <w:r>
        <w:rPr>
          <w:rFonts w:ascii="Times New Roman" w:hAnsi="Times New Roman" w:cs="Times New Roman"/>
          <w:b/>
          <w:i/>
          <w:color w:val="FF0000"/>
          <w:sz w:val="21"/>
        </w:rPr>
        <w:t xml:space="preserve">Revision made: 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color w:val="FF0000"/>
          <w:sz w:val="21"/>
        </w:rPr>
        <w:t>No manuscript change required. We sincerely thank Reviewer 2 for the detailed and constructive feedback, which has substantially improved the manuscript. A marked-up version with all changes highlighted has been uploaded together with the revised manuscript. Sincerely, The Authors</w:t>
      </w:r>
    </w:p>
    <w:p>
      <w:pPr>
        <w:spacing w:before="200"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4. Response to Comments on the Quality of English Language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color w:val="000000"/>
          <w:sz w:val="21"/>
        </w:rPr>
        <w:t>Point: The reviewer's assessment of the English language was: The English is fine and does not require any improvement..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color w:val="FF0000"/>
          <w:sz w:val="21"/>
        </w:rPr>
        <w:t>We thank the reviewer for this positive assessment. The revised manuscript was carefully proofread for clarity and consistency.</w:t>
      </w:r>
    </w:p>
    <w:p>
      <w:pPr>
        <w:spacing w:before="200" w:after="80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5. Additional clarifications</w:t>
      </w:r>
    </w:p>
    <w:p>
      <w:pPr>
        <w:spacing w:after="120" w:before="0"/>
      </w:pPr>
      <w:r>
        <w:rPr>
          <w:rFonts w:ascii="Times New Roman" w:hAnsi="Times New Roman" w:cs="Times New Roman"/>
          <w:b w:val="0"/>
          <w:i w:val="0"/>
          <w:color w:val="FF0000"/>
          <w:sz w:val="21"/>
        </w:rPr>
        <w:t>We sincerely thank Reviewer 2 for the detailed and constructive feedback, which has substantially improved the manuscript. A marked-up version with all changes highlighted has been uploaded together with the revised manuscript.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