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   </w:t>
      </w:r>
      <w:bookmarkStart w:id="0" w:name="_GoBack"/>
      <w:bookmarkEnd w:id="0"/>
      <w:r w:rsidRPr="00424072">
        <w:rPr>
          <w:rFonts w:ascii="Arial" w:eastAsia="Times New Roman" w:hAnsi="Arial" w:cs="Arial"/>
          <w:color w:val="222222"/>
          <w:sz w:val="19"/>
          <w:szCs w:val="19"/>
        </w:rPr>
        <w:t>Agriculture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2  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Commerce, Business, Economic Development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3  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Courts &amp; Judicial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4  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Education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5  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Elections &amp; Apportionment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6  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Employment &amp; Labor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7  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Environment &amp; Natural Resources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8  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Family, Children, Human Affairs &amp; Public Health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9  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Banks &amp; Financial Institutions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10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Insurance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11 </w:t>
      </w:r>
      <w:proofErr w:type="gramStart"/>
      <w:r w:rsidRPr="00424072">
        <w:rPr>
          <w:rFonts w:ascii="Arial" w:eastAsia="Times New Roman" w:hAnsi="Arial" w:cs="Arial"/>
          <w:color w:val="222222"/>
          <w:sz w:val="19"/>
          <w:szCs w:val="19"/>
        </w:rPr>
        <w:t>Government</w:t>
      </w:r>
      <w:proofErr w:type="gramEnd"/>
      <w:r w:rsidRPr="00424072">
        <w:rPr>
          <w:rFonts w:ascii="Arial" w:eastAsia="Times New Roman" w:hAnsi="Arial" w:cs="Arial"/>
          <w:color w:val="222222"/>
          <w:sz w:val="19"/>
          <w:szCs w:val="19"/>
        </w:rPr>
        <w:t xml:space="preserve"> &amp; Regulatory Reform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12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 xml:space="preserve">Local </w:t>
      </w:r>
      <w:proofErr w:type="gramStart"/>
      <w:r w:rsidRPr="00424072">
        <w:rPr>
          <w:rFonts w:ascii="Arial" w:eastAsia="Times New Roman" w:hAnsi="Arial" w:cs="Arial"/>
          <w:color w:val="222222"/>
          <w:sz w:val="19"/>
          <w:szCs w:val="19"/>
        </w:rPr>
        <w:t>Government</w:t>
      </w:r>
      <w:proofErr w:type="gramEnd"/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13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Roads &amp; Transportation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14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Utilities, Energy &amp; Telecommunications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15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Ways &amp; Means, Appropriations</w:t>
      </w:r>
    </w:p>
    <w:p w:rsidR="00424072" w:rsidRPr="00424072" w:rsidRDefault="00424072" w:rsidP="0042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16 </w:t>
      </w:r>
      <w:r w:rsidRPr="00424072">
        <w:rPr>
          <w:rFonts w:ascii="Arial" w:eastAsia="Times New Roman" w:hAnsi="Arial" w:cs="Arial"/>
          <w:color w:val="222222"/>
          <w:sz w:val="19"/>
          <w:szCs w:val="19"/>
        </w:rPr>
        <w:t>Other</w:t>
      </w:r>
    </w:p>
    <w:p w:rsidR="00DD6441" w:rsidRDefault="00424072"/>
    <w:sectPr w:rsidR="00DD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72"/>
    <w:rsid w:val="00424072"/>
    <w:rsid w:val="0059417F"/>
    <w:rsid w:val="00B0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>Columbia University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1</cp:revision>
  <dcterms:created xsi:type="dcterms:W3CDTF">2016-03-04T17:22:00Z</dcterms:created>
  <dcterms:modified xsi:type="dcterms:W3CDTF">2016-03-04T17:24:00Z</dcterms:modified>
</cp:coreProperties>
</file>