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10" w:rsidRDefault="00394E10" w:rsidP="00394E10">
      <w:pPr>
        <w:pStyle w:val="NoSpacing"/>
      </w:pPr>
      <w:r>
        <w:t>Categories</w:t>
      </w:r>
      <w:bookmarkStart w:id="0" w:name="_GoBack"/>
      <w:bookmarkEnd w:id="0"/>
    </w:p>
    <w:p w:rsidR="00394E10" w:rsidRDefault="00394E10" w:rsidP="00394E10">
      <w:pPr>
        <w:pStyle w:val="NoSpacing"/>
        <w:numPr>
          <w:ilvl w:val="0"/>
          <w:numId w:val="1"/>
        </w:numPr>
      </w:pPr>
      <w:r>
        <w:t>Agriculture and Food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Animals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Armed Forces and National Security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Arts, Culture, Religion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Civil Rights and Liberties, Minority Issues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Commerce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Congress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Crime and Law Enforcement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Economics and Public Finance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Education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Emergency Management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Energy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Environmental Protection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Families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Finance and Financial Sector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Foreign Trade and International Finance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Government Operations and Politics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Health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Housing and Community Development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Immigration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International Affairs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Labor and Employment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Law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Native Americans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Public Lands and Natural Resources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Science, Technology, Communications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Social Sciences and History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Social Welfare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Sports and Recreation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Taxation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Transportation and Public Works</w:t>
      </w:r>
    </w:p>
    <w:p w:rsidR="009C00B6" w:rsidRDefault="00394E10" w:rsidP="00394E10">
      <w:pPr>
        <w:pStyle w:val="NoSpacing"/>
        <w:numPr>
          <w:ilvl w:val="0"/>
          <w:numId w:val="1"/>
        </w:numPr>
      </w:pPr>
      <w:r>
        <w:t>Water Resources Development</w:t>
      </w:r>
    </w:p>
    <w:sectPr w:rsidR="009C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C2DFC"/>
    <w:multiLevelType w:val="hybridMultilevel"/>
    <w:tmpl w:val="A972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B8"/>
    <w:rsid w:val="00394E10"/>
    <w:rsid w:val="004447B8"/>
    <w:rsid w:val="005548FE"/>
    <w:rsid w:val="009C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B679"/>
  <w15:chartTrackingRefBased/>
  <w15:docId w15:val="{9FB26F1B-D5A2-4E44-99A5-E8B767DD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E1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Schostak</dc:creator>
  <cp:keywords/>
  <dc:description/>
  <cp:lastModifiedBy>Walter Schostak</cp:lastModifiedBy>
  <cp:revision>2</cp:revision>
  <dcterms:created xsi:type="dcterms:W3CDTF">2017-02-23T03:25:00Z</dcterms:created>
  <dcterms:modified xsi:type="dcterms:W3CDTF">2017-02-23T03:25:00Z</dcterms:modified>
</cp:coreProperties>
</file>