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October 26,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Industry Track Program Committee Member, the 53rd ACM International Conference on Management of Data (SIGMOD), Huntington Beach, CA, June 2027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th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Lumpur,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th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ACM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Demo Program Committee Member, the 22nd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 xml:space="preserve">Program Committee Member, the 22nd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Join,"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“Consulting on Low-Cost HTAP through Hybrid Tables in SAP HANA (In-Memory Fragment and SoF Storage Fragment),” 2026 ~ 2027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2001 (PI)</w:t>
      </w:r>
      <w:r w:rsidRPr="005B4308">
        <w:rPr>
          <w:rFonts w:ascii="Times New Roman"/>
        </w:rPr>
        <w:t xml:space="preserve"> </w:t>
      </w:r>
      <w:r w:rsidRPr="00157312">
        <w:rPr>
          <w:rFonts w:ascii="Times New Roman"/>
        </w:rPr>
        <w:t>,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Generation,"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App No. 18/935,330, Nov</w:t>
      </w:r>
      <w:r w:rsidR="00846872" w:rsidRPr="00700F5A">
        <w:rPr>
          <w:rFonts w:ascii="Times New Roman"/>
        </w:rPr>
        <w:t>.</w:t>
      </w:r>
      <w:r w:rsidRPr="00700F5A">
        <w:rPr>
          <w:rFonts w:ascii="Times New Roman"/>
        </w:rPr>
        <w:t xml:space="preserve"> 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A7591F" w:rsidRPr="00A7591F" w:rsidRDefault="00A7591F" w:rsidP="00A7591F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7591F">
        <w:rPr>
          <w:rFonts w:ascii="Times New Roman" w:hint="eastAsia"/>
          <w:u w:val="single"/>
        </w:rPr>
        <w:t>Han, W.,</w:t>
      </w:r>
      <w:r>
        <w:rPr>
          <w:rFonts w:ascii="Times New Roman" w:hint="eastAsia"/>
        </w:rPr>
        <w:t xml:space="preserve"> Kang, H., and Park, S.,</w:t>
      </w:r>
      <w:r>
        <w:rPr>
          <w:rFonts w:ascii="Times New Roman"/>
        </w:rPr>
        <w:t xml:space="preserve"> “</w:t>
      </w:r>
      <w:r w:rsidRPr="00A7591F">
        <w:rPr>
          <w:rFonts w:ascii="Times New Roman"/>
        </w:rPr>
        <w:t xml:space="preserve">A </w:t>
      </w:r>
      <w:r>
        <w:rPr>
          <w:rFonts w:ascii="Times New Roman"/>
        </w:rPr>
        <w:t>M</w:t>
      </w:r>
      <w:r w:rsidRPr="00A7591F">
        <w:rPr>
          <w:rFonts w:ascii="Times New Roman"/>
        </w:rPr>
        <w:t xml:space="preserve">ethod and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evice for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etecting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nomalies in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atabase </w:t>
      </w:r>
      <w:r>
        <w:rPr>
          <w:rFonts w:ascii="Times New Roman"/>
        </w:rPr>
        <w:t>P</w:t>
      </w:r>
      <w:r w:rsidRPr="00A7591F">
        <w:rPr>
          <w:rFonts w:ascii="Times New Roman"/>
        </w:rPr>
        <w:t xml:space="preserve">erformance from </w:t>
      </w:r>
      <w:r>
        <w:rPr>
          <w:rFonts w:ascii="Times New Roman"/>
        </w:rPr>
        <w:t>L</w:t>
      </w:r>
      <w:r w:rsidRPr="00A7591F">
        <w:rPr>
          <w:rFonts w:ascii="Times New Roman"/>
        </w:rPr>
        <w:t xml:space="preserve">og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ata, and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nalyzing the </w:t>
      </w:r>
      <w:r>
        <w:rPr>
          <w:rFonts w:ascii="Times New Roman"/>
        </w:rPr>
        <w:t>C</w:t>
      </w:r>
      <w:r w:rsidRPr="00A7591F">
        <w:rPr>
          <w:rFonts w:ascii="Times New Roman"/>
        </w:rPr>
        <w:t>auses</w:t>
      </w:r>
      <w:r>
        <w:rPr>
          <w:rFonts w:ascii="Times New Roman"/>
        </w:rPr>
        <w:t xml:space="preserve">,” U.S. App No. </w:t>
      </w:r>
      <w:r w:rsidRPr="00A7591F">
        <w:rPr>
          <w:rFonts w:ascii="Times New Roman"/>
        </w:rPr>
        <w:t>63/610,344</w:t>
      </w:r>
      <w:r>
        <w:rPr>
          <w:rFonts w:ascii="Times New Roman"/>
        </w:rPr>
        <w:t>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