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9AF2" w14:textId="40254477" w:rsidR="00D173C8" w:rsidRDefault="003A2832" w:rsidP="00D173C8">
      <w:pPr>
        <w:jc w:val="center"/>
        <w:rPr>
          <w:rFonts w:ascii="標楷體" w:eastAsia="標楷體" w:hAnsi="標楷體"/>
          <w:sz w:val="40"/>
          <w:szCs w:val="36"/>
        </w:rPr>
      </w:pPr>
      <w:proofErr w:type="gramStart"/>
      <w:r>
        <w:rPr>
          <w:rFonts w:ascii="標楷體" w:eastAsia="標楷體" w:hAnsi="標楷體" w:hint="eastAsia"/>
          <w:sz w:val="40"/>
          <w:szCs w:val="36"/>
        </w:rPr>
        <w:t>金控單位</w:t>
      </w:r>
      <w:proofErr w:type="gramEnd"/>
      <w:r>
        <w:rPr>
          <w:rFonts w:ascii="標楷體" w:eastAsia="標楷體" w:hAnsi="標楷體" w:hint="eastAsia"/>
          <w:sz w:val="40"/>
          <w:szCs w:val="36"/>
        </w:rPr>
        <w:t>風險管理考核項目 (2</w:t>
      </w:r>
      <w:r>
        <w:rPr>
          <w:rFonts w:ascii="標楷體" w:eastAsia="標楷體" w:hAnsi="標楷體"/>
          <w:sz w:val="40"/>
          <w:szCs w:val="36"/>
        </w:rPr>
        <w:t>02</w:t>
      </w:r>
      <w:r w:rsidR="006533EC">
        <w:rPr>
          <w:rFonts w:ascii="標楷體" w:eastAsia="標楷體" w:hAnsi="標楷體" w:hint="eastAsia"/>
          <w:sz w:val="40"/>
          <w:szCs w:val="36"/>
        </w:rPr>
        <w:t>6</w:t>
      </w:r>
      <w:r>
        <w:rPr>
          <w:rFonts w:ascii="標楷體" w:eastAsia="標楷體" w:hAnsi="標楷體" w:hint="eastAsia"/>
          <w:sz w:val="40"/>
          <w:szCs w:val="36"/>
        </w:rPr>
        <w:t>年)</w:t>
      </w:r>
    </w:p>
    <w:p w14:paraId="629CC334" w14:textId="7E3AA43E" w:rsidR="00D173C8" w:rsidRPr="00DA74F5" w:rsidRDefault="00D173C8" w:rsidP="00DA74F5">
      <w:pPr>
        <w:rPr>
          <w:rFonts w:ascii="標楷體" w:eastAsia="標楷體" w:hAnsi="標楷體"/>
          <w:sz w:val="44"/>
          <w:szCs w:val="40"/>
        </w:rPr>
      </w:pPr>
      <w:r>
        <w:rPr>
          <w:rFonts w:ascii="標楷體" w:eastAsia="標楷體" w:hAnsi="標楷體" w:hint="eastAsia"/>
          <w:sz w:val="28"/>
          <w:szCs w:val="24"/>
        </w:rPr>
        <w:t>數位科技處針對</w:t>
      </w:r>
      <w:r>
        <w:rPr>
          <w:rFonts w:ascii="標楷體" w:eastAsia="標楷體" w:hAnsi="標楷體" w:cs="Arial" w:hint="eastAsia"/>
          <w:sz w:val="28"/>
          <w:szCs w:val="24"/>
        </w:rPr>
        <w:t>考核項目</w:t>
      </w:r>
      <w:r>
        <w:rPr>
          <w:rFonts w:ascii="標楷體" w:eastAsia="標楷體" w:hAnsi="標楷體" w:cs="Arial"/>
          <w:sz w:val="28"/>
          <w:szCs w:val="24"/>
        </w:rPr>
        <w:t>1</w:t>
      </w:r>
      <w:r>
        <w:rPr>
          <w:rFonts w:ascii="標楷體" w:eastAsia="標楷體" w:hAnsi="標楷體" w:hint="eastAsia"/>
          <w:sz w:val="28"/>
          <w:szCs w:val="24"/>
        </w:rPr>
        <w:t>主動建立風險控管機制或提出具體風險強化</w:t>
      </w:r>
      <w:r>
        <w:rPr>
          <w:rFonts w:ascii="標楷體" w:eastAsia="標楷體" w:hAnsi="標楷體"/>
          <w:sz w:val="28"/>
          <w:szCs w:val="24"/>
        </w:rPr>
        <w:t>/</w:t>
      </w:r>
      <w:r>
        <w:rPr>
          <w:rFonts w:ascii="標楷體" w:eastAsia="標楷體" w:hAnsi="標楷體" w:hint="eastAsia"/>
          <w:sz w:val="28"/>
          <w:szCs w:val="24"/>
        </w:rPr>
        <w:t>改善措施等，補充說明如下：</w:t>
      </w:r>
    </w:p>
    <w:tbl>
      <w:tblPr>
        <w:tblW w:w="14620" w:type="dxa"/>
        <w:tblInd w:w="-10" w:type="dxa"/>
        <w:tblCellMar>
          <w:left w:w="0" w:type="dxa"/>
          <w:right w:w="0" w:type="dxa"/>
        </w:tblCellMar>
        <w:tblLook w:val="04A0" w:firstRow="1" w:lastRow="0" w:firstColumn="1" w:lastColumn="0" w:noHBand="0" w:noVBand="1"/>
      </w:tblPr>
      <w:tblGrid>
        <w:gridCol w:w="596"/>
        <w:gridCol w:w="2381"/>
        <w:gridCol w:w="11643"/>
      </w:tblGrid>
      <w:tr w:rsidR="00FE654E" w:rsidRPr="005C24F9" w14:paraId="4E8128DD" w14:textId="77777777" w:rsidTr="005B071E">
        <w:trPr>
          <w:trHeight w:val="194"/>
        </w:trPr>
        <w:tc>
          <w:tcPr>
            <w:tcW w:w="596"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hideMark/>
          </w:tcPr>
          <w:p w14:paraId="649F972D" w14:textId="77777777" w:rsidR="003A2832" w:rsidRPr="005C24F9" w:rsidRDefault="003A2832">
            <w:pPr>
              <w:jc w:val="center"/>
              <w:rPr>
                <w:rFonts w:ascii="Century Gothic" w:eastAsia="標楷體" w:hAnsi="Century Gothic"/>
                <w:b/>
                <w:bCs/>
                <w:szCs w:val="24"/>
              </w:rPr>
            </w:pPr>
            <w:r>
              <w:rPr>
                <w:rFonts w:ascii="Century Gothic" w:eastAsia="標楷體" w:hAnsi="Century Gothic"/>
                <w:b/>
                <w:bCs/>
                <w:szCs w:val="24"/>
              </w:rPr>
              <w:t>NO</w:t>
            </w:r>
          </w:p>
        </w:tc>
        <w:tc>
          <w:tcPr>
            <w:tcW w:w="2381"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59778000" w14:textId="77777777" w:rsidR="003A2832" w:rsidRPr="005C24F9" w:rsidRDefault="003A2832">
            <w:pPr>
              <w:jc w:val="center"/>
              <w:rPr>
                <w:rFonts w:ascii="Century Gothic" w:eastAsia="標楷體" w:hAnsi="Century Gothic"/>
                <w:b/>
                <w:bCs/>
                <w:szCs w:val="24"/>
              </w:rPr>
            </w:pPr>
            <w:r>
              <w:rPr>
                <w:rFonts w:ascii="Century Gothic" w:eastAsia="標楷體" w:hAnsi="Century Gothic"/>
                <w:b/>
                <w:bCs/>
                <w:szCs w:val="24"/>
              </w:rPr>
              <w:t>規章名稱</w:t>
            </w:r>
          </w:p>
        </w:tc>
        <w:tc>
          <w:tcPr>
            <w:tcW w:w="11643"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587653FE" w14:textId="3FDFA980" w:rsidR="003A2832" w:rsidRPr="005C24F9" w:rsidRDefault="003A2832">
            <w:pPr>
              <w:jc w:val="center"/>
              <w:rPr>
                <w:rFonts w:ascii="Century Gothic" w:eastAsia="標楷體" w:hAnsi="Century Gothic"/>
                <w:b/>
                <w:bCs/>
                <w:szCs w:val="24"/>
              </w:rPr>
            </w:pPr>
            <w:r>
              <w:rPr>
                <w:rFonts w:ascii="Century Gothic" w:eastAsia="標楷體" w:hAnsi="Century Gothic"/>
                <w:b/>
                <w:bCs/>
                <w:szCs w:val="24"/>
              </w:rPr>
              <w:t>風險控管機制</w:t>
            </w:r>
            <w:r>
              <w:rPr>
                <w:rFonts w:ascii="Century Gothic" w:eastAsia="標楷體" w:hAnsi="Century Gothic"/>
                <w:b/>
                <w:bCs/>
                <w:szCs w:val="24"/>
              </w:rPr>
              <w:t xml:space="preserve"> </w:t>
            </w:r>
            <w:r>
              <w:rPr>
                <w:rFonts w:ascii="Century Gothic" w:eastAsia="標楷體" w:hAnsi="Century Gothic"/>
                <w:b/>
                <w:bCs/>
                <w:color w:val="0000FF"/>
                <w:szCs w:val="24"/>
              </w:rPr>
              <w:t>(</w:t>
            </w:r>
            <w:r>
              <w:rPr>
                <w:rFonts w:ascii="Century Gothic" w:eastAsia="標楷體" w:hAnsi="Century Gothic"/>
                <w:b/>
                <w:bCs/>
                <w:color w:val="0000FF"/>
                <w:szCs w:val="24"/>
              </w:rPr>
              <w:t>本次新增</w:t>
            </w:r>
            <w:r>
              <w:rPr>
                <w:rFonts w:ascii="Century Gothic" w:eastAsia="標楷體" w:hAnsi="Century Gothic"/>
                <w:b/>
                <w:bCs/>
                <w:color w:val="0000FF"/>
                <w:szCs w:val="24"/>
              </w:rPr>
              <w:t>)</w:t>
            </w:r>
          </w:p>
        </w:tc>
      </w:tr>
      <w:tr w:rsidR="00AA1122" w:rsidRPr="00AA1122" w14:paraId="71395592" w14:textId="41091593" w:rsidTr="00AA1122">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8BA3822" w14:textId="01EEBE9F"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1</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3D067CD" w14:textId="079CD6FC"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爬蟲管理要點</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701D22" w14:textId="18418307" w:rsidR="00000000" w:rsidRDefault="00000000" w:rsidP="00AA1122">
            <w:pPr>
              <w:jc w:val="both"/>
              <w:rPr>
                <w:rFonts w:ascii="Century Gothic" w:eastAsia="標楷體" w:hAnsi="Century Gothic"/>
                <w:color w:val="0000FF"/>
                <w:szCs w:val="24"/>
              </w:rPr>
            </w:pPr>
            <w:r>
              <w:rPr>
                <w:rFonts w:ascii="標楷體" w:eastAsia="標楷體" w:hAnsi="標楷體" w:cs="Arial" w:hint="eastAsia"/>
                <w:color w:val="0000FF"/>
                <w:kern w:val="0"/>
                <w:szCs w:val="24"/>
              </w:rPr>
              <w:t>為有效管理本公司及各子公司運用網路爬蟲技術蒐集外部公開資料之作業，確保資料蒐集過程符合相關法令規範並降低法律及資安風險，就</w:t>
            </w:r>
            <w:r>
              <w:rPr>
                <w:rFonts w:ascii="標楷體" w:eastAsia="標楷體" w:hAnsi="標楷體" w:cs="Arial" w:hint="eastAsia"/>
                <w:color w:val="0000FF"/>
                <w:kern w:val="0"/>
                <w:szCs w:val="24"/>
                <w:u w:val="single"/>
              </w:rPr>
              <w:t>適用範圍</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名詞定義</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管理權責</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爬蟲開發與部署規範</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資料蒐集原則</w:t>
            </w:r>
            <w:r>
              <w:rPr>
                <w:rFonts w:ascii="標楷體" w:eastAsia="標楷體" w:hAnsi="標楷體" w:cs="Arial" w:hint="eastAsia"/>
                <w:color w:val="0000FF"/>
                <w:kern w:val="0"/>
                <w:szCs w:val="24"/>
              </w:rPr>
              <w:t>及</w:t>
            </w:r>
            <w:r>
              <w:rPr>
                <w:rFonts w:ascii="標楷體" w:eastAsia="標楷體" w:hAnsi="標楷體" w:cs="Arial" w:hint="eastAsia"/>
                <w:color w:val="0000FF"/>
                <w:kern w:val="0"/>
                <w:szCs w:val="24"/>
                <w:u w:val="single"/>
              </w:rPr>
              <w:t>監控機制</w:t>
            </w:r>
            <w:r>
              <w:rPr>
                <w:rFonts w:ascii="標楷體" w:eastAsia="標楷體" w:hAnsi="標楷體" w:cs="Arial" w:hint="eastAsia"/>
                <w:color w:val="0000FF"/>
                <w:kern w:val="0"/>
                <w:szCs w:val="24"/>
              </w:rPr>
              <w:t>等事宜訂定本要點，以資遵循。</w:t>
            </w:r>
          </w:p>
        </w:tc>
      </w:tr>
      <w:tr w:rsidR="00AA1122" w:rsidRPr="00AA1122" w14:paraId="4216DED0" w14:textId="67BFFD13" w:rsidTr="00AA1122">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E923A08" w14:textId="07E69DE0"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2</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F57E7DF" w14:textId="4A852677"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運用人工智慧</w:t>
            </w:r>
          </w:p>
          <w:p w14:paraId="3BC5723D" w14:textId="66008BAB"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管理政策</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029745" w14:textId="11ACC8BB" w:rsidR="00000000" w:rsidRDefault="00000000" w:rsidP="00AA1122">
            <w:pPr>
              <w:jc w:val="both"/>
              <w:rPr>
                <w:rFonts w:ascii="Century Gothic" w:eastAsia="標楷體" w:hAnsi="Century Gothic"/>
                <w:color w:val="0000FF"/>
                <w:szCs w:val="24"/>
              </w:rPr>
            </w:pPr>
            <w:r>
              <w:rPr>
                <w:rFonts w:ascii="標楷體" w:eastAsia="標楷體" w:hAnsi="標楷體" w:cs="Arial" w:hint="eastAsia"/>
                <w:color w:val="0000FF"/>
                <w:kern w:val="0"/>
                <w:szCs w:val="24"/>
              </w:rPr>
              <w:t>為建立本公司運用人工智慧技術之最高指導原則，確保</w:t>
            </w:r>
            <w:r>
              <w:rPr>
                <w:rFonts w:ascii="標楷體" w:eastAsia="標楷體" w:hAnsi="標楷體" w:cs="Arial" w:hint="eastAsia"/>
                <w:color w:val="0000FF"/>
                <w:kern w:val="0"/>
                <w:szCs w:val="24"/>
              </w:rPr>
              <w:t>AI</w:t>
            </w:r>
            <w:r>
              <w:rPr>
                <w:rFonts w:ascii="標楷體" w:eastAsia="標楷體" w:hAnsi="標楷體" w:cs="Arial" w:hint="eastAsia"/>
                <w:color w:val="0000FF"/>
                <w:kern w:val="0"/>
                <w:szCs w:val="24"/>
              </w:rPr>
              <w:t>應用符合公平性、透明性、安全性及可問責性，並依循金管會「金融業運用人工智慧（</w:t>
            </w:r>
            <w:r>
              <w:rPr>
                <w:rFonts w:ascii="標楷體" w:eastAsia="標楷體" w:hAnsi="標楷體" w:cs="Arial" w:hint="eastAsia"/>
                <w:color w:val="0000FF"/>
                <w:kern w:val="0"/>
                <w:szCs w:val="24"/>
              </w:rPr>
              <w:t>AI</w:t>
            </w:r>
            <w:r>
              <w:rPr>
                <w:rFonts w:ascii="標楷體" w:eastAsia="標楷體" w:hAnsi="標楷體" w:cs="Arial" w:hint="eastAsia"/>
                <w:color w:val="0000FF"/>
                <w:kern w:val="0"/>
                <w:szCs w:val="24"/>
              </w:rPr>
              <w:t>）指引」及相關法令規範，就</w:t>
            </w:r>
            <w:r>
              <w:rPr>
                <w:rFonts w:ascii="標楷體" w:eastAsia="標楷體" w:hAnsi="標楷體" w:cs="Arial" w:hint="eastAsia"/>
                <w:color w:val="0000FF"/>
                <w:kern w:val="0"/>
                <w:szCs w:val="24"/>
                <w:u w:val="single"/>
              </w:rPr>
              <w:t>AI</w:t>
            </w:r>
            <w:r>
              <w:rPr>
                <w:rFonts w:ascii="標楷體" w:eastAsia="標楷體" w:hAnsi="標楷體" w:cs="Arial" w:hint="eastAsia"/>
                <w:color w:val="0000FF"/>
                <w:kern w:val="0"/>
                <w:szCs w:val="24"/>
                <w:u w:val="single"/>
              </w:rPr>
              <w:t>治理願景與策略</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風險管理架構</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倫理原則</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組織職責</w:t>
            </w:r>
            <w:r>
              <w:rPr>
                <w:rFonts w:ascii="標楷體" w:eastAsia="標楷體" w:hAnsi="標楷體" w:cs="Arial" w:hint="eastAsia"/>
                <w:color w:val="0000FF"/>
                <w:kern w:val="0"/>
                <w:szCs w:val="24"/>
              </w:rPr>
              <w:t>及</w:t>
            </w:r>
            <w:r>
              <w:rPr>
                <w:rFonts w:ascii="標楷體" w:eastAsia="標楷體" w:hAnsi="標楷體" w:cs="Arial" w:hint="eastAsia"/>
                <w:color w:val="0000FF"/>
                <w:kern w:val="0"/>
                <w:szCs w:val="24"/>
                <w:u w:val="single"/>
              </w:rPr>
              <w:t>持續監督機制</w:t>
            </w:r>
            <w:r>
              <w:rPr>
                <w:rFonts w:ascii="標楷體" w:eastAsia="標楷體" w:hAnsi="標楷體" w:cs="Arial" w:hint="eastAsia"/>
                <w:color w:val="0000FF"/>
                <w:kern w:val="0"/>
                <w:szCs w:val="24"/>
              </w:rPr>
              <w:t>等事宜訂定本政策，以資遵循。</w:t>
            </w:r>
          </w:p>
        </w:tc>
      </w:tr>
      <w:tr w:rsidR="00AA1122" w:rsidRPr="00AA1122" w14:paraId="0CA5BC37" w14:textId="6FD4B909" w:rsidTr="00AA1122">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41090FD" w14:textId="43721EBB"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3</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50DB3B3" w14:textId="10791938" w:rsidR="00000000" w:rsidRDefault="00000000"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資料共享管理細則</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2BD327" w14:textId="2C40ACA2" w:rsidR="00000000" w:rsidRDefault="00000000" w:rsidP="00AA1122">
            <w:pPr>
              <w:jc w:val="both"/>
              <w:rPr>
                <w:rFonts w:ascii="Century Gothic" w:eastAsia="標楷體" w:hAnsi="Century Gothic"/>
                <w:color w:val="0000FF"/>
                <w:szCs w:val="24"/>
              </w:rPr>
            </w:pPr>
            <w:r>
              <w:rPr>
                <w:rFonts w:ascii="標楷體" w:eastAsia="標楷體" w:hAnsi="標楷體" w:cs="Arial" w:hint="eastAsia"/>
                <w:color w:val="0000FF"/>
                <w:kern w:val="0"/>
                <w:szCs w:val="24"/>
              </w:rPr>
              <w:t>為落實本公司「資料共享管理辦法」之具體執行，配合稽核意見強化資料共享作業之內部控制規範，並依循且符合「金融控股公司法」第</w:t>
            </w:r>
            <w:r>
              <w:rPr>
                <w:rFonts w:ascii="標楷體" w:eastAsia="標楷體" w:hAnsi="標楷體" w:cs="Arial" w:hint="eastAsia"/>
                <w:color w:val="0000FF"/>
                <w:kern w:val="0"/>
                <w:szCs w:val="24"/>
              </w:rPr>
              <w:t>42</w:t>
            </w:r>
            <w:r>
              <w:rPr>
                <w:rFonts w:ascii="標楷體" w:eastAsia="標楷體" w:hAnsi="標楷體" w:cs="Arial" w:hint="eastAsia"/>
                <w:color w:val="0000FF"/>
                <w:kern w:val="0"/>
                <w:szCs w:val="24"/>
              </w:rPr>
              <w:t>條、「金融機構間資料共享指引」及相關法令規定，就</w:t>
            </w:r>
            <w:r>
              <w:rPr>
                <w:rFonts w:ascii="標楷體" w:eastAsia="標楷體" w:hAnsi="標楷體" w:cs="Arial" w:hint="eastAsia"/>
                <w:color w:val="0000FF"/>
                <w:kern w:val="0"/>
                <w:szCs w:val="24"/>
                <w:u w:val="single"/>
              </w:rPr>
              <w:t>資料共享申請流程</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合規檢視機制</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資料使用監控</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權限控管</w:t>
            </w:r>
            <w:r>
              <w:rPr>
                <w:rFonts w:ascii="標楷體" w:eastAsia="標楷體" w:hAnsi="標楷體" w:cs="Arial" w:hint="eastAsia"/>
                <w:color w:val="0000FF"/>
                <w:kern w:val="0"/>
                <w:szCs w:val="24"/>
              </w:rPr>
              <w:t>及</w:t>
            </w:r>
            <w:r>
              <w:rPr>
                <w:rFonts w:ascii="標楷體" w:eastAsia="標楷體" w:hAnsi="標楷體" w:cs="Arial" w:hint="eastAsia"/>
                <w:color w:val="0000FF"/>
                <w:kern w:val="0"/>
                <w:szCs w:val="24"/>
                <w:u w:val="single"/>
              </w:rPr>
              <w:t>稽核軌跡管理</w:t>
            </w:r>
            <w:r>
              <w:rPr>
                <w:rFonts w:ascii="標楷體" w:eastAsia="標楷體" w:hAnsi="標楷體" w:cs="Arial" w:hint="eastAsia"/>
                <w:color w:val="0000FF"/>
                <w:kern w:val="0"/>
                <w:szCs w:val="24"/>
              </w:rPr>
              <w:t>等事宜訂定本細則，以資遵循。</w:t>
            </w:r>
          </w:p>
        </w:tc>
      </w:tr>
    </w:tbl>
    <w:p w14:paraId="4167EA97" w14:textId="77777777" w:rsidR="005C24F9" w:rsidRDefault="005C24F9" w:rsidP="00DF6BB9">
      <w:pPr>
        <w:rPr>
          <w:rFonts w:ascii="Century Gothic" w:eastAsia="標楷體" w:hAnsi="Century Gothic"/>
          <w:szCs w:val="24"/>
        </w:rPr>
      </w:pPr>
    </w:p>
    <w:p w14:paraId="34F38771" w14:textId="77777777" w:rsidR="00DF6BB9" w:rsidRPr="005C24F9" w:rsidRDefault="00DF6BB9" w:rsidP="00DF6BB9">
      <w:pPr>
        <w:rPr>
          <w:rFonts w:ascii="Century Gothic" w:eastAsia="標楷體" w:hAnsi="Century Gothic"/>
          <w:szCs w:val="24"/>
        </w:rPr>
      </w:pPr>
    </w:p>
    <w:tbl>
      <w:tblPr>
        <w:tblW w:w="14620" w:type="dxa"/>
        <w:tblInd w:w="-10" w:type="dxa"/>
        <w:tblCellMar>
          <w:left w:w="0" w:type="dxa"/>
          <w:right w:w="0" w:type="dxa"/>
        </w:tblCellMar>
        <w:tblLook w:val="04A0" w:firstRow="1" w:lastRow="0" w:firstColumn="1" w:lastColumn="0" w:noHBand="0" w:noVBand="1"/>
      </w:tblPr>
      <w:tblGrid>
        <w:gridCol w:w="616"/>
        <w:gridCol w:w="2379"/>
        <w:gridCol w:w="11625"/>
      </w:tblGrid>
      <w:tr w:rsidR="005C24F9" w:rsidRPr="005C24F9" w14:paraId="151B2BBB" w14:textId="77777777" w:rsidTr="00C9730C">
        <w:trPr>
          <w:trHeight w:val="194"/>
        </w:trPr>
        <w:tc>
          <w:tcPr>
            <w:tcW w:w="596"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tcPr>
          <w:p w14:paraId="68799B62"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b/>
                <w:bCs/>
                <w:szCs w:val="24"/>
              </w:rPr>
              <w:t>NO</w:t>
            </w:r>
          </w:p>
        </w:tc>
        <w:tc>
          <w:tcPr>
            <w:tcW w:w="2381"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tcPr>
          <w:p w14:paraId="1C4AE2A2"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b/>
                <w:bCs/>
                <w:szCs w:val="24"/>
              </w:rPr>
              <w:t>規章名稱</w:t>
            </w:r>
          </w:p>
        </w:tc>
        <w:tc>
          <w:tcPr>
            <w:tcW w:w="11643"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tcPr>
          <w:p w14:paraId="7FE52721" w14:textId="77777777" w:rsidR="005C24F9" w:rsidRPr="00DC1624" w:rsidRDefault="005C24F9" w:rsidP="00C9730C">
            <w:pPr>
              <w:jc w:val="center"/>
              <w:rPr>
                <w:rFonts w:ascii="Century Gothic" w:hAnsi="Century Gothic"/>
                <w:color w:val="0000CC"/>
                <w:szCs w:val="24"/>
              </w:rPr>
            </w:pPr>
            <w:r w:rsidRPr="0094766C">
              <w:rPr>
                <w:rFonts w:ascii="Century Gothic" w:eastAsia="標楷體" w:hAnsi="Century Gothic"/>
                <w:b/>
                <w:bCs/>
                <w:color w:val="00B0F0"/>
                <w:szCs w:val="24"/>
              </w:rPr>
              <w:t>風險控管機制</w:t>
            </w:r>
            <w:r w:rsidRPr="0094766C">
              <w:rPr>
                <w:rFonts w:ascii="Century Gothic" w:eastAsia="標楷體" w:hAnsi="Century Gothic"/>
                <w:b/>
                <w:bCs/>
                <w:color w:val="00B0F0"/>
                <w:szCs w:val="24"/>
              </w:rPr>
              <w:t xml:space="preserve"> </w:t>
            </w:r>
            <w:r w:rsidRPr="0094766C">
              <w:rPr>
                <w:rFonts w:ascii="Century Gothic" w:eastAsia="標楷體" w:hAnsi="Century Gothic"/>
                <w:color w:val="00B0F0"/>
                <w:szCs w:val="24"/>
              </w:rPr>
              <w:t>(</w:t>
            </w:r>
            <w:r w:rsidRPr="0094766C">
              <w:rPr>
                <w:rFonts w:ascii="Century Gothic" w:eastAsia="標楷體" w:hAnsi="Century Gothic"/>
                <w:color w:val="00B0F0"/>
                <w:szCs w:val="24"/>
              </w:rPr>
              <w:t>不定期修訂</w:t>
            </w:r>
            <w:r w:rsidRPr="0094766C">
              <w:rPr>
                <w:rFonts w:ascii="Century Gothic" w:eastAsia="標楷體" w:hAnsi="Century Gothic"/>
                <w:color w:val="00B0F0"/>
                <w:szCs w:val="24"/>
              </w:rPr>
              <w:t>)</w:t>
            </w:r>
          </w:p>
        </w:tc>
      </w:tr>
      <w:tr w:rsidR="005C24F9" w:rsidRPr="005C24F9" w14:paraId="4DD6AE10" w14:textId="77777777" w:rsidTr="00702CE5">
        <w:trPr>
          <w:trHeight w:val="855"/>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5858688" w14:textId="47F1B829" w:rsidR="005C24F9" w:rsidRPr="00DC1624" w:rsidRDefault="005C24F9" w:rsidP="005C24F9">
            <w:pPr>
              <w:jc w:val="center"/>
              <w:rPr>
                <w:rFonts w:ascii="Century Gothic" w:eastAsia="標楷體" w:hAnsi="Century Gothic"/>
                <w:szCs w:val="24"/>
              </w:rPr>
            </w:pPr>
            <w:r w:rsidRPr="00DC1624">
              <w:rPr>
                <w:rFonts w:ascii="Century Gothic" w:eastAsia="標楷體" w:hAnsi="Century Gothic"/>
                <w:szCs w:val="24"/>
              </w:rPr>
              <w:t>1</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17DA251" w14:textId="77777777" w:rsidR="00DF6BB9" w:rsidRPr="0094766C" w:rsidRDefault="00DF6BB9" w:rsidP="005C24F9">
            <w:pPr>
              <w:jc w:val="center"/>
              <w:rPr>
                <w:rFonts w:ascii="Century Gothic" w:eastAsia="標楷體" w:hAnsi="Century Gothic"/>
                <w:color w:val="00B0F0"/>
                <w:szCs w:val="24"/>
              </w:rPr>
            </w:pPr>
            <w:r w:rsidRPr="0094766C">
              <w:rPr>
                <w:rFonts w:ascii="Century Gothic" w:eastAsia="標楷體" w:hAnsi="Century Gothic" w:hint="eastAsia"/>
                <w:color w:val="00B0F0"/>
                <w:szCs w:val="24"/>
              </w:rPr>
              <w:t>新興科技應用</w:t>
            </w:r>
          </w:p>
          <w:p w14:paraId="1E86FF47" w14:textId="71E88D32" w:rsidR="005C24F9" w:rsidRPr="0094766C" w:rsidRDefault="00DF6BB9" w:rsidP="005C24F9">
            <w:pPr>
              <w:jc w:val="center"/>
              <w:rPr>
                <w:rFonts w:ascii="Century Gothic" w:eastAsia="標楷體" w:hAnsi="Century Gothic"/>
                <w:color w:val="00B0F0"/>
                <w:szCs w:val="24"/>
              </w:rPr>
            </w:pPr>
            <w:r w:rsidRPr="0094766C">
              <w:rPr>
                <w:rFonts w:ascii="Century Gothic" w:eastAsia="標楷體" w:hAnsi="Century Gothic" w:hint="eastAsia"/>
                <w:color w:val="00B0F0"/>
                <w:szCs w:val="24"/>
              </w:rPr>
              <w:t>管理準則</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FC019D" w14:textId="6EE0801B" w:rsidR="005C24F9" w:rsidRPr="0094766C" w:rsidRDefault="000F7B6E" w:rsidP="005C24F9">
            <w:pPr>
              <w:jc w:val="both"/>
              <w:rPr>
                <w:rFonts w:ascii="Century Gothic" w:eastAsia="標楷體" w:hAnsi="Century Gothic"/>
                <w:b/>
                <w:bCs/>
                <w:color w:val="00B0F0"/>
                <w:szCs w:val="24"/>
              </w:rPr>
            </w:pPr>
            <w:r w:rsidRPr="0094766C">
              <w:rPr>
                <w:rFonts w:ascii="標楷體" w:eastAsia="標楷體" w:hAnsi="標楷體" w:cs="Arial" w:hint="eastAsia"/>
                <w:color w:val="00B0F0"/>
                <w:kern w:val="0"/>
                <w:szCs w:val="24"/>
              </w:rPr>
              <w:t>為以風險基礎方法建立本公司及</w:t>
            </w:r>
            <w:r w:rsidRPr="0094766C">
              <w:rPr>
                <w:rFonts w:ascii="標楷體" w:eastAsia="標楷體" w:hAnsi="標楷體" w:hint="eastAsia"/>
                <w:color w:val="00B0F0"/>
              </w:rPr>
              <w:t>國內</w:t>
            </w:r>
            <w:bookmarkStart w:id="0" w:name="_Hlk203058139"/>
            <w:r w:rsidRPr="0094766C">
              <w:rPr>
                <w:rFonts w:ascii="標楷體" w:eastAsia="標楷體" w:hAnsi="標楷體" w:hint="eastAsia"/>
                <w:color w:val="00B0F0"/>
              </w:rPr>
              <w:t>各</w:t>
            </w:r>
            <w:bookmarkEnd w:id="0"/>
            <w:r w:rsidRPr="0094766C">
              <w:rPr>
                <w:rFonts w:ascii="標楷體" w:eastAsia="標楷體" w:hAnsi="標楷體" w:cs="Arial" w:hint="eastAsia"/>
                <w:color w:val="00B0F0"/>
                <w:kern w:val="0"/>
                <w:szCs w:val="24"/>
              </w:rPr>
              <w:t>子公司運用新興科技應用之管理機制，參考金管會</w:t>
            </w:r>
            <w:bookmarkStart w:id="1" w:name="_Hlk199259759"/>
            <w:r w:rsidRPr="0094766C">
              <w:rPr>
                <w:rFonts w:ascii="標楷體" w:eastAsia="標楷體" w:hAnsi="標楷體" w:cs="Arial" w:hint="eastAsia"/>
                <w:color w:val="00B0F0"/>
                <w:kern w:val="0"/>
                <w:szCs w:val="24"/>
              </w:rPr>
              <w:t>「金融業運用人工智慧</w:t>
            </w:r>
            <w:r w:rsidRPr="0094766C">
              <w:rPr>
                <w:rFonts w:ascii="Times New Roman" w:eastAsia="標楷體" w:hAnsi="Times New Roman" w:cs="Times New Roman"/>
                <w:color w:val="00B0F0"/>
                <w:kern w:val="0"/>
                <w:szCs w:val="24"/>
              </w:rPr>
              <w:t>（</w:t>
            </w:r>
            <w:r w:rsidRPr="0094766C">
              <w:rPr>
                <w:rFonts w:ascii="Times New Roman" w:eastAsia="標楷體" w:hAnsi="Times New Roman" w:cs="Times New Roman" w:hint="eastAsia"/>
                <w:color w:val="00B0F0"/>
                <w:kern w:val="0"/>
                <w:szCs w:val="24"/>
              </w:rPr>
              <w:t>AI</w:t>
            </w:r>
            <w:r w:rsidRPr="0094766C">
              <w:rPr>
                <w:rFonts w:ascii="Times New Roman" w:eastAsia="標楷體" w:hAnsi="Times New Roman" w:cs="Times New Roman"/>
                <w:color w:val="00B0F0"/>
                <w:kern w:val="0"/>
                <w:szCs w:val="24"/>
              </w:rPr>
              <w:t>）指引</w:t>
            </w:r>
            <w:r w:rsidRPr="0094766C">
              <w:rPr>
                <w:rFonts w:ascii="標楷體" w:eastAsia="標楷體" w:hAnsi="標楷體" w:cs="Arial" w:hint="eastAsia"/>
                <w:color w:val="00B0F0"/>
                <w:kern w:val="0"/>
                <w:szCs w:val="24"/>
              </w:rPr>
              <w:t>」</w:t>
            </w:r>
            <w:bookmarkEnd w:id="1"/>
            <w:r w:rsidRPr="0094766C">
              <w:rPr>
                <w:rFonts w:ascii="標楷體" w:eastAsia="標楷體" w:hAnsi="標楷體" w:cs="Arial" w:hint="eastAsia"/>
                <w:color w:val="00B0F0"/>
                <w:kern w:val="0"/>
                <w:szCs w:val="24"/>
              </w:rPr>
              <w:t>，</w:t>
            </w:r>
            <w:r w:rsidRPr="0094766C">
              <w:rPr>
                <w:rFonts w:ascii="標楷體" w:eastAsia="標楷體" w:hAnsi="標楷體" w:cs="Arial"/>
                <w:color w:val="00B0F0"/>
                <w:kern w:val="0"/>
                <w:szCs w:val="24"/>
              </w:rPr>
              <w:t>就</w:t>
            </w:r>
            <w:r w:rsidRPr="0094766C">
              <w:rPr>
                <w:rFonts w:ascii="標楷體" w:eastAsia="標楷體" w:hAnsi="標楷體" w:cs="Arial" w:hint="eastAsia"/>
                <w:color w:val="00B0F0"/>
                <w:kern w:val="0"/>
                <w:szCs w:val="24"/>
                <w:u w:val="single"/>
              </w:rPr>
              <w:t>定義</w:t>
            </w:r>
            <w:r w:rsidRPr="0094766C">
              <w:rPr>
                <w:rFonts w:ascii="標楷體" w:eastAsia="標楷體" w:hAnsi="標楷體" w:cs="Arial" w:hint="eastAsia"/>
                <w:color w:val="00B0F0"/>
                <w:kern w:val="0"/>
                <w:szCs w:val="24"/>
              </w:rPr>
              <w:t>、</w:t>
            </w:r>
            <w:r w:rsidRPr="0094766C">
              <w:rPr>
                <w:rFonts w:ascii="標楷體" w:eastAsia="標楷體" w:hAnsi="標楷體" w:cs="Arial" w:hint="eastAsia"/>
                <w:color w:val="00B0F0"/>
                <w:kern w:val="0"/>
                <w:szCs w:val="24"/>
                <w:u w:val="single"/>
              </w:rPr>
              <w:t>遵循原則</w:t>
            </w:r>
            <w:r w:rsidRPr="0094766C">
              <w:rPr>
                <w:rFonts w:ascii="標楷體" w:eastAsia="標楷體" w:hAnsi="標楷體" w:cs="Arial" w:hint="eastAsia"/>
                <w:color w:val="00B0F0"/>
                <w:kern w:val="0"/>
                <w:szCs w:val="24"/>
              </w:rPr>
              <w:t>、</w:t>
            </w:r>
            <w:r w:rsidRPr="0094766C">
              <w:rPr>
                <w:rFonts w:ascii="標楷體" w:eastAsia="標楷體" w:hAnsi="標楷體" w:cs="Arial" w:hint="eastAsia"/>
                <w:color w:val="00B0F0"/>
                <w:kern w:val="0"/>
                <w:szCs w:val="24"/>
                <w:u w:val="single"/>
              </w:rPr>
              <w:t>治理組織設置與權責</w:t>
            </w:r>
            <w:r w:rsidRPr="0094766C">
              <w:rPr>
                <w:rFonts w:ascii="標楷體" w:eastAsia="標楷體" w:hAnsi="標楷體" w:cs="Arial" w:hint="eastAsia"/>
                <w:color w:val="00B0F0"/>
                <w:kern w:val="0"/>
                <w:szCs w:val="24"/>
              </w:rPr>
              <w:t>、</w:t>
            </w:r>
            <w:r w:rsidRPr="0094766C">
              <w:rPr>
                <w:rFonts w:ascii="標楷體" w:eastAsia="標楷體" w:hAnsi="標楷體" w:cs="Arial" w:hint="eastAsia"/>
                <w:color w:val="00B0F0"/>
                <w:kern w:val="0"/>
                <w:szCs w:val="24"/>
                <w:u w:val="single"/>
              </w:rPr>
              <w:t>管理及查核機制</w:t>
            </w:r>
            <w:r w:rsidRPr="0094766C">
              <w:rPr>
                <w:rFonts w:ascii="標楷體" w:eastAsia="標楷體" w:hAnsi="標楷體" w:cs="Arial"/>
                <w:color w:val="00B0F0"/>
                <w:kern w:val="0"/>
                <w:szCs w:val="24"/>
              </w:rPr>
              <w:t>等事宜</w:t>
            </w:r>
            <w:r w:rsidRPr="0094766C">
              <w:rPr>
                <w:rFonts w:ascii="標楷體" w:eastAsia="標楷體" w:hAnsi="標楷體" w:cs="Arial" w:hint="eastAsia"/>
                <w:color w:val="00B0F0"/>
                <w:kern w:val="0"/>
                <w:szCs w:val="24"/>
              </w:rPr>
              <w:t>訂定本準則</w:t>
            </w:r>
            <w:r w:rsidRPr="0094766C">
              <w:rPr>
                <w:rFonts w:ascii="標楷體" w:eastAsia="標楷體" w:hAnsi="標楷體" w:cs="Arial"/>
                <w:color w:val="00B0F0"/>
                <w:kern w:val="0"/>
                <w:szCs w:val="24"/>
              </w:rPr>
              <w:t>，以資遵循</w:t>
            </w:r>
            <w:r w:rsidRPr="0094766C">
              <w:rPr>
                <w:rFonts w:ascii="標楷體" w:eastAsia="標楷體" w:hAnsi="標楷體" w:cs="Arial" w:hint="eastAsia"/>
                <w:color w:val="00B0F0"/>
                <w:kern w:val="0"/>
                <w:szCs w:val="24"/>
              </w:rPr>
              <w:t>。</w:t>
            </w:r>
          </w:p>
        </w:tc>
      </w:tr>
      <w:tr w:rsidR="005C24F9" w:rsidRPr="005C24F9" w14:paraId="70E6A63E" w14:textId="77777777" w:rsidTr="005C24F9">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54123DC" w14:textId="21C7327C" w:rsidR="005C24F9" w:rsidRPr="00DC1624" w:rsidRDefault="00DF6BB9" w:rsidP="005C24F9">
            <w:pPr>
              <w:jc w:val="center"/>
              <w:rPr>
                <w:rFonts w:ascii="Century Gothic" w:eastAsia="標楷體" w:hAnsi="Century Gothic"/>
                <w:szCs w:val="24"/>
              </w:rPr>
            </w:pPr>
            <w:r w:rsidRPr="00DC1624">
              <w:rPr>
                <w:rFonts w:ascii="Century Gothic" w:eastAsia="標楷體" w:hAnsi="Century Gothic" w:hint="eastAsia"/>
                <w:szCs w:val="24"/>
              </w:rPr>
              <w:t>2</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D90AA1F" w14:textId="77777777" w:rsidR="00124F52" w:rsidRPr="0094766C" w:rsidRDefault="00124F52" w:rsidP="00124F52">
            <w:pPr>
              <w:jc w:val="center"/>
              <w:rPr>
                <w:rFonts w:ascii="Century Gothic" w:eastAsia="標楷體" w:hAnsi="Century Gothic"/>
                <w:color w:val="00B0F0"/>
                <w:szCs w:val="24"/>
              </w:rPr>
            </w:pPr>
            <w:r w:rsidRPr="0094766C">
              <w:rPr>
                <w:rFonts w:ascii="Century Gothic" w:eastAsia="標楷體" w:hAnsi="Century Gothic" w:hint="eastAsia"/>
                <w:color w:val="00B0F0"/>
                <w:szCs w:val="24"/>
              </w:rPr>
              <w:t>新興科技應用</w:t>
            </w:r>
          </w:p>
          <w:p w14:paraId="4F0969BD" w14:textId="6C68DA6E" w:rsidR="005C24F9" w:rsidRPr="0094766C" w:rsidRDefault="00124F52" w:rsidP="00124F52">
            <w:pPr>
              <w:jc w:val="center"/>
              <w:rPr>
                <w:rFonts w:ascii="Century Gothic" w:eastAsia="標楷體" w:hAnsi="Century Gothic"/>
                <w:color w:val="00B0F0"/>
                <w:szCs w:val="24"/>
              </w:rPr>
            </w:pPr>
            <w:r w:rsidRPr="0094766C">
              <w:rPr>
                <w:rFonts w:ascii="Century Gothic" w:eastAsia="標楷體" w:hAnsi="Century Gothic" w:hint="eastAsia"/>
                <w:color w:val="00B0F0"/>
                <w:szCs w:val="24"/>
              </w:rPr>
              <w:t>人工智慧細則</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72A680E" w14:textId="349F6A96" w:rsidR="005C24F9" w:rsidRPr="0094766C" w:rsidRDefault="00E515F0" w:rsidP="005C24F9">
            <w:pPr>
              <w:jc w:val="both"/>
              <w:rPr>
                <w:rFonts w:ascii="Century Gothic" w:eastAsia="標楷體" w:hAnsi="Century Gothic"/>
                <w:color w:val="00B0F0"/>
                <w:szCs w:val="24"/>
              </w:rPr>
            </w:pPr>
            <w:r w:rsidRPr="0094766C">
              <w:rPr>
                <w:rFonts w:eastAsia="標楷體"/>
                <w:color w:val="00B0F0"/>
              </w:rPr>
              <w:t>為</w:t>
            </w:r>
            <w:r w:rsidRPr="0094766C">
              <w:rPr>
                <w:rFonts w:eastAsia="標楷體" w:hint="eastAsia"/>
                <w:color w:val="00B0F0"/>
              </w:rPr>
              <w:t>依風險基礎方法執行</w:t>
            </w:r>
            <w:r w:rsidRPr="0094766C">
              <w:rPr>
                <w:rFonts w:eastAsia="標楷體"/>
                <w:color w:val="00B0F0"/>
              </w:rPr>
              <w:t>運用人工智慧技術</w:t>
            </w:r>
            <w:r w:rsidRPr="0094766C">
              <w:rPr>
                <w:rFonts w:eastAsia="標楷體" w:hint="eastAsia"/>
                <w:color w:val="00B0F0"/>
              </w:rPr>
              <w:t>之管理措施</w:t>
            </w:r>
            <w:r w:rsidRPr="0094766C">
              <w:rPr>
                <w:rFonts w:eastAsia="標楷體"/>
                <w:color w:val="00B0F0"/>
              </w:rPr>
              <w:t>，</w:t>
            </w:r>
            <w:r w:rsidRPr="0094766C">
              <w:rPr>
                <w:rFonts w:eastAsia="標楷體" w:hint="eastAsia"/>
                <w:color w:val="00B0F0"/>
              </w:rPr>
              <w:t>參考「金融業運用人工智慧</w:t>
            </w:r>
            <w:r w:rsidRPr="0094766C">
              <w:rPr>
                <w:rFonts w:eastAsia="標楷體"/>
                <w:color w:val="00B0F0"/>
              </w:rPr>
              <w:t>（</w:t>
            </w:r>
            <w:r w:rsidRPr="0094766C">
              <w:rPr>
                <w:rFonts w:eastAsia="標楷體" w:hint="eastAsia"/>
                <w:color w:val="00B0F0"/>
              </w:rPr>
              <w:t>AI</w:t>
            </w:r>
            <w:r w:rsidRPr="0094766C">
              <w:rPr>
                <w:rFonts w:eastAsia="標楷體"/>
                <w:color w:val="00B0F0"/>
              </w:rPr>
              <w:t>）</w:t>
            </w:r>
            <w:r w:rsidRPr="0094766C">
              <w:rPr>
                <w:rFonts w:eastAsia="標楷體" w:hint="eastAsia"/>
                <w:color w:val="00B0F0"/>
              </w:rPr>
              <w:t>指引」並依本公司「新興科技應用管理準則」，就</w:t>
            </w:r>
            <w:r w:rsidRPr="0094766C">
              <w:rPr>
                <w:rFonts w:eastAsia="標楷體" w:hint="eastAsia"/>
                <w:color w:val="00B0F0"/>
                <w:u w:val="single"/>
              </w:rPr>
              <w:t>適用範圍</w:t>
            </w:r>
            <w:r w:rsidRPr="0094766C">
              <w:rPr>
                <w:rFonts w:eastAsia="標楷體" w:hint="eastAsia"/>
                <w:color w:val="00B0F0"/>
              </w:rPr>
              <w:t>、</w:t>
            </w:r>
            <w:r w:rsidRPr="0094766C">
              <w:rPr>
                <w:rFonts w:eastAsia="標楷體" w:hint="eastAsia"/>
                <w:color w:val="00B0F0"/>
                <w:u w:val="single"/>
              </w:rPr>
              <w:t>AI</w:t>
            </w:r>
            <w:r w:rsidRPr="0094766C">
              <w:rPr>
                <w:rFonts w:eastAsia="標楷體" w:hint="eastAsia"/>
                <w:color w:val="00B0F0"/>
                <w:u w:val="single"/>
              </w:rPr>
              <w:t>應用治理組織</w:t>
            </w:r>
            <w:r w:rsidRPr="0094766C">
              <w:rPr>
                <w:rFonts w:eastAsia="標楷體" w:hint="eastAsia"/>
                <w:color w:val="00B0F0"/>
              </w:rPr>
              <w:t>、</w:t>
            </w:r>
            <w:r w:rsidRPr="0094766C">
              <w:rPr>
                <w:rFonts w:eastAsia="標楷體"/>
                <w:color w:val="00B0F0"/>
                <w:u w:val="single"/>
              </w:rPr>
              <w:t>AI</w:t>
            </w:r>
            <w:r w:rsidRPr="0094766C">
              <w:rPr>
                <w:rFonts w:eastAsia="標楷體"/>
                <w:color w:val="00B0F0"/>
                <w:u w:val="single"/>
              </w:rPr>
              <w:t>治理政策制定與監督</w:t>
            </w:r>
            <w:r w:rsidRPr="0094766C">
              <w:rPr>
                <w:rFonts w:eastAsia="標楷體" w:hint="eastAsia"/>
                <w:color w:val="00B0F0"/>
              </w:rPr>
              <w:t>、</w:t>
            </w:r>
            <w:r w:rsidRPr="0094766C">
              <w:rPr>
                <w:rFonts w:eastAsia="標楷體" w:hint="eastAsia"/>
                <w:color w:val="00B0F0"/>
                <w:u w:val="single"/>
              </w:rPr>
              <w:t>本公司</w:t>
            </w:r>
            <w:r w:rsidRPr="0094766C">
              <w:rPr>
                <w:rFonts w:eastAsia="標楷體"/>
                <w:color w:val="00B0F0"/>
                <w:u w:val="single"/>
              </w:rPr>
              <w:t>AI</w:t>
            </w:r>
            <w:r w:rsidRPr="0094766C">
              <w:rPr>
                <w:rFonts w:eastAsia="標楷體"/>
                <w:color w:val="00B0F0"/>
                <w:u w:val="single"/>
              </w:rPr>
              <w:t>應用</w:t>
            </w:r>
            <w:r w:rsidRPr="0094766C">
              <w:rPr>
                <w:rFonts w:eastAsia="標楷體" w:hint="eastAsia"/>
                <w:color w:val="00B0F0"/>
                <w:u w:val="single"/>
              </w:rPr>
              <w:t>風險管理</w:t>
            </w:r>
            <w:r w:rsidRPr="0094766C">
              <w:rPr>
                <w:rFonts w:eastAsia="標楷體" w:hint="eastAsia"/>
                <w:color w:val="00B0F0"/>
              </w:rPr>
              <w:t>、</w:t>
            </w:r>
            <w:r w:rsidRPr="0094766C">
              <w:rPr>
                <w:rFonts w:eastAsia="標楷體"/>
                <w:color w:val="00B0F0"/>
                <w:u w:val="single"/>
              </w:rPr>
              <w:t>子公司</w:t>
            </w:r>
            <w:r w:rsidRPr="0094766C">
              <w:rPr>
                <w:rFonts w:eastAsia="標楷體"/>
                <w:color w:val="00B0F0"/>
                <w:u w:val="single"/>
              </w:rPr>
              <w:t>AI</w:t>
            </w:r>
            <w:r w:rsidRPr="0094766C">
              <w:rPr>
                <w:rFonts w:eastAsia="標楷體"/>
                <w:color w:val="00B0F0"/>
                <w:u w:val="single"/>
              </w:rPr>
              <w:t>應用專案</w:t>
            </w:r>
            <w:r w:rsidRPr="0094766C">
              <w:rPr>
                <w:rFonts w:eastAsia="標楷體" w:hint="eastAsia"/>
                <w:color w:val="00B0F0"/>
                <w:u w:val="single"/>
              </w:rPr>
              <w:t>備查機制</w:t>
            </w:r>
            <w:r w:rsidRPr="0094766C">
              <w:rPr>
                <w:rFonts w:eastAsia="標楷體" w:hint="eastAsia"/>
                <w:color w:val="00B0F0"/>
              </w:rPr>
              <w:t>、</w:t>
            </w:r>
            <w:r w:rsidRPr="0094766C">
              <w:rPr>
                <w:rFonts w:eastAsia="標楷體"/>
                <w:color w:val="00B0F0"/>
                <w:u w:val="single"/>
              </w:rPr>
              <w:t>AI</w:t>
            </w:r>
            <w:r w:rsidRPr="0094766C">
              <w:rPr>
                <w:rFonts w:eastAsia="標楷體"/>
                <w:color w:val="00B0F0"/>
                <w:u w:val="single"/>
              </w:rPr>
              <w:t>應用專案定期盤點</w:t>
            </w:r>
            <w:r w:rsidRPr="0094766C">
              <w:rPr>
                <w:rFonts w:eastAsia="標楷體" w:hint="eastAsia"/>
                <w:color w:val="00B0F0"/>
              </w:rPr>
              <w:t>、</w:t>
            </w:r>
            <w:r w:rsidRPr="0094766C">
              <w:rPr>
                <w:rFonts w:eastAsia="標楷體"/>
                <w:color w:val="00B0F0"/>
                <w:u w:val="single"/>
              </w:rPr>
              <w:t>第三方業者暨委外之監督管理</w:t>
            </w:r>
            <w:r w:rsidRPr="0094766C">
              <w:rPr>
                <w:rFonts w:ascii="Century Gothic" w:eastAsia="標楷體" w:hAnsi="Century Gothic"/>
                <w:color w:val="00B0F0"/>
                <w:szCs w:val="24"/>
              </w:rPr>
              <w:t>等事宜訂定本細則，以資遵循。</w:t>
            </w:r>
          </w:p>
        </w:tc>
      </w:tr>
      <w:tr w:rsidR="005C24F9" w:rsidRPr="005C24F9" w14:paraId="7D538295" w14:textId="77777777" w:rsidTr="00C9730C">
        <w:trPr>
          <w:trHeight w:val="1351"/>
        </w:trPr>
        <w:tc>
          <w:tcPr>
            <w:tcW w:w="59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695975"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lastRenderedPageBreak/>
              <w:t>3</w:t>
            </w:r>
          </w:p>
        </w:tc>
        <w:tc>
          <w:tcPr>
            <w:tcW w:w="2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99C402"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數位科技管理準則</w:t>
            </w:r>
          </w:p>
        </w:tc>
        <w:tc>
          <w:tcPr>
            <w:tcW w:w="1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0146C9" w14:textId="3C538F2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為推動本公司及各子公司之數位科技發展，有效應用科技優化業務營運、創新金融服務、提升市場競爭力，並管理數位科技資源以發揮整合綜效，就</w:t>
            </w:r>
            <w:r>
              <w:rPr>
                <w:rFonts w:ascii="Century Gothic" w:eastAsia="標楷體" w:hAnsi="Century Gothic"/>
                <w:szCs w:val="24"/>
                <w:u w:val="single"/>
              </w:rPr>
              <w:t>數位技術之發展及管理</w:t>
            </w:r>
            <w:r>
              <w:rPr>
                <w:rFonts w:ascii="Century Gothic" w:eastAsia="標楷體" w:hAnsi="Century Gothic"/>
                <w:szCs w:val="24"/>
              </w:rPr>
              <w:t>(</w:t>
            </w:r>
            <w:r>
              <w:rPr>
                <w:rFonts w:ascii="Century Gothic" w:eastAsia="標楷體" w:hAnsi="Century Gothic"/>
                <w:szCs w:val="24"/>
              </w:rPr>
              <w:t>發展及應用原則及專案核備機制</w:t>
            </w:r>
            <w:r>
              <w:rPr>
                <w:rFonts w:ascii="Century Gothic" w:eastAsia="標楷體" w:hAnsi="Century Gothic"/>
                <w:szCs w:val="24"/>
              </w:rPr>
              <w:t>)</w:t>
            </w:r>
            <w:r>
              <w:rPr>
                <w:rFonts w:ascii="Century Gothic" w:eastAsia="標楷體" w:hAnsi="Century Gothic"/>
                <w:szCs w:val="24"/>
              </w:rPr>
              <w:t>、</w:t>
            </w:r>
            <w:r>
              <w:rPr>
                <w:rFonts w:ascii="Century Gothic" w:eastAsia="標楷體" w:hAnsi="Century Gothic"/>
                <w:szCs w:val="24"/>
                <w:u w:val="single"/>
              </w:rPr>
              <w:t>資料治理</w:t>
            </w:r>
            <w:r>
              <w:rPr>
                <w:rFonts w:ascii="Century Gothic" w:eastAsia="標楷體" w:hAnsi="Century Gothic"/>
                <w:szCs w:val="24"/>
              </w:rPr>
              <w:t>(</w:t>
            </w:r>
            <w:r>
              <w:rPr>
                <w:rFonts w:ascii="Century Gothic" w:eastAsia="標楷體" w:hAnsi="Century Gothic"/>
                <w:szCs w:val="24"/>
              </w:rPr>
              <w:t>領域、管理原則及組織職掌、資料提供責任</w:t>
            </w:r>
            <w:r>
              <w:rPr>
                <w:rFonts w:ascii="Century Gothic" w:eastAsia="標楷體" w:hAnsi="Century Gothic"/>
                <w:szCs w:val="24"/>
              </w:rPr>
              <w:t>)</w:t>
            </w:r>
            <w:r>
              <w:rPr>
                <w:rFonts w:ascii="Century Gothic" w:eastAsia="標楷體" w:hAnsi="Century Gothic"/>
                <w:szCs w:val="24"/>
              </w:rPr>
              <w:t>及</w:t>
            </w:r>
            <w:r>
              <w:rPr>
                <w:rFonts w:ascii="Century Gothic" w:eastAsia="標楷體" w:hAnsi="Century Gothic"/>
                <w:szCs w:val="24"/>
                <w:u w:val="single"/>
              </w:rPr>
              <w:t>數位金融技術業務實驗與試辦</w:t>
            </w:r>
            <w:r>
              <w:rPr>
                <w:rFonts w:ascii="Century Gothic" w:eastAsia="標楷體" w:hAnsi="Century Gothic"/>
                <w:szCs w:val="24"/>
              </w:rPr>
              <w:t>(</w:t>
            </w:r>
            <w:r>
              <w:rPr>
                <w:rFonts w:ascii="Century Gothic" w:eastAsia="標楷體" w:hAnsi="Century Gothic"/>
                <w:szCs w:val="24"/>
              </w:rPr>
              <w:t>申請及管理</w:t>
            </w:r>
            <w:r>
              <w:rPr>
                <w:rFonts w:ascii="Century Gothic" w:eastAsia="標楷體" w:hAnsi="Century Gothic"/>
                <w:szCs w:val="24"/>
              </w:rPr>
              <w:t>)</w:t>
            </w:r>
            <w:r>
              <w:rPr>
                <w:rFonts w:ascii="Century Gothic" w:eastAsia="標楷體" w:hAnsi="Century Gothic"/>
                <w:szCs w:val="24"/>
              </w:rPr>
              <w:t>等事宜訂定本準則，以資遵循。</w:t>
            </w:r>
          </w:p>
          <w:p w14:paraId="2405607E" w14:textId="77777777" w:rsidR="005C24F9" w:rsidRPr="005C24F9" w:rsidRDefault="005C24F9" w:rsidP="00C9730C">
            <w:pPr>
              <w:widowControl/>
              <w:ind w:left="360"/>
              <w:jc w:val="both"/>
              <w:rPr>
                <w:rFonts w:ascii="Century Gothic" w:eastAsia="標楷體" w:hAnsi="Century Gothic"/>
                <w:szCs w:val="24"/>
              </w:rPr>
            </w:pPr>
          </w:p>
        </w:tc>
      </w:tr>
      <w:tr w:rsidR="005C24F9" w:rsidRPr="005C24F9" w14:paraId="697987A0" w14:textId="77777777" w:rsidTr="00755DB5">
        <w:trPr>
          <w:trHeight w:val="1150"/>
        </w:trPr>
        <w:tc>
          <w:tcPr>
            <w:tcW w:w="59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07C592E8"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4</w:t>
            </w:r>
          </w:p>
        </w:tc>
        <w:tc>
          <w:tcPr>
            <w:tcW w:w="238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41A17CA9"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資料資產</w:t>
            </w:r>
            <w:r>
              <w:rPr>
                <w:rFonts w:ascii="Century Gothic" w:eastAsia="標楷體" w:hAnsi="Century Gothic"/>
                <w:szCs w:val="24"/>
              </w:rPr>
              <w:br/>
            </w:r>
            <w:r>
              <w:rPr>
                <w:rFonts w:ascii="Century Gothic" w:eastAsia="標楷體" w:hAnsi="Century Gothic"/>
                <w:szCs w:val="24"/>
              </w:rPr>
              <w:t>及品質管理要點</w:t>
            </w:r>
          </w:p>
        </w:tc>
        <w:tc>
          <w:tcPr>
            <w:tcW w:w="1164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6B3849F1"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為推動本公司及各子公司資料治理之資料資產及品質管理相關作業一致性實施原則與步驟，就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名詞定義</w:t>
            </w:r>
            <w:r>
              <w:rPr>
                <w:rFonts w:ascii="Century Gothic" w:eastAsia="標楷體" w:hAnsi="Century Gothic"/>
                <w:szCs w:val="24"/>
              </w:rPr>
              <w:t>、</w:t>
            </w:r>
            <w:r>
              <w:rPr>
                <w:rFonts w:ascii="Century Gothic" w:eastAsia="標楷體" w:hAnsi="Century Gothic"/>
                <w:szCs w:val="24"/>
                <w:u w:val="single"/>
              </w:rPr>
              <w:t>分析使用之資料庫類型</w:t>
            </w:r>
            <w:r>
              <w:rPr>
                <w:rFonts w:ascii="Century Gothic" w:eastAsia="標楷體" w:hAnsi="Century Gothic"/>
                <w:szCs w:val="24"/>
              </w:rPr>
              <w:t>、</w:t>
            </w:r>
            <w:r>
              <w:rPr>
                <w:rFonts w:ascii="Century Gothic" w:eastAsia="標楷體" w:hAnsi="Century Gothic"/>
                <w:szCs w:val="24"/>
                <w:u w:val="single"/>
              </w:rPr>
              <w:t>資料應用需求與授權管理原則</w:t>
            </w:r>
            <w:r>
              <w:rPr>
                <w:rFonts w:ascii="Century Gothic" w:eastAsia="標楷體" w:hAnsi="Century Gothic"/>
                <w:szCs w:val="24"/>
              </w:rPr>
              <w:t>、</w:t>
            </w:r>
            <w:r>
              <w:rPr>
                <w:rFonts w:ascii="Century Gothic" w:eastAsia="標楷體" w:hAnsi="Century Gothic"/>
                <w:szCs w:val="24"/>
                <w:u w:val="single"/>
              </w:rPr>
              <w:t>資料資產之詮釋資料管理原則</w:t>
            </w:r>
            <w:r>
              <w:rPr>
                <w:rFonts w:ascii="Century Gothic" w:eastAsia="標楷體" w:hAnsi="Century Gothic"/>
                <w:szCs w:val="24"/>
              </w:rPr>
              <w:t>及</w:t>
            </w:r>
            <w:r>
              <w:rPr>
                <w:rFonts w:ascii="Century Gothic" w:eastAsia="標楷體" w:hAnsi="Century Gothic"/>
                <w:szCs w:val="24"/>
                <w:u w:val="single"/>
              </w:rPr>
              <w:t>資料內容之品質管理原則</w:t>
            </w:r>
            <w:r>
              <w:rPr>
                <w:rFonts w:ascii="Century Gothic" w:eastAsia="標楷體" w:hAnsi="Century Gothic"/>
                <w:szCs w:val="24"/>
              </w:rPr>
              <w:t>等事宜訂定本要點，以資遵循。</w:t>
            </w:r>
          </w:p>
        </w:tc>
      </w:tr>
      <w:tr w:rsidR="005C24F9" w:rsidRPr="005C24F9" w14:paraId="1CB198EC" w14:textId="77777777" w:rsidTr="00755DB5">
        <w:trPr>
          <w:trHeight w:val="1898"/>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506AC"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5</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EDF6DC"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資料市集管理要點</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2431DB"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資料市集為整合不同資料來源</w:t>
            </w:r>
            <w:r>
              <w:rPr>
                <w:rFonts w:ascii="Century Gothic" w:eastAsia="標楷體" w:hAnsi="Century Gothic"/>
                <w:szCs w:val="24"/>
              </w:rPr>
              <w:t>(</w:t>
            </w:r>
            <w:r>
              <w:rPr>
                <w:rFonts w:ascii="Century Gothic" w:eastAsia="標楷體" w:hAnsi="Century Gothic"/>
                <w:szCs w:val="24"/>
              </w:rPr>
              <w:t>包括本公司及各子公司內部，及外部資料等</w:t>
            </w:r>
            <w:r>
              <w:rPr>
                <w:rFonts w:ascii="Century Gothic" w:eastAsia="標楷體" w:hAnsi="Century Gothic"/>
                <w:szCs w:val="24"/>
              </w:rPr>
              <w:t>)</w:t>
            </w:r>
            <w:r>
              <w:rPr>
                <w:rFonts w:ascii="Century Gothic" w:eastAsia="標楷體" w:hAnsi="Century Gothic"/>
                <w:szCs w:val="24"/>
              </w:rPr>
              <w:t>於本公司所管理之資料儲存系統，應用於分析或報表產製。</w:t>
            </w:r>
          </w:p>
          <w:p w14:paraId="219999E5"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為掌握經營績效、強化業務管理及優化客戶服務，本處依循且符合「金融控股公司法」第</w:t>
            </w:r>
            <w:r>
              <w:rPr>
                <w:rFonts w:ascii="Century Gothic" w:eastAsia="標楷體" w:hAnsi="Century Gothic"/>
                <w:szCs w:val="24"/>
              </w:rPr>
              <w:t>46</w:t>
            </w:r>
            <w:r>
              <w:rPr>
                <w:rFonts w:ascii="Century Gothic" w:eastAsia="標楷體" w:hAnsi="Century Gothic"/>
                <w:szCs w:val="24"/>
              </w:rPr>
              <w:t>條、金融監督管理委員會</w:t>
            </w:r>
            <w:r>
              <w:rPr>
                <w:rFonts w:ascii="Century Gothic" w:eastAsia="標楷體" w:hAnsi="Century Gothic"/>
                <w:szCs w:val="24"/>
              </w:rPr>
              <w:t>93</w:t>
            </w:r>
            <w:r>
              <w:rPr>
                <w:rFonts w:ascii="Century Gothic" w:eastAsia="標楷體" w:hAnsi="Century Gothic"/>
                <w:szCs w:val="24"/>
              </w:rPr>
              <w:t>年</w:t>
            </w:r>
            <w:r>
              <w:rPr>
                <w:rFonts w:ascii="Century Gothic" w:eastAsia="標楷體" w:hAnsi="Century Gothic"/>
                <w:szCs w:val="24"/>
              </w:rPr>
              <w:t>9</w:t>
            </w:r>
            <w:r>
              <w:rPr>
                <w:rFonts w:ascii="Century Gothic" w:eastAsia="標楷體" w:hAnsi="Century Gothic"/>
                <w:szCs w:val="24"/>
              </w:rPr>
              <w:t>月</w:t>
            </w:r>
            <w:r>
              <w:rPr>
                <w:rFonts w:ascii="Century Gothic" w:eastAsia="標楷體" w:hAnsi="Century Gothic"/>
                <w:szCs w:val="24"/>
              </w:rPr>
              <w:t>13</w:t>
            </w:r>
            <w:r>
              <w:rPr>
                <w:rFonts w:ascii="Century Gothic" w:eastAsia="標楷體" w:hAnsi="Century Gothic"/>
                <w:szCs w:val="24"/>
              </w:rPr>
              <w:t>日金管銀</w:t>
            </w:r>
            <w:r>
              <w:rPr>
                <w:rFonts w:ascii="Century Gothic" w:eastAsia="標楷體" w:hAnsi="Century Gothic"/>
                <w:szCs w:val="24"/>
              </w:rPr>
              <w:t>(</w:t>
            </w:r>
            <w:r>
              <w:rPr>
                <w:rFonts w:ascii="Century Gothic" w:eastAsia="標楷體" w:hAnsi="Century Gothic"/>
                <w:szCs w:val="24"/>
              </w:rPr>
              <w:t>一</w:t>
            </w:r>
            <w:r>
              <w:rPr>
                <w:rFonts w:ascii="Century Gothic" w:eastAsia="標楷體" w:hAnsi="Century Gothic"/>
                <w:szCs w:val="24"/>
              </w:rPr>
              <w:t>)</w:t>
            </w:r>
            <w:r>
              <w:rPr>
                <w:rFonts w:ascii="Century Gothic" w:eastAsia="標楷體" w:hAnsi="Century Gothic"/>
                <w:szCs w:val="24"/>
              </w:rPr>
              <w:t>字第</w:t>
            </w:r>
            <w:r>
              <w:rPr>
                <w:rFonts w:ascii="Century Gothic" w:eastAsia="標楷體" w:hAnsi="Century Gothic"/>
                <w:szCs w:val="24"/>
              </w:rPr>
              <w:t>0938011562</w:t>
            </w:r>
            <w:r>
              <w:rPr>
                <w:rFonts w:ascii="Century Gothic" w:eastAsia="標楷體" w:hAnsi="Century Gothic"/>
                <w:szCs w:val="24"/>
              </w:rPr>
              <w:t>號令之規定，就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名詞定義</w:t>
            </w:r>
            <w:r>
              <w:rPr>
                <w:rFonts w:ascii="Century Gothic" w:eastAsia="標楷體" w:hAnsi="Century Gothic"/>
                <w:szCs w:val="24"/>
              </w:rPr>
              <w:t>、</w:t>
            </w:r>
            <w:r>
              <w:rPr>
                <w:rFonts w:ascii="Century Gothic" w:eastAsia="標楷體" w:hAnsi="Century Gothic"/>
                <w:szCs w:val="24"/>
                <w:u w:val="single"/>
              </w:rPr>
              <w:t>人員職掌權責及資料蒐集與維護</w:t>
            </w:r>
            <w:r>
              <w:rPr>
                <w:rFonts w:ascii="Century Gothic" w:eastAsia="標楷體" w:hAnsi="Century Gothic"/>
                <w:szCs w:val="24"/>
              </w:rPr>
              <w:t>、</w:t>
            </w:r>
            <w:r>
              <w:rPr>
                <w:rFonts w:ascii="Century Gothic" w:eastAsia="標楷體" w:hAnsi="Century Gothic"/>
                <w:szCs w:val="24"/>
                <w:u w:val="single"/>
              </w:rPr>
              <w:t>存取使用及權限管理</w:t>
            </w:r>
            <w:r>
              <w:rPr>
                <w:rFonts w:ascii="Century Gothic" w:eastAsia="標楷體" w:hAnsi="Century Gothic"/>
                <w:szCs w:val="24"/>
              </w:rPr>
              <w:t>等事宜訂定本要點，以資遵循。</w:t>
            </w:r>
          </w:p>
        </w:tc>
      </w:tr>
      <w:tr w:rsidR="005C24F9" w:rsidRPr="005C24F9" w14:paraId="28DF28EA" w14:textId="77777777" w:rsidTr="00826457">
        <w:trPr>
          <w:trHeight w:val="849"/>
        </w:trPr>
        <w:tc>
          <w:tcPr>
            <w:tcW w:w="59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10D7867"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6</w:t>
            </w:r>
          </w:p>
        </w:tc>
        <w:tc>
          <w:tcPr>
            <w:tcW w:w="238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4CD0CC34" w14:textId="77777777" w:rsidR="005C24F9" w:rsidRPr="0094766C" w:rsidRDefault="005C24F9" w:rsidP="00C9730C">
            <w:pPr>
              <w:jc w:val="center"/>
              <w:rPr>
                <w:rFonts w:ascii="Century Gothic" w:eastAsia="標楷體" w:hAnsi="Century Gothic"/>
                <w:color w:val="00B0F0"/>
                <w:szCs w:val="24"/>
              </w:rPr>
            </w:pPr>
            <w:r w:rsidRPr="0094766C">
              <w:rPr>
                <w:rFonts w:ascii="Century Gothic" w:eastAsia="標楷體" w:hAnsi="Century Gothic"/>
                <w:color w:val="00B0F0"/>
                <w:szCs w:val="24"/>
              </w:rPr>
              <w:t>數位科技專案需求</w:t>
            </w:r>
          </w:p>
          <w:p w14:paraId="0136B6FE" w14:textId="77777777" w:rsidR="005C24F9" w:rsidRPr="0094766C" w:rsidRDefault="005C24F9" w:rsidP="00C9730C">
            <w:pPr>
              <w:jc w:val="center"/>
              <w:rPr>
                <w:rFonts w:ascii="Century Gothic" w:eastAsia="標楷體" w:hAnsi="Century Gothic"/>
                <w:color w:val="00B0F0"/>
                <w:szCs w:val="24"/>
              </w:rPr>
            </w:pPr>
            <w:r w:rsidRPr="0094766C">
              <w:rPr>
                <w:rFonts w:ascii="Century Gothic" w:eastAsia="標楷體" w:hAnsi="Century Gothic"/>
                <w:color w:val="00B0F0"/>
                <w:szCs w:val="24"/>
              </w:rPr>
              <w:t>管理作業要點</w:t>
            </w:r>
          </w:p>
        </w:tc>
        <w:tc>
          <w:tcPr>
            <w:tcW w:w="1164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2B16E86B" w14:textId="77777777" w:rsidR="005C24F9" w:rsidRPr="0094766C" w:rsidRDefault="005C24F9" w:rsidP="00C9730C">
            <w:pPr>
              <w:jc w:val="both"/>
              <w:rPr>
                <w:rFonts w:ascii="Century Gothic" w:eastAsia="標楷體" w:hAnsi="Century Gothic"/>
                <w:color w:val="00B0F0"/>
                <w:szCs w:val="24"/>
              </w:rPr>
            </w:pPr>
            <w:r w:rsidRPr="0094766C">
              <w:rPr>
                <w:rFonts w:ascii="Century Gothic" w:eastAsia="標楷體" w:hAnsi="Century Gothic"/>
                <w:color w:val="00B0F0"/>
                <w:szCs w:val="24"/>
              </w:rPr>
              <w:t>為有效管理本處數位科技相關專案需求，針對本公司及子公司提請本處人工智慧應用及數位科技應用專案，就</w:t>
            </w:r>
            <w:r w:rsidRPr="0094766C">
              <w:rPr>
                <w:rFonts w:ascii="Century Gothic" w:eastAsia="標楷體" w:hAnsi="Century Gothic"/>
                <w:color w:val="00B0F0"/>
                <w:szCs w:val="24"/>
                <w:u w:val="single"/>
              </w:rPr>
              <w:t>權責</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需求管理階段</w:t>
            </w:r>
            <w:r w:rsidRPr="0094766C">
              <w:rPr>
                <w:rFonts w:ascii="Century Gothic" w:eastAsia="標楷體" w:hAnsi="Century Gothic"/>
                <w:color w:val="00B0F0"/>
                <w:szCs w:val="24"/>
                <w:u w:val="single"/>
              </w:rPr>
              <w:t>(</w:t>
            </w:r>
            <w:r w:rsidRPr="0094766C">
              <w:rPr>
                <w:rFonts w:ascii="Century Gothic" w:eastAsia="標楷體" w:hAnsi="Century Gothic"/>
                <w:color w:val="00B0F0"/>
                <w:szCs w:val="24"/>
                <w:u w:val="single"/>
              </w:rPr>
              <w:t>商業設計、產品設計、開發、測試及驗收</w:t>
            </w:r>
            <w:r w:rsidRPr="0094766C">
              <w:rPr>
                <w:rFonts w:ascii="Century Gothic" w:eastAsia="標楷體" w:hAnsi="Century Gothic"/>
                <w:color w:val="00B0F0"/>
                <w:szCs w:val="24"/>
                <w:u w:val="single"/>
              </w:rPr>
              <w:t>)</w:t>
            </w:r>
            <w:r w:rsidRPr="0094766C">
              <w:rPr>
                <w:rFonts w:ascii="Century Gothic" w:eastAsia="標楷體" w:hAnsi="Century Gothic"/>
                <w:color w:val="00B0F0"/>
                <w:szCs w:val="24"/>
              </w:rPr>
              <w:t>及</w:t>
            </w:r>
            <w:r w:rsidRPr="0094766C">
              <w:rPr>
                <w:rFonts w:ascii="Century Gothic" w:eastAsia="標楷體" w:hAnsi="Century Gothic"/>
                <w:snapToGrid w:val="0"/>
                <w:color w:val="00B0F0"/>
                <w:szCs w:val="24"/>
                <w:u w:val="single"/>
              </w:rPr>
              <w:t>注意事項</w:t>
            </w:r>
            <w:r w:rsidRPr="0094766C">
              <w:rPr>
                <w:rFonts w:ascii="Century Gothic" w:eastAsia="標楷體" w:hAnsi="Century Gothic"/>
                <w:color w:val="00B0F0"/>
                <w:szCs w:val="24"/>
              </w:rPr>
              <w:t>等事宜訂定本要點，以資遵循。</w:t>
            </w:r>
          </w:p>
        </w:tc>
      </w:tr>
      <w:tr w:rsidR="005C24F9" w:rsidRPr="005C24F9" w14:paraId="25A34D84" w14:textId="77777777" w:rsidTr="00826457">
        <w:trPr>
          <w:trHeight w:val="1254"/>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4316866"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7</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7EC28B" w14:textId="77777777" w:rsidR="005C24F9" w:rsidRPr="0094766C" w:rsidRDefault="005C24F9" w:rsidP="00C9730C">
            <w:pPr>
              <w:jc w:val="center"/>
              <w:rPr>
                <w:rFonts w:ascii="Century Gothic" w:eastAsia="標楷體" w:hAnsi="Century Gothic"/>
                <w:color w:val="00B0F0"/>
                <w:szCs w:val="24"/>
              </w:rPr>
            </w:pPr>
            <w:r w:rsidRPr="0094766C">
              <w:rPr>
                <w:rFonts w:ascii="Century Gothic" w:eastAsia="標楷體" w:hAnsi="Century Gothic"/>
                <w:color w:val="00B0F0"/>
                <w:szCs w:val="24"/>
              </w:rPr>
              <w:t>數位科技專利</w:t>
            </w:r>
            <w:r w:rsidRPr="0094766C">
              <w:rPr>
                <w:rFonts w:ascii="Century Gothic" w:eastAsia="標楷體" w:hAnsi="Century Gothic"/>
                <w:color w:val="00B0F0"/>
                <w:szCs w:val="24"/>
              </w:rPr>
              <w:br/>
            </w:r>
            <w:r w:rsidRPr="0094766C">
              <w:rPr>
                <w:rFonts w:ascii="Century Gothic" w:eastAsia="標楷體" w:hAnsi="Century Gothic"/>
                <w:color w:val="00B0F0"/>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FA3A82" w14:textId="77777777" w:rsidR="005C24F9" w:rsidRPr="0094766C" w:rsidRDefault="005C24F9" w:rsidP="00C9730C">
            <w:pPr>
              <w:jc w:val="both"/>
              <w:rPr>
                <w:rFonts w:ascii="Century Gothic" w:eastAsia="標楷體" w:hAnsi="Century Gothic"/>
                <w:color w:val="00B0F0"/>
                <w:szCs w:val="24"/>
              </w:rPr>
            </w:pPr>
            <w:r w:rsidRPr="0094766C">
              <w:rPr>
                <w:rFonts w:ascii="Century Gothic" w:eastAsia="標楷體" w:hAnsi="Century Gothic"/>
                <w:color w:val="00B0F0"/>
                <w:szCs w:val="24"/>
              </w:rPr>
              <w:t>為有效管理本公司數位科技專利相關智慧財產之取得、保護、維護及運用，本處依循且符合「永豐金融控股股份有限公司智慧財產管理準則」之規定，就</w:t>
            </w:r>
            <w:r w:rsidRPr="0094766C">
              <w:rPr>
                <w:rFonts w:ascii="Century Gothic" w:eastAsia="標楷體" w:hAnsi="Century Gothic"/>
                <w:color w:val="00B0F0"/>
                <w:szCs w:val="24"/>
                <w:u w:val="single"/>
              </w:rPr>
              <w:t>適用範圍</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權責區分</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收件程序</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專利檢索</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專利取得</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專利維護</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專利運用</w:t>
            </w:r>
            <w:r w:rsidRPr="0094766C">
              <w:rPr>
                <w:rFonts w:ascii="Century Gothic" w:eastAsia="標楷體" w:hAnsi="Century Gothic"/>
                <w:color w:val="00B0F0"/>
                <w:szCs w:val="24"/>
              </w:rPr>
              <w:t>及</w:t>
            </w:r>
            <w:r w:rsidRPr="0094766C">
              <w:rPr>
                <w:rFonts w:ascii="Century Gothic" w:eastAsia="標楷體" w:hAnsi="Century Gothic"/>
                <w:snapToGrid w:val="0"/>
                <w:color w:val="00B0F0"/>
                <w:szCs w:val="24"/>
                <w:u w:val="single"/>
              </w:rPr>
              <w:t>專利爭議處理</w:t>
            </w:r>
            <w:r w:rsidRPr="0094766C">
              <w:rPr>
                <w:rFonts w:ascii="Century Gothic" w:eastAsia="標楷體" w:hAnsi="Century Gothic"/>
                <w:color w:val="00B0F0"/>
                <w:szCs w:val="24"/>
              </w:rPr>
              <w:t>等事宜訂定本細則，以資遵循。</w:t>
            </w:r>
          </w:p>
        </w:tc>
      </w:tr>
      <w:tr w:rsidR="005C24F9" w:rsidRPr="005C24F9" w14:paraId="23A9BCA6" w14:textId="77777777" w:rsidTr="00C9730C">
        <w:trPr>
          <w:trHeight w:val="1550"/>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E194F4"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8</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1BF981"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金控客戶單一視圖</w:t>
            </w:r>
          </w:p>
          <w:p w14:paraId="153FB1CB"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資料庫管理細則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9469C0"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金控客戶單一視圖資料庫</w:t>
            </w:r>
            <w:r>
              <w:rPr>
                <w:rFonts w:ascii="Century Gothic" w:eastAsia="標楷體" w:hAnsi="Century Gothic"/>
                <w:szCs w:val="24"/>
              </w:rPr>
              <w:t>(H360)</w:t>
            </w:r>
            <w:r>
              <w:rPr>
                <w:rFonts w:ascii="Century Gothic" w:eastAsia="標楷體" w:hAnsi="Century Gothic"/>
                <w:szCs w:val="24"/>
              </w:rPr>
              <w:t>為整合所屬子公司業務及客戶資料及第三方資訊組成之個人資料去識別化系統。為掌握經營績效及強化業務管理，本處依循且符合「金融控股公司法」第</w:t>
            </w:r>
            <w:r>
              <w:rPr>
                <w:rFonts w:ascii="Century Gothic" w:eastAsia="標楷體" w:hAnsi="Century Gothic"/>
                <w:szCs w:val="24"/>
              </w:rPr>
              <w:t>42</w:t>
            </w:r>
            <w:r>
              <w:rPr>
                <w:rFonts w:ascii="Century Gothic" w:eastAsia="標楷體" w:hAnsi="Century Gothic"/>
                <w:szCs w:val="24"/>
              </w:rPr>
              <w:t>條</w:t>
            </w:r>
            <w:r>
              <w:rPr>
                <w:rFonts w:ascii="Century Gothic" w:eastAsia="標楷體" w:hAnsi="Century Gothic"/>
                <w:color w:val="000000"/>
                <w:szCs w:val="24"/>
              </w:rPr>
              <w:t>、金融機構間資料共享指引及金融監督管理委員</w:t>
            </w:r>
            <w:r>
              <w:rPr>
                <w:rFonts w:ascii="Century Gothic" w:eastAsia="標楷體" w:hAnsi="Century Gothic"/>
                <w:szCs w:val="24"/>
              </w:rPr>
              <w:t>會</w:t>
            </w:r>
            <w:r>
              <w:rPr>
                <w:rFonts w:ascii="Century Gothic" w:eastAsia="標楷體" w:hAnsi="Century Gothic"/>
                <w:szCs w:val="24"/>
              </w:rPr>
              <w:t>112</w:t>
            </w:r>
            <w:r>
              <w:rPr>
                <w:rFonts w:ascii="Century Gothic" w:eastAsia="標楷體" w:hAnsi="Century Gothic"/>
                <w:szCs w:val="24"/>
              </w:rPr>
              <w:t>年</w:t>
            </w:r>
            <w:r>
              <w:rPr>
                <w:rFonts w:ascii="Century Gothic" w:eastAsia="標楷體" w:hAnsi="Century Gothic"/>
                <w:szCs w:val="24"/>
              </w:rPr>
              <w:t>1</w:t>
            </w:r>
            <w:r>
              <w:rPr>
                <w:rFonts w:ascii="Century Gothic" w:eastAsia="標楷體" w:hAnsi="Century Gothic"/>
                <w:szCs w:val="24"/>
              </w:rPr>
              <w:t>月</w:t>
            </w:r>
            <w:r>
              <w:rPr>
                <w:rFonts w:ascii="Century Gothic" w:eastAsia="標楷體" w:hAnsi="Century Gothic"/>
                <w:szCs w:val="24"/>
              </w:rPr>
              <w:t>9</w:t>
            </w:r>
            <w:r>
              <w:rPr>
                <w:rFonts w:ascii="Century Gothic" w:eastAsia="標楷體" w:hAnsi="Century Gothic"/>
                <w:szCs w:val="24"/>
              </w:rPr>
              <w:t>日金管銀法字第</w:t>
            </w:r>
            <w:r>
              <w:rPr>
                <w:rFonts w:ascii="Century Gothic" w:eastAsia="標楷體" w:hAnsi="Century Gothic"/>
                <w:szCs w:val="24"/>
              </w:rPr>
              <w:t>11102253601</w:t>
            </w:r>
            <w:r>
              <w:rPr>
                <w:rFonts w:ascii="Century Gothic" w:eastAsia="標楷體" w:hAnsi="Century Gothic"/>
                <w:szCs w:val="24"/>
              </w:rPr>
              <w:t>號</w:t>
            </w:r>
            <w:r>
              <w:rPr>
                <w:rFonts w:ascii="Century Gothic" w:eastAsia="標楷體" w:hAnsi="Century Gothic"/>
                <w:color w:val="000000"/>
                <w:szCs w:val="24"/>
              </w:rPr>
              <w:t>令規定辦理</w:t>
            </w:r>
            <w:r>
              <w:rPr>
                <w:rFonts w:ascii="Century Gothic" w:eastAsia="標楷體" w:hAnsi="Century Gothic"/>
                <w:szCs w:val="24"/>
              </w:rPr>
              <w:t>，就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資料蒐集與維護</w:t>
            </w:r>
            <w:r>
              <w:rPr>
                <w:rFonts w:ascii="Century Gothic" w:eastAsia="標楷體" w:hAnsi="Century Gothic"/>
                <w:szCs w:val="24"/>
              </w:rPr>
              <w:t>及</w:t>
            </w:r>
            <w:r>
              <w:rPr>
                <w:rFonts w:ascii="Century Gothic" w:eastAsia="標楷體" w:hAnsi="Century Gothic"/>
                <w:szCs w:val="24"/>
                <w:u w:val="single"/>
              </w:rPr>
              <w:t>資料庫權限管理</w:t>
            </w:r>
            <w:r>
              <w:rPr>
                <w:rFonts w:ascii="Century Gothic" w:eastAsia="標楷體" w:hAnsi="Century Gothic"/>
                <w:szCs w:val="24"/>
              </w:rPr>
              <w:t>等事宜訂定本細則，以資遵循。</w:t>
            </w:r>
          </w:p>
        </w:tc>
      </w:tr>
      <w:tr w:rsidR="005C24F9" w:rsidRPr="005C24F9" w14:paraId="53CD61DC" w14:textId="77777777" w:rsidTr="00C9730C">
        <w:trPr>
          <w:trHeight w:val="1228"/>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B6F43C"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9</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C48A06"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資料共享管理辦法</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EFD50E"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為提升客戶便利性、強化風險控管及促進跨業合作，以提升消費者權益，本處依循且符合「金融機構間資料共享指引」之規定，就</w:t>
            </w:r>
            <w:r>
              <w:rPr>
                <w:rFonts w:ascii="Century Gothic" w:eastAsia="標楷體" w:hAnsi="Century Gothic"/>
                <w:szCs w:val="24"/>
                <w:u w:val="single"/>
              </w:rPr>
              <w:t>資料共享管理機制</w:t>
            </w:r>
            <w:r>
              <w:rPr>
                <w:rFonts w:ascii="Century Gothic" w:eastAsia="標楷體" w:hAnsi="Century Gothic"/>
                <w:szCs w:val="24"/>
                <w:u w:val="single"/>
              </w:rPr>
              <w:t>(</w:t>
            </w:r>
            <w:r>
              <w:rPr>
                <w:rFonts w:ascii="Century Gothic" w:eastAsia="標楷體" w:hAnsi="Century Gothic"/>
                <w:szCs w:val="24"/>
                <w:u w:val="single"/>
              </w:rPr>
              <w:t>內部控制規範及隱私權政策揭露</w:t>
            </w:r>
            <w:r>
              <w:rPr>
                <w:rFonts w:ascii="Century Gothic" w:eastAsia="標楷體" w:hAnsi="Century Gothic"/>
                <w:szCs w:val="24"/>
                <w:u w:val="single"/>
              </w:rPr>
              <w:t>)</w:t>
            </w:r>
            <w:r>
              <w:rPr>
                <w:rFonts w:ascii="Century Gothic" w:eastAsia="標楷體" w:hAnsi="Century Gothic"/>
                <w:szCs w:val="24"/>
              </w:rPr>
              <w:t>、</w:t>
            </w:r>
            <w:r>
              <w:rPr>
                <w:rFonts w:ascii="Century Gothic" w:eastAsia="標楷體" w:hAnsi="Century Gothic"/>
                <w:szCs w:val="24"/>
                <w:u w:val="single"/>
              </w:rPr>
              <w:t>資料共享類型</w:t>
            </w:r>
            <w:r>
              <w:rPr>
                <w:rFonts w:ascii="Century Gothic" w:eastAsia="標楷體" w:hAnsi="Century Gothic"/>
                <w:szCs w:val="24"/>
                <w:u w:val="single"/>
              </w:rPr>
              <w:t>(</w:t>
            </w:r>
            <w:r>
              <w:rPr>
                <w:rFonts w:ascii="Century Gothic" w:eastAsia="標楷體" w:hAnsi="Century Gothic"/>
                <w:szCs w:val="24"/>
                <w:u w:val="single"/>
              </w:rPr>
              <w:t>風險控管、便利客戶及業務合作</w:t>
            </w:r>
            <w:r>
              <w:rPr>
                <w:rFonts w:ascii="Century Gothic" w:eastAsia="標楷體" w:hAnsi="Century Gothic"/>
                <w:szCs w:val="24"/>
                <w:u w:val="single"/>
              </w:rPr>
              <w:t>)</w:t>
            </w:r>
            <w:r>
              <w:rPr>
                <w:rFonts w:ascii="Century Gothic" w:eastAsia="標楷體" w:hAnsi="Century Gothic"/>
                <w:szCs w:val="24"/>
              </w:rPr>
              <w:t>及</w:t>
            </w:r>
            <w:r>
              <w:rPr>
                <w:rFonts w:ascii="Century Gothic" w:eastAsia="標楷體" w:hAnsi="Century Gothic"/>
                <w:szCs w:val="24"/>
                <w:u w:val="single"/>
              </w:rPr>
              <w:t>注意事項</w:t>
            </w:r>
            <w:r>
              <w:rPr>
                <w:rFonts w:ascii="Century Gothic" w:eastAsia="標楷體" w:hAnsi="Century Gothic"/>
                <w:szCs w:val="24"/>
              </w:rPr>
              <w:t>等事宜訂定本辦法，以資遵循。</w:t>
            </w:r>
          </w:p>
        </w:tc>
      </w:tr>
      <w:tr w:rsidR="005C24F9" w:rsidRPr="005C24F9" w14:paraId="0E775004" w14:textId="77777777" w:rsidTr="00C9730C">
        <w:trPr>
          <w:trHeight w:val="1274"/>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3024B8"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lastRenderedPageBreak/>
              <w:t>10</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FD5A9F"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辦理數位科技資料</w:t>
            </w:r>
          </w:p>
          <w:p w14:paraId="108A4CF2"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共享業務管理細則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B6A8D2"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為掌握經營績效及強化業務管理，本處依循且符合「金融控股公司法」第</w:t>
            </w:r>
            <w:r>
              <w:rPr>
                <w:rFonts w:ascii="Century Gothic" w:eastAsia="標楷體" w:hAnsi="Century Gothic"/>
                <w:szCs w:val="24"/>
              </w:rPr>
              <w:t>42</w:t>
            </w:r>
            <w:r>
              <w:rPr>
                <w:rFonts w:ascii="Century Gothic" w:eastAsia="標楷體" w:hAnsi="Century Gothic"/>
                <w:szCs w:val="24"/>
              </w:rPr>
              <w:t>條、金融監督管理委員會</w:t>
            </w:r>
            <w:r>
              <w:rPr>
                <w:rFonts w:ascii="Century Gothic" w:eastAsia="標楷體" w:hAnsi="Century Gothic"/>
                <w:szCs w:val="24"/>
              </w:rPr>
              <w:t>112</w:t>
            </w:r>
            <w:r>
              <w:rPr>
                <w:rFonts w:ascii="Century Gothic" w:eastAsia="標楷體" w:hAnsi="Century Gothic"/>
                <w:szCs w:val="24"/>
              </w:rPr>
              <w:t>年</w:t>
            </w:r>
            <w:r>
              <w:rPr>
                <w:rFonts w:ascii="Century Gothic" w:eastAsia="標楷體" w:hAnsi="Century Gothic"/>
                <w:szCs w:val="24"/>
              </w:rPr>
              <w:t>1</w:t>
            </w:r>
            <w:r>
              <w:rPr>
                <w:rFonts w:ascii="Century Gothic" w:eastAsia="標楷體" w:hAnsi="Century Gothic"/>
                <w:szCs w:val="24"/>
              </w:rPr>
              <w:t>月</w:t>
            </w:r>
            <w:r>
              <w:rPr>
                <w:rFonts w:ascii="Century Gothic" w:eastAsia="標楷體" w:hAnsi="Century Gothic"/>
                <w:szCs w:val="24"/>
              </w:rPr>
              <w:t>9</w:t>
            </w:r>
            <w:r>
              <w:rPr>
                <w:rFonts w:ascii="Century Gothic" w:eastAsia="標楷體" w:hAnsi="Century Gothic"/>
                <w:szCs w:val="24"/>
              </w:rPr>
              <w:t>日金管銀法字第</w:t>
            </w:r>
            <w:r>
              <w:rPr>
                <w:rFonts w:ascii="Century Gothic" w:eastAsia="標楷體" w:hAnsi="Century Gothic"/>
                <w:szCs w:val="24"/>
              </w:rPr>
              <w:t>11102253601</w:t>
            </w:r>
            <w:r>
              <w:rPr>
                <w:rFonts w:ascii="Century Gothic" w:eastAsia="標楷體" w:hAnsi="Century Gothic"/>
                <w:szCs w:val="24"/>
              </w:rPr>
              <w:t>號令、「金融機構間資料共享指引」及本公司「資料共享管理辦法」之規定，就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資料使用控管</w:t>
            </w:r>
            <w:r>
              <w:rPr>
                <w:rFonts w:ascii="Century Gothic" w:eastAsia="標楷體" w:hAnsi="Century Gothic"/>
                <w:szCs w:val="24"/>
              </w:rPr>
              <w:t>、</w:t>
            </w:r>
            <w:r>
              <w:rPr>
                <w:rFonts w:ascii="Century Gothic" w:eastAsia="標楷體" w:hAnsi="Century Gothic"/>
                <w:szCs w:val="24"/>
                <w:u w:val="single"/>
              </w:rPr>
              <w:t>資料庫管理及資料蒐集</w:t>
            </w:r>
            <w:r>
              <w:rPr>
                <w:rFonts w:ascii="Century Gothic" w:eastAsia="標楷體" w:hAnsi="Century Gothic"/>
                <w:szCs w:val="24"/>
              </w:rPr>
              <w:t>、</w:t>
            </w:r>
            <w:r>
              <w:rPr>
                <w:rFonts w:ascii="Century Gothic" w:eastAsia="標楷體" w:hAnsi="Century Gothic"/>
                <w:szCs w:val="24"/>
                <w:u w:val="single"/>
              </w:rPr>
              <w:t>使用與維護</w:t>
            </w:r>
            <w:r>
              <w:rPr>
                <w:rFonts w:ascii="Century Gothic" w:eastAsia="標楷體" w:hAnsi="Century Gothic"/>
                <w:szCs w:val="24"/>
              </w:rPr>
              <w:t>等事宜訂定本細則，以資遵循。</w:t>
            </w:r>
          </w:p>
        </w:tc>
      </w:tr>
      <w:tr w:rsidR="005C24F9" w:rsidRPr="005C24F9" w14:paraId="62D697D3" w14:textId="77777777" w:rsidTr="00826457">
        <w:trPr>
          <w:trHeight w:val="1160"/>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45671F" w14:textId="3EBE82ED"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11</w:t>
            </w:r>
            <w:r>
              <w:rPr>
                <w:rFonts w:ascii="Century Gothic" w:eastAsia="標楷體" w:hAnsi="Century Gothic" w:hint="eastAsia"/>
                <w:szCs w:val="24"/>
              </w:rPr>
              <w:t>0</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91D68C" w14:textId="77777777" w:rsidR="005C24F9" w:rsidRPr="0094766C" w:rsidRDefault="005C24F9" w:rsidP="00C9730C">
            <w:pPr>
              <w:jc w:val="center"/>
              <w:rPr>
                <w:rFonts w:ascii="Century Gothic" w:eastAsia="標楷體" w:hAnsi="Century Gothic"/>
                <w:color w:val="00B0F0"/>
                <w:szCs w:val="24"/>
              </w:rPr>
            </w:pPr>
            <w:r w:rsidRPr="0094766C">
              <w:rPr>
                <w:rFonts w:ascii="Century Gothic" w:eastAsia="標楷體" w:hAnsi="Century Gothic"/>
                <w:color w:val="00B0F0"/>
                <w:szCs w:val="24"/>
              </w:rPr>
              <w:t>爬蟲館使用管理細則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E07ADE" w14:textId="77777777" w:rsidR="005C24F9" w:rsidRPr="0094766C" w:rsidRDefault="005C24F9" w:rsidP="00C9730C">
            <w:pPr>
              <w:jc w:val="both"/>
              <w:rPr>
                <w:rFonts w:ascii="Century Gothic" w:eastAsia="標楷體" w:hAnsi="Century Gothic"/>
                <w:color w:val="00B0F0"/>
                <w:szCs w:val="24"/>
              </w:rPr>
            </w:pPr>
            <w:r w:rsidRPr="0094766C">
              <w:rPr>
                <w:rFonts w:ascii="Century Gothic" w:eastAsia="標楷體" w:hAnsi="Century Gothic"/>
                <w:color w:val="00B0F0"/>
                <w:szCs w:val="24"/>
              </w:rPr>
              <w:t>爬蟲館為公開資料服務平台，提供集團同仁取用公開資料之服務。為滿足業務需求並有效提供公開資料取用，並依照本公司「資料市集管理要點」、「數位科技專案需求管理作業要點」、「資料資產及品質管理要點」規定辦理，就</w:t>
            </w:r>
            <w:r w:rsidRPr="0094766C">
              <w:rPr>
                <w:rFonts w:ascii="Century Gothic" w:eastAsia="標楷體" w:hAnsi="Century Gothic"/>
                <w:color w:val="00B0F0"/>
                <w:szCs w:val="24"/>
                <w:u w:val="single"/>
              </w:rPr>
              <w:t>適用範圍</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權責區分</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外部公開資料建立與維護</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使用權限管理等</w:t>
            </w:r>
            <w:r w:rsidRPr="0094766C">
              <w:rPr>
                <w:rFonts w:ascii="Century Gothic" w:eastAsia="標楷體" w:hAnsi="Century Gothic"/>
                <w:color w:val="00B0F0"/>
                <w:szCs w:val="24"/>
              </w:rPr>
              <w:t>事宜訂定本細則，以資遵循。</w:t>
            </w:r>
          </w:p>
        </w:tc>
      </w:tr>
      <w:tr w:rsidR="007F5689" w:rsidRPr="005C24F9" w14:paraId="07632E24" w14:textId="77777777" w:rsidTr="00324D77">
        <w:trPr>
          <w:trHeight w:val="1933"/>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B7468E" w14:textId="4038FB8B"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12</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1A81F0" w14:textId="59217C04" w:rsidR="007F5689" w:rsidRPr="0094766C" w:rsidRDefault="007F5689" w:rsidP="007F5689">
            <w:pPr>
              <w:jc w:val="center"/>
              <w:rPr>
                <w:rFonts w:ascii="Century Gothic" w:eastAsia="標楷體" w:hAnsi="Century Gothic"/>
                <w:color w:val="00B0F0"/>
                <w:szCs w:val="24"/>
              </w:rPr>
            </w:pPr>
            <w:r w:rsidRPr="0094766C">
              <w:rPr>
                <w:rFonts w:ascii="Century Gothic" w:eastAsia="標楷體" w:hAnsi="Century Gothic"/>
                <w:color w:val="00B0F0"/>
                <w:szCs w:val="24"/>
              </w:rPr>
              <w:t>資料共享註記資料庫管理細則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7B18D" w14:textId="749F995D" w:rsidR="007F5689" w:rsidRPr="0094766C" w:rsidRDefault="007F5689" w:rsidP="007F5689">
            <w:pPr>
              <w:jc w:val="both"/>
              <w:rPr>
                <w:rFonts w:ascii="Century Gothic" w:eastAsia="標楷體" w:hAnsi="Century Gothic"/>
                <w:color w:val="00B0F0"/>
                <w:szCs w:val="24"/>
              </w:rPr>
            </w:pPr>
            <w:r w:rsidRPr="0094766C">
              <w:rPr>
                <w:rFonts w:ascii="Century Gothic" w:eastAsia="標楷體" w:hAnsi="Century Gothic"/>
                <w:color w:val="00B0F0"/>
                <w:szCs w:val="24"/>
              </w:rPr>
              <w:t>為提升客戶便利性、推動跨業合作辦理業務、強化風險控管共享資料，由本處統籌建置金控資料共享註記資料庫，並依循且符合「金融控股公司法」第</w:t>
            </w:r>
            <w:r w:rsidRPr="0094766C">
              <w:rPr>
                <w:rFonts w:ascii="Century Gothic" w:eastAsia="標楷體" w:hAnsi="Century Gothic" w:cs="Times New Roman"/>
                <w:color w:val="00B0F0"/>
                <w:szCs w:val="24"/>
              </w:rPr>
              <w:t>42</w:t>
            </w:r>
            <w:r w:rsidRPr="0094766C">
              <w:rPr>
                <w:rFonts w:ascii="Century Gothic" w:eastAsia="標楷體" w:hAnsi="Century Gothic"/>
                <w:color w:val="00B0F0"/>
                <w:szCs w:val="24"/>
              </w:rPr>
              <w:t>條、「個人資料保護法」、「金融機構間資料共享指引」、金融監督管理委員會</w:t>
            </w:r>
            <w:r w:rsidRPr="0094766C">
              <w:rPr>
                <w:rFonts w:ascii="Century Gothic" w:eastAsia="標楷體" w:hAnsi="Century Gothic" w:cs="Times New Roman"/>
                <w:color w:val="00B0F0"/>
                <w:szCs w:val="24"/>
              </w:rPr>
              <w:t>112</w:t>
            </w:r>
            <w:r w:rsidRPr="0094766C">
              <w:rPr>
                <w:rFonts w:ascii="Century Gothic" w:eastAsia="標楷體" w:hAnsi="Century Gothic"/>
                <w:color w:val="00B0F0"/>
                <w:szCs w:val="24"/>
              </w:rPr>
              <w:t>年</w:t>
            </w:r>
            <w:r w:rsidRPr="0094766C">
              <w:rPr>
                <w:rFonts w:ascii="Century Gothic" w:eastAsia="標楷體" w:hAnsi="Century Gothic" w:cs="Times New Roman"/>
                <w:color w:val="00B0F0"/>
                <w:szCs w:val="24"/>
              </w:rPr>
              <w:t>1</w:t>
            </w:r>
            <w:r w:rsidRPr="0094766C">
              <w:rPr>
                <w:rFonts w:ascii="Century Gothic" w:eastAsia="標楷體" w:hAnsi="Century Gothic"/>
                <w:color w:val="00B0F0"/>
                <w:szCs w:val="24"/>
              </w:rPr>
              <w:t>月</w:t>
            </w:r>
            <w:r w:rsidRPr="0094766C">
              <w:rPr>
                <w:rFonts w:ascii="Century Gothic" w:eastAsia="標楷體" w:hAnsi="Century Gothic" w:cs="Times New Roman"/>
                <w:color w:val="00B0F0"/>
                <w:szCs w:val="24"/>
              </w:rPr>
              <w:t>9</w:t>
            </w:r>
            <w:r w:rsidRPr="0094766C">
              <w:rPr>
                <w:rFonts w:ascii="Century Gothic" w:eastAsia="標楷體" w:hAnsi="Century Gothic"/>
                <w:color w:val="00B0F0"/>
                <w:szCs w:val="24"/>
              </w:rPr>
              <w:t>日金管銀法字第</w:t>
            </w:r>
            <w:r w:rsidRPr="0094766C">
              <w:rPr>
                <w:rFonts w:ascii="Century Gothic" w:eastAsia="標楷體" w:hAnsi="Century Gothic" w:cs="Times New Roman"/>
                <w:color w:val="00B0F0"/>
                <w:szCs w:val="24"/>
              </w:rPr>
              <w:t>11102253601</w:t>
            </w:r>
            <w:r w:rsidRPr="0094766C">
              <w:rPr>
                <w:rFonts w:ascii="Century Gothic" w:eastAsia="標楷體" w:hAnsi="Century Gothic"/>
                <w:color w:val="00B0F0"/>
                <w:szCs w:val="24"/>
              </w:rPr>
              <w:t>號令，及本公司「資料共享管理辦法」、「辦理數位科技資料共享業務管理細則」之規定，就本資料庫之</w:t>
            </w:r>
            <w:r w:rsidRPr="0094766C">
              <w:rPr>
                <w:rFonts w:ascii="Century Gothic" w:eastAsia="標楷體" w:hAnsi="Century Gothic"/>
                <w:color w:val="00B0F0"/>
                <w:szCs w:val="24"/>
                <w:u w:val="single"/>
              </w:rPr>
              <w:t>資料建置</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申請</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運用</w:t>
            </w:r>
            <w:r w:rsidRPr="0094766C">
              <w:rPr>
                <w:rFonts w:ascii="Century Gothic" w:eastAsia="標楷體" w:hAnsi="Century Gothic"/>
                <w:color w:val="00B0F0"/>
                <w:szCs w:val="24"/>
              </w:rPr>
              <w:t>、</w:t>
            </w:r>
            <w:r w:rsidRPr="0094766C">
              <w:rPr>
                <w:rFonts w:ascii="Century Gothic" w:eastAsia="標楷體" w:hAnsi="Century Gothic"/>
                <w:color w:val="00B0F0"/>
                <w:szCs w:val="24"/>
                <w:u w:val="single"/>
              </w:rPr>
              <w:t>管理</w:t>
            </w:r>
            <w:r w:rsidRPr="0094766C">
              <w:rPr>
                <w:rFonts w:ascii="Century Gothic" w:eastAsia="標楷體" w:hAnsi="Century Gothic"/>
                <w:color w:val="00B0F0"/>
                <w:szCs w:val="24"/>
              </w:rPr>
              <w:t>及相關服務等事宜訂定本細則，以資遵循。</w:t>
            </w:r>
          </w:p>
        </w:tc>
      </w:tr>
      <w:tr w:rsidR="007F5689" w:rsidRPr="005C24F9" w14:paraId="5F93D117" w14:textId="77777777" w:rsidTr="00C9730C">
        <w:trPr>
          <w:trHeight w:val="1256"/>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10525" w14:textId="13243E84"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13</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80D7A0" w14:textId="77777777" w:rsidR="00124F52" w:rsidRDefault="007F5689" w:rsidP="007F5689">
            <w:pPr>
              <w:jc w:val="center"/>
              <w:rPr>
                <w:rFonts w:ascii="Century Gothic" w:eastAsia="標楷體" w:hAnsi="Century Gothic"/>
                <w:szCs w:val="24"/>
              </w:rPr>
            </w:pPr>
            <w:r>
              <w:rPr>
                <w:rFonts w:ascii="Century Gothic" w:eastAsia="標楷體" w:hAnsi="Century Gothic"/>
                <w:szCs w:val="24"/>
              </w:rPr>
              <w:t>數位科技處使用</w:t>
            </w:r>
            <w:r>
              <w:rPr>
                <w:rFonts w:ascii="Century Gothic" w:eastAsia="標楷體" w:hAnsi="Century Gothic"/>
                <w:szCs w:val="24"/>
              </w:rPr>
              <w:t>GitHub</w:t>
            </w:r>
            <w:r>
              <w:rPr>
                <w:rFonts w:ascii="Century Gothic" w:eastAsia="標楷體" w:hAnsi="Century Gothic"/>
                <w:szCs w:val="24"/>
              </w:rPr>
              <w:t>平台</w:t>
            </w:r>
          </w:p>
          <w:p w14:paraId="1EDF3263" w14:textId="62DCF15D" w:rsidR="007F5689" w:rsidRPr="00DF6BB9" w:rsidRDefault="007F5689" w:rsidP="00124F52">
            <w:pPr>
              <w:jc w:val="center"/>
              <w:rPr>
                <w:rFonts w:ascii="Century Gothic" w:eastAsia="標楷體" w:hAnsi="Century Gothic"/>
                <w:szCs w:val="24"/>
              </w:rPr>
            </w:pPr>
            <w:r>
              <w:rPr>
                <w:rFonts w:ascii="Century Gothic" w:eastAsia="標楷體" w:hAnsi="Century Gothic"/>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9CC08D" w14:textId="411EF1CE"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為提升技術研發能量、數位轉型能見度、透過多元交流方式吸引數位科技人才關注，以線上軟體原始碼代管服務平台</w:t>
            </w:r>
            <w:r>
              <w:rPr>
                <w:rFonts w:ascii="Century Gothic" w:eastAsia="標楷體" w:hAnsi="Century Gothic"/>
                <w:szCs w:val="24"/>
              </w:rPr>
              <w:t>GitHub</w:t>
            </w:r>
            <w:r>
              <w:rPr>
                <w:rFonts w:ascii="Century Gothic" w:eastAsia="標楷體" w:hAnsi="Century Gothic"/>
                <w:szCs w:val="24"/>
              </w:rPr>
              <w:t>不定期發布經本單位審核同意之程式碼等內容，並規範本處</w:t>
            </w:r>
            <w:r>
              <w:rPr>
                <w:rFonts w:ascii="Century Gothic" w:eastAsia="標楷體" w:hAnsi="Century Gothic"/>
                <w:szCs w:val="24"/>
                <w:u w:val="single"/>
              </w:rPr>
              <w:t>內部使用</w:t>
            </w:r>
            <w:r>
              <w:rPr>
                <w:rFonts w:ascii="Century Gothic" w:eastAsia="標楷體" w:hAnsi="Century Gothic"/>
                <w:szCs w:val="24"/>
              </w:rPr>
              <w:t>、</w:t>
            </w:r>
            <w:r>
              <w:rPr>
                <w:rFonts w:ascii="Century Gothic" w:eastAsia="標楷體" w:hAnsi="Century Gothic"/>
                <w:szCs w:val="24"/>
                <w:u w:val="single"/>
              </w:rPr>
              <w:t>管理</w:t>
            </w:r>
            <w:r>
              <w:rPr>
                <w:rFonts w:ascii="Century Gothic" w:eastAsia="標楷體" w:hAnsi="Century Gothic"/>
                <w:szCs w:val="24"/>
                <w:u w:val="single"/>
              </w:rPr>
              <w:t>GitHub</w:t>
            </w:r>
            <w:r>
              <w:rPr>
                <w:rFonts w:ascii="Century Gothic" w:eastAsia="標楷體" w:hAnsi="Century Gothic"/>
                <w:szCs w:val="24"/>
                <w:u w:val="single"/>
              </w:rPr>
              <w:t>平台之帳號</w:t>
            </w:r>
            <w:r>
              <w:rPr>
                <w:rFonts w:ascii="Century Gothic" w:eastAsia="標楷體" w:hAnsi="Century Gothic"/>
                <w:szCs w:val="24"/>
              </w:rPr>
              <w:t>、</w:t>
            </w:r>
            <w:r>
              <w:rPr>
                <w:rFonts w:ascii="Century Gothic" w:eastAsia="標楷體" w:hAnsi="Century Gothic"/>
                <w:szCs w:val="24"/>
                <w:u w:val="single"/>
              </w:rPr>
              <w:t>內容發布</w:t>
            </w:r>
            <w:r>
              <w:rPr>
                <w:rFonts w:ascii="Century Gothic" w:eastAsia="標楷體" w:hAnsi="Century Gothic"/>
                <w:szCs w:val="24"/>
              </w:rPr>
              <w:t>及相關</w:t>
            </w:r>
            <w:r>
              <w:rPr>
                <w:rFonts w:ascii="Century Gothic" w:eastAsia="標楷體" w:hAnsi="Century Gothic"/>
                <w:szCs w:val="24"/>
                <w:u w:val="single"/>
              </w:rPr>
              <w:t>流程控管</w:t>
            </w:r>
            <w:r>
              <w:rPr>
                <w:rFonts w:ascii="Century Gothic" w:eastAsia="標楷體" w:hAnsi="Century Gothic"/>
                <w:szCs w:val="24"/>
              </w:rPr>
              <w:t>，爰訂定本細則，以資遵循。</w:t>
            </w:r>
          </w:p>
        </w:tc>
      </w:tr>
      <w:tr w:rsidR="007F5689" w:rsidRPr="005C24F9" w14:paraId="2F5FE313" w14:textId="77777777" w:rsidTr="00826457">
        <w:trPr>
          <w:trHeight w:val="1140"/>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E3B59D" w14:textId="617534E6"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14</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413C9A" w14:textId="77777777" w:rsidR="00124F52" w:rsidRDefault="007F5689" w:rsidP="007F5689">
            <w:pPr>
              <w:jc w:val="center"/>
              <w:rPr>
                <w:rFonts w:ascii="Century Gothic" w:eastAsia="標楷體" w:hAnsi="Century Gothic"/>
                <w:szCs w:val="24"/>
              </w:rPr>
            </w:pPr>
            <w:r>
              <w:rPr>
                <w:rFonts w:ascii="Century Gothic" w:eastAsia="標楷體" w:hAnsi="Century Gothic"/>
                <w:szCs w:val="24"/>
              </w:rPr>
              <w:t>數位科技處使用</w:t>
            </w:r>
            <w:r>
              <w:rPr>
                <w:rFonts w:ascii="Century Gothic" w:eastAsia="標楷體" w:hAnsi="Century Gothic"/>
                <w:szCs w:val="24"/>
              </w:rPr>
              <w:t>Medium</w:t>
            </w:r>
            <w:r>
              <w:rPr>
                <w:rFonts w:ascii="Century Gothic" w:eastAsia="標楷體" w:hAnsi="Century Gothic"/>
                <w:szCs w:val="24"/>
              </w:rPr>
              <w:t>平台</w:t>
            </w:r>
          </w:p>
          <w:p w14:paraId="7EBB0865" w14:textId="51245E44" w:rsidR="007F5689" w:rsidRPr="00DF6BB9" w:rsidRDefault="007F5689" w:rsidP="007F5689">
            <w:pPr>
              <w:jc w:val="center"/>
              <w:rPr>
                <w:rFonts w:ascii="Century Gothic" w:eastAsia="標楷體" w:hAnsi="Century Gothic"/>
                <w:szCs w:val="24"/>
              </w:rPr>
            </w:pPr>
            <w:r>
              <w:rPr>
                <w:rFonts w:ascii="Century Gothic" w:eastAsia="標楷體" w:hAnsi="Century Gothic"/>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3E0C04" w14:textId="11D0969E"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為提升技術研發能量、數位轉型能見度、吸引數位科技人才關注，不定期於</w:t>
            </w:r>
            <w:r>
              <w:rPr>
                <w:rFonts w:ascii="Century Gothic" w:eastAsia="標楷體" w:hAnsi="Century Gothic"/>
                <w:szCs w:val="24"/>
              </w:rPr>
              <w:t>Medium</w:t>
            </w:r>
            <w:r>
              <w:rPr>
                <w:rFonts w:ascii="Century Gothic" w:eastAsia="標楷體" w:hAnsi="Century Gothic"/>
                <w:szCs w:val="24"/>
              </w:rPr>
              <w:t>平台</w:t>
            </w:r>
            <w:r>
              <w:rPr>
                <w:rFonts w:ascii="Century Gothic" w:eastAsia="標楷體" w:hAnsi="Century Gothic"/>
                <w:szCs w:val="24"/>
                <w:u w:val="single"/>
              </w:rPr>
              <w:t>發布文章</w:t>
            </w:r>
            <w:r>
              <w:rPr>
                <w:rFonts w:ascii="Century Gothic" w:eastAsia="標楷體" w:hAnsi="Century Gothic"/>
                <w:szCs w:val="24"/>
              </w:rPr>
              <w:t>，並規範本處</w:t>
            </w:r>
            <w:r>
              <w:rPr>
                <w:rFonts w:ascii="Century Gothic" w:eastAsia="標楷體" w:hAnsi="Century Gothic"/>
                <w:szCs w:val="24"/>
                <w:u w:val="single"/>
              </w:rPr>
              <w:t>內部使用</w:t>
            </w:r>
            <w:r>
              <w:rPr>
                <w:rFonts w:ascii="Century Gothic" w:eastAsia="標楷體" w:hAnsi="Century Gothic"/>
                <w:szCs w:val="24"/>
              </w:rPr>
              <w:t>、</w:t>
            </w:r>
            <w:r>
              <w:rPr>
                <w:rFonts w:ascii="Century Gothic" w:eastAsia="標楷體" w:hAnsi="Century Gothic"/>
                <w:szCs w:val="24"/>
                <w:u w:val="single"/>
              </w:rPr>
              <w:t>管理</w:t>
            </w:r>
            <w:r>
              <w:rPr>
                <w:rFonts w:ascii="Century Gothic" w:eastAsia="標楷體" w:hAnsi="Century Gothic"/>
                <w:szCs w:val="24"/>
                <w:u w:val="single"/>
              </w:rPr>
              <w:t>Medium</w:t>
            </w:r>
            <w:r>
              <w:rPr>
                <w:rFonts w:ascii="Century Gothic" w:eastAsia="標楷體" w:hAnsi="Century Gothic"/>
                <w:szCs w:val="24"/>
                <w:u w:val="single"/>
              </w:rPr>
              <w:t>平台之帳號</w:t>
            </w:r>
            <w:r>
              <w:rPr>
                <w:rFonts w:ascii="Century Gothic" w:eastAsia="標楷體" w:hAnsi="Century Gothic"/>
                <w:szCs w:val="24"/>
              </w:rPr>
              <w:t>、</w:t>
            </w:r>
            <w:r>
              <w:rPr>
                <w:rFonts w:ascii="Century Gothic" w:eastAsia="標楷體" w:hAnsi="Century Gothic"/>
                <w:szCs w:val="24"/>
                <w:u w:val="single"/>
              </w:rPr>
              <w:t>內容刊登</w:t>
            </w:r>
            <w:r>
              <w:rPr>
                <w:rFonts w:ascii="Century Gothic" w:eastAsia="標楷體" w:hAnsi="Century Gothic"/>
                <w:szCs w:val="24"/>
              </w:rPr>
              <w:t>及相關</w:t>
            </w:r>
            <w:r>
              <w:rPr>
                <w:rFonts w:ascii="Century Gothic" w:eastAsia="標楷體" w:hAnsi="Century Gothic"/>
                <w:szCs w:val="24"/>
                <w:u w:val="single"/>
              </w:rPr>
              <w:t>流程控管</w:t>
            </w:r>
            <w:r>
              <w:rPr>
                <w:rFonts w:ascii="Century Gothic" w:eastAsia="標楷體" w:hAnsi="Century Gothic"/>
                <w:szCs w:val="24"/>
              </w:rPr>
              <w:t>，爰訂定本細則，以資遵循。</w:t>
            </w:r>
          </w:p>
        </w:tc>
      </w:tr>
      <w:tr w:rsidR="007F5689" w:rsidRPr="005C24F9" w14:paraId="122A1D79" w14:textId="77777777" w:rsidTr="00C9730C">
        <w:trPr>
          <w:trHeight w:val="1256"/>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371D86" w14:textId="126039DB"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15</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D7E17C" w14:textId="77777777" w:rsidR="00124F52" w:rsidRDefault="007F5689" w:rsidP="007F5689">
            <w:pPr>
              <w:jc w:val="center"/>
              <w:rPr>
                <w:rFonts w:ascii="Century Gothic" w:eastAsia="標楷體" w:hAnsi="Century Gothic"/>
                <w:szCs w:val="24"/>
              </w:rPr>
            </w:pPr>
            <w:r>
              <w:rPr>
                <w:rFonts w:ascii="Century Gothic" w:eastAsia="標楷體" w:hAnsi="Century Gothic"/>
                <w:szCs w:val="24"/>
              </w:rPr>
              <w:t>數位科技處使用</w:t>
            </w:r>
            <w:r>
              <w:rPr>
                <w:rFonts w:ascii="Century Gothic" w:eastAsia="標楷體" w:hAnsi="Century Gothic"/>
                <w:szCs w:val="24"/>
              </w:rPr>
              <w:t>Slack</w:t>
            </w:r>
            <w:r>
              <w:rPr>
                <w:rFonts w:ascii="Century Gothic" w:eastAsia="標楷體" w:hAnsi="Century Gothic"/>
                <w:szCs w:val="24"/>
              </w:rPr>
              <w:t>軟體服務</w:t>
            </w:r>
          </w:p>
          <w:p w14:paraId="3774708D" w14:textId="10BEE15A" w:rsidR="007F5689" w:rsidRPr="00DF6BB9" w:rsidRDefault="007F5689" w:rsidP="007F5689">
            <w:pPr>
              <w:jc w:val="center"/>
              <w:rPr>
                <w:rFonts w:ascii="Century Gothic" w:eastAsia="標楷體" w:hAnsi="Century Gothic"/>
                <w:szCs w:val="24"/>
              </w:rPr>
            </w:pPr>
            <w:r>
              <w:rPr>
                <w:rFonts w:ascii="Century Gothic" w:eastAsia="標楷體" w:hAnsi="Century Gothic"/>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0EA705" w14:textId="356FD93E"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為提升本處辦理部分專案（如產學合作計畫或技術主題競賽活動）之執行效率，以及與外部人員即時溝通聯繫使用之需求，擬規劃透過公發設備直連使用</w:t>
            </w:r>
            <w:r>
              <w:rPr>
                <w:rFonts w:ascii="Century Gothic" w:eastAsia="標楷體" w:hAnsi="Century Gothic"/>
                <w:szCs w:val="24"/>
              </w:rPr>
              <w:t>Slack</w:t>
            </w:r>
            <w:r>
              <w:rPr>
                <w:rFonts w:ascii="Century Gothic" w:eastAsia="標楷體" w:hAnsi="Century Gothic"/>
                <w:szCs w:val="24"/>
              </w:rPr>
              <w:t>軟體服務之文字訊息傳遞功能，為</w:t>
            </w:r>
            <w:r>
              <w:rPr>
                <w:rFonts w:ascii="Century Gothic" w:eastAsia="標楷體" w:hAnsi="Century Gothic"/>
                <w:szCs w:val="24"/>
                <w:u w:val="single"/>
              </w:rPr>
              <w:t>妥善控管本服務使用</w:t>
            </w:r>
            <w:r>
              <w:rPr>
                <w:rFonts w:ascii="Century Gothic" w:eastAsia="標楷體" w:hAnsi="Century Gothic"/>
                <w:szCs w:val="24"/>
              </w:rPr>
              <w:t>及</w:t>
            </w:r>
            <w:r>
              <w:rPr>
                <w:rFonts w:ascii="Century Gothic" w:eastAsia="標楷體" w:hAnsi="Century Gothic"/>
                <w:szCs w:val="24"/>
                <w:u w:val="single"/>
              </w:rPr>
              <w:t>避免個資或機密資料外洩</w:t>
            </w:r>
            <w:r>
              <w:rPr>
                <w:rFonts w:ascii="Century Gothic" w:eastAsia="標楷體" w:hAnsi="Century Gothic"/>
                <w:szCs w:val="24"/>
              </w:rPr>
              <w:t>，爰訂定本細則，以資遵循。</w:t>
            </w:r>
          </w:p>
        </w:tc>
      </w:tr>
    </w:tbl>
    <w:p w14:paraId="4F78CDBD" w14:textId="77777777" w:rsidR="005C24F9" w:rsidRPr="005C24F9" w:rsidRDefault="005C24F9" w:rsidP="003A2832">
      <w:pPr>
        <w:jc w:val="center"/>
        <w:rPr>
          <w:rFonts w:ascii="標楷體" w:eastAsia="標楷體" w:hAnsi="標楷體"/>
          <w:sz w:val="40"/>
          <w:szCs w:val="36"/>
        </w:rPr>
      </w:pPr>
    </w:p>
    <w:sectPr w:rsidR="005C24F9" w:rsidRPr="005C24F9" w:rsidSect="003A2832">
      <w:pgSz w:w="16838" w:h="11906" w:orient="landscape"/>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82FE" w14:textId="77777777" w:rsidR="00B0091E" w:rsidRDefault="00B0091E" w:rsidP="003A2832">
      <w:r>
        <w:separator/>
      </w:r>
    </w:p>
  </w:endnote>
  <w:endnote w:type="continuationSeparator" w:id="0">
    <w:p w14:paraId="21CEDCC9" w14:textId="77777777" w:rsidR="00B0091E" w:rsidRDefault="00B0091E" w:rsidP="003A2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C0AA" w14:textId="77777777" w:rsidR="00B0091E" w:rsidRDefault="00B0091E" w:rsidP="003A2832">
      <w:r>
        <w:separator/>
      </w:r>
    </w:p>
  </w:footnote>
  <w:footnote w:type="continuationSeparator" w:id="0">
    <w:p w14:paraId="7C83D4FA" w14:textId="77777777" w:rsidR="00B0091E" w:rsidRDefault="00B0091E" w:rsidP="003A28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4263"/>
    <w:multiLevelType w:val="hybridMultilevel"/>
    <w:tmpl w:val="EB5E15C8"/>
    <w:lvl w:ilvl="0" w:tplc="D7BA9B12">
      <w:start w:val="1"/>
      <w:numFmt w:val="taiwaneseCountingThousand"/>
      <w:lvlText w:val="第%1條"/>
      <w:lvlJc w:val="left"/>
      <w:pPr>
        <w:ind w:left="480" w:hanging="480"/>
      </w:pPr>
      <w:rPr>
        <w:rFonts w:hint="eastAsia"/>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52F512D"/>
    <w:multiLevelType w:val="hybridMultilevel"/>
    <w:tmpl w:val="56A670A2"/>
    <w:lvl w:ilvl="0" w:tplc="E0722A0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191214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013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57"/>
    <w:rsid w:val="0004643F"/>
    <w:rsid w:val="00056C55"/>
    <w:rsid w:val="000E2DED"/>
    <w:rsid w:val="000E6264"/>
    <w:rsid w:val="000F7B6E"/>
    <w:rsid w:val="00111522"/>
    <w:rsid w:val="00124F52"/>
    <w:rsid w:val="00162184"/>
    <w:rsid w:val="00191980"/>
    <w:rsid w:val="001B12B7"/>
    <w:rsid w:val="001B54FC"/>
    <w:rsid w:val="001E4A16"/>
    <w:rsid w:val="00257941"/>
    <w:rsid w:val="00290CD7"/>
    <w:rsid w:val="002B5C75"/>
    <w:rsid w:val="003239F4"/>
    <w:rsid w:val="00324D77"/>
    <w:rsid w:val="00331313"/>
    <w:rsid w:val="00352FB2"/>
    <w:rsid w:val="0039665B"/>
    <w:rsid w:val="003A2832"/>
    <w:rsid w:val="003B561A"/>
    <w:rsid w:val="003E0E51"/>
    <w:rsid w:val="003F72E4"/>
    <w:rsid w:val="00412A06"/>
    <w:rsid w:val="004E236C"/>
    <w:rsid w:val="004F0C5C"/>
    <w:rsid w:val="004F7C78"/>
    <w:rsid w:val="00506028"/>
    <w:rsid w:val="00511377"/>
    <w:rsid w:val="0053147C"/>
    <w:rsid w:val="005A0E7A"/>
    <w:rsid w:val="005A4957"/>
    <w:rsid w:val="005B071E"/>
    <w:rsid w:val="005C24F9"/>
    <w:rsid w:val="006223A5"/>
    <w:rsid w:val="00652F68"/>
    <w:rsid w:val="006533EC"/>
    <w:rsid w:val="00670448"/>
    <w:rsid w:val="00672AA4"/>
    <w:rsid w:val="00673437"/>
    <w:rsid w:val="006F1B83"/>
    <w:rsid w:val="0070242B"/>
    <w:rsid w:val="00702CE5"/>
    <w:rsid w:val="0071713E"/>
    <w:rsid w:val="00755DB5"/>
    <w:rsid w:val="00776849"/>
    <w:rsid w:val="00784532"/>
    <w:rsid w:val="007C3893"/>
    <w:rsid w:val="007E4767"/>
    <w:rsid w:val="007F37E4"/>
    <w:rsid w:val="007F5689"/>
    <w:rsid w:val="00806322"/>
    <w:rsid w:val="0081721E"/>
    <w:rsid w:val="00826457"/>
    <w:rsid w:val="0086344C"/>
    <w:rsid w:val="008856CA"/>
    <w:rsid w:val="00897DF7"/>
    <w:rsid w:val="008A70DD"/>
    <w:rsid w:val="008E2B68"/>
    <w:rsid w:val="00921B19"/>
    <w:rsid w:val="0094766C"/>
    <w:rsid w:val="00952ACA"/>
    <w:rsid w:val="0098439D"/>
    <w:rsid w:val="009B3D77"/>
    <w:rsid w:val="00A145B5"/>
    <w:rsid w:val="00A33A8B"/>
    <w:rsid w:val="00A516E4"/>
    <w:rsid w:val="00A55496"/>
    <w:rsid w:val="00A721CF"/>
    <w:rsid w:val="00A77704"/>
    <w:rsid w:val="00A848D6"/>
    <w:rsid w:val="00AC16FF"/>
    <w:rsid w:val="00AC7ED0"/>
    <w:rsid w:val="00B0091E"/>
    <w:rsid w:val="00B24AFE"/>
    <w:rsid w:val="00B3016B"/>
    <w:rsid w:val="00B347B9"/>
    <w:rsid w:val="00B6106C"/>
    <w:rsid w:val="00B763C0"/>
    <w:rsid w:val="00B87A68"/>
    <w:rsid w:val="00B96141"/>
    <w:rsid w:val="00BB48EF"/>
    <w:rsid w:val="00BC0168"/>
    <w:rsid w:val="00BE2624"/>
    <w:rsid w:val="00BF135E"/>
    <w:rsid w:val="00BF2AFA"/>
    <w:rsid w:val="00C03C05"/>
    <w:rsid w:val="00C202D4"/>
    <w:rsid w:val="00C2718F"/>
    <w:rsid w:val="00C52A40"/>
    <w:rsid w:val="00C76317"/>
    <w:rsid w:val="00CF1A85"/>
    <w:rsid w:val="00CF30EA"/>
    <w:rsid w:val="00D0220B"/>
    <w:rsid w:val="00D1292D"/>
    <w:rsid w:val="00D173C8"/>
    <w:rsid w:val="00D47766"/>
    <w:rsid w:val="00D82E6A"/>
    <w:rsid w:val="00D93ABD"/>
    <w:rsid w:val="00DA74F5"/>
    <w:rsid w:val="00DC1624"/>
    <w:rsid w:val="00DF6BB9"/>
    <w:rsid w:val="00E14B82"/>
    <w:rsid w:val="00E23B47"/>
    <w:rsid w:val="00E515F0"/>
    <w:rsid w:val="00E62CF6"/>
    <w:rsid w:val="00EA70BD"/>
    <w:rsid w:val="00EB3464"/>
    <w:rsid w:val="00EC0197"/>
    <w:rsid w:val="00EC1E19"/>
    <w:rsid w:val="00ED04BE"/>
    <w:rsid w:val="00F00572"/>
    <w:rsid w:val="00F02CED"/>
    <w:rsid w:val="00FA1185"/>
    <w:rsid w:val="00FB0B89"/>
    <w:rsid w:val="00FB1E8F"/>
    <w:rsid w:val="00FE36FD"/>
    <w:rsid w:val="00FE654E"/>
    <w:rsid w:val="00FF0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39A8B"/>
  <w15:chartTrackingRefBased/>
  <w15:docId w15:val="{9E0DAA40-78EF-4DA9-9E12-D6524035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2832"/>
    <w:pPr>
      <w:tabs>
        <w:tab w:val="center" w:pos="4153"/>
        <w:tab w:val="right" w:pos="8306"/>
      </w:tabs>
      <w:snapToGrid w:val="0"/>
    </w:pPr>
    <w:rPr>
      <w:sz w:val="20"/>
      <w:szCs w:val="20"/>
    </w:rPr>
  </w:style>
  <w:style w:type="character" w:customStyle="1" w:styleId="a4">
    <w:name w:val="頁首 字元"/>
    <w:basedOn w:val="a0"/>
    <w:link w:val="a3"/>
    <w:uiPriority w:val="99"/>
    <w:rsid w:val="003A2832"/>
    <w:rPr>
      <w:sz w:val="20"/>
      <w:szCs w:val="20"/>
    </w:rPr>
  </w:style>
  <w:style w:type="paragraph" w:styleId="a5">
    <w:name w:val="footer"/>
    <w:basedOn w:val="a"/>
    <w:link w:val="a6"/>
    <w:uiPriority w:val="99"/>
    <w:unhideWhenUsed/>
    <w:rsid w:val="003A2832"/>
    <w:pPr>
      <w:tabs>
        <w:tab w:val="center" w:pos="4153"/>
        <w:tab w:val="right" w:pos="8306"/>
      </w:tabs>
      <w:snapToGrid w:val="0"/>
    </w:pPr>
    <w:rPr>
      <w:sz w:val="20"/>
      <w:szCs w:val="20"/>
    </w:rPr>
  </w:style>
  <w:style w:type="character" w:customStyle="1" w:styleId="a6">
    <w:name w:val="頁尾 字元"/>
    <w:basedOn w:val="a0"/>
    <w:link w:val="a5"/>
    <w:uiPriority w:val="99"/>
    <w:rsid w:val="003A2832"/>
    <w:rPr>
      <w:sz w:val="20"/>
      <w:szCs w:val="20"/>
    </w:rPr>
  </w:style>
  <w:style w:type="paragraph" w:styleId="a7">
    <w:name w:val="Balloon Text"/>
    <w:basedOn w:val="a"/>
    <w:link w:val="a8"/>
    <w:uiPriority w:val="99"/>
    <w:semiHidden/>
    <w:unhideWhenUsed/>
    <w:rsid w:val="00ED04BE"/>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ED04BE"/>
    <w:rPr>
      <w:rFonts w:asciiTheme="majorHAnsi" w:eastAsiaTheme="majorEastAsia" w:hAnsiTheme="majorHAnsi" w:cstheme="majorBidi"/>
      <w:sz w:val="18"/>
      <w:szCs w:val="18"/>
    </w:rPr>
  </w:style>
  <w:style w:type="paragraph" w:styleId="a9">
    <w:name w:val="List Paragraph"/>
    <w:basedOn w:val="a"/>
    <w:uiPriority w:val="34"/>
    <w:qFormat/>
    <w:rsid w:val="00AC16FF"/>
    <w:pPr>
      <w:ind w:leftChars="200" w:left="480"/>
    </w:pPr>
  </w:style>
  <w:style w:type="paragraph" w:customStyle="1" w:styleId="Default">
    <w:name w:val="Default"/>
    <w:rsid w:val="007C3893"/>
    <w:pPr>
      <w:widowControl w:val="0"/>
      <w:autoSpaceDE w:val="0"/>
      <w:autoSpaceDN w:val="0"/>
      <w:adjustRightInd w:val="0"/>
    </w:pPr>
    <w:rPr>
      <w:rFonts w:ascii="標楷體" w:eastAsia="標楷體" w:cs="標楷體"/>
      <w:color w:val="000000"/>
      <w:kern w:val="0"/>
      <w:szCs w:val="24"/>
    </w:rPr>
  </w:style>
  <w:style w:type="paragraph" w:styleId="aa">
    <w:name w:val="Revision"/>
    <w:hidden/>
    <w:uiPriority w:val="99"/>
    <w:semiHidden/>
    <w:rsid w:val="00D93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392096">
      <w:bodyDiv w:val="1"/>
      <w:marLeft w:val="0"/>
      <w:marRight w:val="0"/>
      <w:marTop w:val="0"/>
      <w:marBottom w:val="0"/>
      <w:divBdr>
        <w:top w:val="none" w:sz="0" w:space="0" w:color="auto"/>
        <w:left w:val="none" w:sz="0" w:space="0" w:color="auto"/>
        <w:bottom w:val="none" w:sz="0" w:space="0" w:color="auto"/>
        <w:right w:val="none" w:sz="0" w:space="0" w:color="auto"/>
      </w:divBdr>
    </w:div>
    <w:div w:id="592476372">
      <w:bodyDiv w:val="1"/>
      <w:marLeft w:val="0"/>
      <w:marRight w:val="0"/>
      <w:marTop w:val="0"/>
      <w:marBottom w:val="0"/>
      <w:divBdr>
        <w:top w:val="none" w:sz="0" w:space="0" w:color="auto"/>
        <w:left w:val="none" w:sz="0" w:space="0" w:color="auto"/>
        <w:bottom w:val="none" w:sz="0" w:space="0" w:color="auto"/>
        <w:right w:val="none" w:sz="0" w:space="0" w:color="auto"/>
      </w:divBdr>
    </w:div>
    <w:div w:id="633100002">
      <w:bodyDiv w:val="1"/>
      <w:marLeft w:val="0"/>
      <w:marRight w:val="0"/>
      <w:marTop w:val="0"/>
      <w:marBottom w:val="0"/>
      <w:divBdr>
        <w:top w:val="none" w:sz="0" w:space="0" w:color="auto"/>
        <w:left w:val="none" w:sz="0" w:space="0" w:color="auto"/>
        <w:bottom w:val="none" w:sz="0" w:space="0" w:color="auto"/>
        <w:right w:val="none" w:sz="0" w:space="0" w:color="auto"/>
      </w:divBdr>
    </w:div>
    <w:div w:id="1115252638">
      <w:bodyDiv w:val="1"/>
      <w:marLeft w:val="0"/>
      <w:marRight w:val="0"/>
      <w:marTop w:val="0"/>
      <w:marBottom w:val="0"/>
      <w:divBdr>
        <w:top w:val="none" w:sz="0" w:space="0" w:color="auto"/>
        <w:left w:val="none" w:sz="0" w:space="0" w:color="auto"/>
        <w:bottom w:val="none" w:sz="0" w:space="0" w:color="auto"/>
        <w:right w:val="none" w:sz="0" w:space="0" w:color="auto"/>
      </w:divBdr>
    </w:div>
    <w:div w:id="154798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8d3d42-d5e4-44d7-9e9d-12bd07a2da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F7F0548E22DDC1418D102481F6174FF8" ma:contentTypeVersion="10" ma:contentTypeDescription="建立新的文件。" ma:contentTypeScope="" ma:versionID="ac1f884aa2da526b076c80903289cd5d">
  <xsd:schema xmlns:xsd="http://www.w3.org/2001/XMLSchema" xmlns:xs="http://www.w3.org/2001/XMLSchema" xmlns:p="http://schemas.microsoft.com/office/2006/metadata/properties" xmlns:ns3="788d3d42-d5e4-44d7-9e9d-12bd07a2dab1" targetNamespace="http://schemas.microsoft.com/office/2006/metadata/properties" ma:root="true" ma:fieldsID="23945d41880a8afea096dec03a266a0e" ns3:_="">
    <xsd:import namespace="788d3d42-d5e4-44d7-9e9d-12bd07a2da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d3d42-d5e4-44d7-9e9d-12bd07a2da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D4FB6-7AB7-4623-A1E1-C71A68A73D6F}">
  <ds:schemaRefs>
    <ds:schemaRef ds:uri="http://schemas.microsoft.com/office/2006/metadata/properties"/>
    <ds:schemaRef ds:uri="http://schemas.microsoft.com/office/infopath/2007/PartnerControls"/>
    <ds:schemaRef ds:uri="788d3d42-d5e4-44d7-9e9d-12bd07a2dab1"/>
  </ds:schemaRefs>
</ds:datastoreItem>
</file>

<file path=customXml/itemProps2.xml><?xml version="1.0" encoding="utf-8"?>
<ds:datastoreItem xmlns:ds="http://schemas.openxmlformats.org/officeDocument/2006/customXml" ds:itemID="{B1225CA1-3863-4ED9-8CF7-7226A8F8B7FE}">
  <ds:schemaRefs>
    <ds:schemaRef ds:uri="http://schemas.microsoft.com/sharepoint/v3/contenttype/forms"/>
  </ds:schemaRefs>
</ds:datastoreItem>
</file>

<file path=customXml/itemProps3.xml><?xml version="1.0" encoding="utf-8"?>
<ds:datastoreItem xmlns:ds="http://schemas.openxmlformats.org/officeDocument/2006/customXml" ds:itemID="{B424B694-CD75-4BE1-832D-56A422478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d3d42-d5e4-44d7-9e9d-12bd07a2da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001CFA-A31D-4EF7-8E74-5EBF62C20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劉德偉-數位金融處-永豐銀行</dc:creator>
  <cp:keywords/>
  <dc:description/>
  <cp:lastModifiedBy>唐俊智-數據應用部-永豐銀行</cp:lastModifiedBy>
  <cp:revision>3</cp:revision>
  <dcterms:created xsi:type="dcterms:W3CDTF">2026-09-14T05:25:00Z</dcterms:created>
  <dcterms:modified xsi:type="dcterms:W3CDTF">2026-09-14T08:04:00Z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0x010100F7F0548E22DDC1418D102481F6174FF8</vt:lpwstr>
  </property>
</Properties>
</file>