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一叶一菩提，一花一世界。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人之生死，树之盛衰，月之阴晴，日之昼夜。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世间万物，皆是周期轮回。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历史不会简单地重演，但会重复过去的历程。过去发生的，未来还会发生。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天下大道，万变不离其宗。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交易之道在人心，人心之道生情绪；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情绪之道在周期，周期之道皆轮回。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尤其是股票之道，在于人弃我取，人取我弃。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“他人贪婪时我恐慌，他人恐慌时我贪婪”，就是告诉我们，股票是反人性的。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交易，本就是一场顶级的心理游戏，若你无法掌控自己，反被情绪所控，那么犹豫、恐惧、贪婪、后悔，会陪伴你一辈子。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至此，我们需要明白一点，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做交易，周期是大道，情绪是核心，题材是驱动。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一定要有周期信仰，股票人好，人生也好，皆轮回！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1"/>
          <w:szCs w:val="21"/>
          <w:bdr w:val="none" w:color="auto" w:sz="0" w:space="0"/>
          <w:shd w:val="clear" w:fill="FFFFFF"/>
        </w:rPr>
        <w:t>—信仰之力，坚不可摧—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我有一把刀，斩断心中怯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我有两把刀，斩决周期情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我有三把刀，斩尽市场龙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克服心魔唯一的办法就是利用小资金去不断的练习，不以盈亏为目的，而以执行为目的。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建立一个表格，今日做到画√，没做到画×，如以下。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0598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做这样的表格，可以做到清晰自己买的个股的地位和预期，不断的去实践，终有一天，你会发现，你已经进阶了。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13936861"/>
    <w:rsid w:val="26832765"/>
    <w:rsid w:val="307A2B46"/>
    <w:rsid w:val="38D62BC9"/>
    <w:rsid w:val="516335B8"/>
    <w:rsid w:val="59FB2037"/>
    <w:rsid w:val="681E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394</Words>
  <Characters>394</Characters>
  <Lines>0</Lines>
  <Paragraphs>0</Paragraphs>
  <TotalTime>5</TotalTime>
  <ScaleCrop>false</ScaleCrop>
  <LinksUpToDate>false</LinksUpToDate>
  <CharactersWithSpaces>394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2022-08-18T03:08:26Z</dcterms:created>
  <dc:creator>76795</dc:creator>
  <cp:lastModifiedBy>A                O₩G</cp:lastModifiedBy>
  <dcterms:modified xsi:type="dcterms:W3CDTF">2022-08-18T03:13:43Z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AACE51DE3FB348D28AD43352EF11849D</vt:lpwstr>
  </property>
</Properties>
</file>