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40"/>
        <w:spacing w:after="0"/>
        <w:rPr>
          <w:sz w:val="20"/>
          <w:szCs w:val="20"/>
          <w:color w:val="auto"/>
        </w:rPr>
      </w:pPr>
      <w:r>
        <w:rPr>
          <w:rFonts w:ascii="Arial" w:cs="Arial" w:eastAsia="Arial" w:hAnsi="Arial"/>
          <w:sz w:val="45"/>
          <w:szCs w:val="45"/>
          <w:b w:val="1"/>
          <w:bCs w:val="1"/>
          <w:color w:val="auto"/>
        </w:rPr>
        <w:drawing>
          <wp:anchor simplePos="0" relativeHeight="251657728" behindDoc="1" locked="0" layoutInCell="0" allowOverlap="1">
            <wp:simplePos x="0" y="0"/>
            <wp:positionH relativeFrom="page">
              <wp:posOffset>215900</wp:posOffset>
            </wp:positionH>
            <wp:positionV relativeFrom="page">
              <wp:posOffset>175260</wp:posOffset>
            </wp:positionV>
            <wp:extent cx="615315" cy="6096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15315" cy="609600"/>
                    </a:xfrm>
                    <a:prstGeom prst="rect">
                      <a:avLst/>
                    </a:prstGeom>
                    <a:noFill/>
                  </pic:spPr>
                </pic:pic>
              </a:graphicData>
            </a:graphic>
          </wp:anchor>
        </w:drawing>
        <w:t>The Wonders of Nature</w:t>
      </w:r>
    </w:p>
    <w:p>
      <w:pPr>
        <w:spacing w:after="0" w:line="200" w:lineRule="exact"/>
        <w:rPr>
          <w:sz w:val="24"/>
          <w:szCs w:val="24"/>
          <w:color w:val="auto"/>
        </w:rPr>
      </w:pPr>
    </w:p>
    <w:p>
      <w:pPr>
        <w:spacing w:after="0" w:line="207" w:lineRule="exact"/>
        <w:rPr>
          <w:sz w:val="24"/>
          <w:szCs w:val="24"/>
          <w:color w:val="auto"/>
        </w:rPr>
      </w:pPr>
    </w:p>
    <w:p>
      <w:pPr>
        <w:ind w:right="80"/>
        <w:spacing w:after="0" w:line="295" w:lineRule="auto"/>
        <w:rPr>
          <w:sz w:val="20"/>
          <w:szCs w:val="20"/>
          <w:color w:val="auto"/>
        </w:rPr>
      </w:pPr>
      <w:r>
        <w:rPr>
          <w:rFonts w:ascii="Arial" w:cs="Arial" w:eastAsia="Arial" w:hAnsi="Arial"/>
          <w:sz w:val="36"/>
          <w:szCs w:val="36"/>
          <w:color w:val="auto"/>
        </w:rPr>
        <w:t>Nature, in its myriad forms, has always been a source of fascination and inspiration for humanity. From the towering mountains to the deepest oceans, every aspect of nature holds a unique story waiting to be discovered. This document delves into the wonders of nature, exploring the diverse ecosystems, the incredible flora and fauna, and the critical importance of conservation.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7" w:lineRule="exact"/>
        <w:rPr>
          <w:sz w:val="24"/>
          <w:szCs w:val="24"/>
          <w:color w:val="auto"/>
        </w:rPr>
      </w:pPr>
    </w:p>
    <w:p>
      <w:pPr>
        <w:ind w:right="140"/>
        <w:spacing w:after="0" w:line="294" w:lineRule="auto"/>
        <w:rPr>
          <w:sz w:val="20"/>
          <w:szCs w:val="20"/>
          <w:color w:val="auto"/>
        </w:rPr>
      </w:pPr>
      <w:r>
        <w:rPr>
          <w:rFonts w:ascii="Arial" w:cs="Arial" w:eastAsia="Arial" w:hAnsi="Arial"/>
          <w:sz w:val="36"/>
          <w:szCs w:val="36"/>
          <w:color w:val="auto"/>
        </w:rPr>
        <w:t>Mountains are among the most awe-inspiring features of our planet. They have not only shaped the geography but also influenced the culture and lifestyle of the people living around them. The Himalayas, the Andes, and the Rockies are just a few examples of mountain ranges that captivate our imagination. These natural structures are home to unique ecosystems, rare species of plants and animals, and serve as critical water sources for millions of people.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5" w:lineRule="exact"/>
        <w:rPr>
          <w:sz w:val="24"/>
          <w:szCs w:val="24"/>
          <w:color w:val="auto"/>
        </w:rPr>
      </w:pPr>
    </w:p>
    <w:p>
      <w:pPr>
        <w:ind w:right="20"/>
        <w:spacing w:after="0" w:line="294" w:lineRule="auto"/>
        <w:rPr>
          <w:sz w:val="20"/>
          <w:szCs w:val="20"/>
          <w:color w:val="auto"/>
        </w:rPr>
      </w:pPr>
      <w:r>
        <w:rPr>
          <w:rFonts w:ascii="Arial" w:cs="Arial" w:eastAsia="Arial" w:hAnsi="Arial"/>
          <w:sz w:val="36"/>
          <w:szCs w:val="36"/>
          <w:color w:val="auto"/>
        </w:rPr>
        <w:t>The oceans cover more than 70% of the Earth's surface and are vital to our survival. They regulate the climate, provide food, and are a significant source of biodiversity. Coral reefs, often referred to as the "rainforests of the sea," host an incredible variety of marine life. Despite their importance, oceans face numerous threats from pollution, overfishing, and climate change. Efforts to protect and preserve these vast water bodies are more critical than ever.</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5" w:lineRule="exact"/>
        <w:rPr>
          <w:sz w:val="24"/>
          <w:szCs w:val="24"/>
          <w:color w:val="auto"/>
        </w:rPr>
      </w:pPr>
    </w:p>
    <w:p>
      <w:pPr>
        <w:spacing w:after="0" w:line="301" w:lineRule="auto"/>
        <w:rPr>
          <w:sz w:val="20"/>
          <w:szCs w:val="20"/>
          <w:color w:val="auto"/>
        </w:rPr>
      </w:pPr>
      <w:r>
        <w:rPr>
          <w:rFonts w:ascii="Arial" w:cs="Arial" w:eastAsia="Arial" w:hAnsi="Arial"/>
          <w:sz w:val="36"/>
          <w:szCs w:val="36"/>
          <w:color w:val="auto"/>
        </w:rPr>
        <w:t>Deserts, often perceived as barren and lifeless, are rich in biodiversity and have adapted to extreme conditions. The Sahara, the Mojave, and the Gobi are examples of deserts that support unique plant and animal life.</w:t>
      </w:r>
    </w:p>
    <w:p>
      <w:pPr>
        <w:sectPr>
          <w:pgSz w:w="11920" w:h="16845" w:orient="portrait"/>
          <w:cols w:equalWidth="0" w:num="1">
            <w:col w:w="11380"/>
          </w:cols>
          <w:pgMar w:left="280" w:top="447" w:right="250" w:bottom="0" w:gutter="0" w:footer="0" w:header="0"/>
        </w:sectPr>
      </w:pPr>
    </w:p>
    <w:bookmarkStart w:id="1" w:name="page2"/>
    <w:bookmarkEnd w:id="1"/>
    <w:p>
      <w:pPr>
        <w:ind w:left="2760"/>
        <w:spacing w:after="0"/>
        <w:rPr>
          <w:sz w:val="20"/>
          <w:szCs w:val="20"/>
          <w:color w:val="auto"/>
        </w:rPr>
      </w:pPr>
      <w:r>
        <w:rPr>
          <w:rFonts w:ascii="Arial" w:cs="Arial" w:eastAsia="Arial" w:hAnsi="Arial"/>
          <w:sz w:val="45"/>
          <w:szCs w:val="45"/>
          <w:b w:val="1"/>
          <w:bCs w:val="1"/>
          <w:color w:val="auto"/>
        </w:rPr>
        <w:drawing>
          <wp:anchor simplePos="0" relativeHeight="251657728" behindDoc="1" locked="0" layoutInCell="0" allowOverlap="1">
            <wp:simplePos x="0" y="0"/>
            <wp:positionH relativeFrom="page">
              <wp:posOffset>179705</wp:posOffset>
            </wp:positionH>
            <wp:positionV relativeFrom="page">
              <wp:posOffset>175260</wp:posOffset>
            </wp:positionV>
            <wp:extent cx="895350" cy="5619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895350" cy="561975"/>
                    </a:xfrm>
                    <a:prstGeom prst="rect">
                      <a:avLst/>
                    </a:prstGeom>
                    <a:noFill/>
                  </pic:spPr>
                </pic:pic>
              </a:graphicData>
            </a:graphic>
          </wp:anchor>
        </w:drawing>
        <w:t>Exploring the Human Mind</w:t>
      </w:r>
    </w:p>
    <w:p>
      <w:pPr>
        <w:spacing w:after="0" w:line="200" w:lineRule="exact"/>
        <w:rPr>
          <w:sz w:val="20"/>
          <w:szCs w:val="20"/>
          <w:color w:val="auto"/>
        </w:rPr>
      </w:pPr>
    </w:p>
    <w:p>
      <w:pPr>
        <w:spacing w:after="0" w:line="207" w:lineRule="exact"/>
        <w:rPr>
          <w:sz w:val="20"/>
          <w:szCs w:val="20"/>
          <w:color w:val="auto"/>
        </w:rPr>
      </w:pPr>
    </w:p>
    <w:p>
      <w:pPr>
        <w:spacing w:after="0" w:line="294" w:lineRule="auto"/>
        <w:rPr>
          <w:sz w:val="20"/>
          <w:szCs w:val="20"/>
          <w:color w:val="auto"/>
        </w:rPr>
      </w:pPr>
      <w:r>
        <w:rPr>
          <w:rFonts w:ascii="Arial" w:cs="Arial" w:eastAsia="Arial" w:hAnsi="Arial"/>
          <w:sz w:val="36"/>
          <w:szCs w:val="36"/>
          <w:color w:val="auto"/>
        </w:rPr>
        <w:t>The human mind is one of the most complex and fascinating entities in existence. It is responsible for our thoughts, emotions, memories, and actions. This document explores various aspects of the human mind, including its structure, functions, and the latest research in neuroscience and psychology. Understanding the mind is crucial for improving mental health, enhancing cognitive abilities, and unraveling the mysteries of human consciousness.</w:t>
      </w:r>
    </w:p>
    <w:p>
      <w:pPr>
        <w:spacing w:after="0" w:line="200" w:lineRule="exact"/>
        <w:rPr>
          <w:sz w:val="20"/>
          <w:szCs w:val="20"/>
          <w:color w:val="auto"/>
        </w:rPr>
      </w:pPr>
    </w:p>
    <w:p>
      <w:pPr>
        <w:spacing w:after="0" w:line="210" w:lineRule="exact"/>
        <w:rPr>
          <w:sz w:val="20"/>
          <w:szCs w:val="20"/>
          <w:color w:val="auto"/>
        </w:rPr>
      </w:pPr>
    </w:p>
    <w:p>
      <w:pPr>
        <w:ind w:right="160"/>
        <w:spacing w:after="0" w:line="294" w:lineRule="auto"/>
        <w:rPr>
          <w:sz w:val="20"/>
          <w:szCs w:val="20"/>
          <w:color w:val="auto"/>
        </w:rPr>
      </w:pPr>
      <w:r>
        <w:rPr>
          <w:rFonts w:ascii="Arial" w:cs="Arial" w:eastAsia="Arial" w:hAnsi="Arial"/>
          <w:sz w:val="36"/>
          <w:szCs w:val="36"/>
          <w:color w:val="auto"/>
        </w:rPr>
        <w:t>The brain is the central organ of the human nervous system and is composed of billions of neurons that communicate through synapses. It is divided into several regions, each responsible for different functions. The cerebral cortex, cerebellum, and brainstem are some of the critical areas that play roles in cognition, movement, and vital bodily functions. Recent advancements in brain imaging technology have provided unprecedented insights into the brain's structure and function.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right="420"/>
        <w:spacing w:after="0" w:line="293" w:lineRule="auto"/>
        <w:rPr>
          <w:sz w:val="20"/>
          <w:szCs w:val="20"/>
          <w:color w:val="auto"/>
        </w:rPr>
      </w:pPr>
      <w:r>
        <w:rPr>
          <w:rFonts w:ascii="Arial" w:cs="Arial" w:eastAsia="Arial" w:hAnsi="Arial"/>
          <w:sz w:val="36"/>
          <w:szCs w:val="36"/>
          <w:color w:val="auto"/>
        </w:rPr>
        <w:t>Cognitive processes such as perception, memory, attention, and decision-making are fundamental to our daily lives. These processes enable us to interpret the world around us, store and retrieve information, focus on specific tasks, and make informed choices. Cognitive psychology studies these processes to understand how they work and how they can be improved. Research in this field has led to the development of cognitive therapies and educational techniques.</w:t>
      </w:r>
    </w:p>
    <w:p>
      <w:pPr>
        <w:spacing w:after="0" w:line="200" w:lineRule="exact"/>
        <w:rPr>
          <w:sz w:val="20"/>
          <w:szCs w:val="20"/>
          <w:color w:val="auto"/>
        </w:rPr>
      </w:pPr>
    </w:p>
    <w:p>
      <w:pPr>
        <w:spacing w:after="0" w:line="212" w:lineRule="exact"/>
        <w:rPr>
          <w:sz w:val="20"/>
          <w:szCs w:val="20"/>
          <w:color w:val="auto"/>
        </w:rPr>
      </w:pPr>
    </w:p>
    <w:p>
      <w:pPr>
        <w:ind w:right="860"/>
        <w:spacing w:after="0" w:line="301" w:lineRule="auto"/>
        <w:rPr>
          <w:sz w:val="20"/>
          <w:szCs w:val="20"/>
          <w:color w:val="auto"/>
        </w:rPr>
      </w:pPr>
      <w:r>
        <w:rPr>
          <w:rFonts w:ascii="Arial" w:cs="Arial" w:eastAsia="Arial" w:hAnsi="Arial"/>
          <w:sz w:val="36"/>
          <w:szCs w:val="36"/>
          <w:color w:val="auto"/>
        </w:rPr>
        <w:t>Emotions are powerful drivers of human behavior and play a crucial role in our mental health. They influence our actions, thoughts, and interactions with others. The study of emotions encompasses a wide range of feelings.</w:t>
      </w:r>
    </w:p>
    <w:p>
      <w:pPr>
        <w:sectPr>
          <w:pgSz w:w="11920" w:h="16845" w:orient="portrait"/>
          <w:cols w:equalWidth="0" w:num="1">
            <w:col w:w="11560"/>
          </w:cols>
          <w:pgMar w:left="280" w:top="447" w:right="70" w:bottom="0" w:gutter="0" w:footer="0" w:header="0"/>
        </w:sectPr>
      </w:pPr>
    </w:p>
    <w:bookmarkStart w:id="2" w:name="page3"/>
    <w:bookmarkEnd w:id="2"/>
    <w:p>
      <w:pPr>
        <w:ind w:left="2880"/>
        <w:spacing w:after="0"/>
        <w:rPr>
          <w:sz w:val="20"/>
          <w:szCs w:val="20"/>
          <w:color w:val="auto"/>
        </w:rPr>
      </w:pPr>
      <w:r>
        <w:rPr>
          <w:rFonts w:ascii="Arial" w:cs="Arial" w:eastAsia="Arial" w:hAnsi="Arial"/>
          <w:sz w:val="45"/>
          <w:szCs w:val="45"/>
          <w:b w:val="1"/>
          <w:bCs w:val="1"/>
          <w:color w:val="auto"/>
        </w:rPr>
        <w:drawing>
          <wp:anchor simplePos="0" relativeHeight="251657728" behindDoc="1" locked="0" layoutInCell="0" allowOverlap="1">
            <wp:simplePos x="0" y="0"/>
            <wp:positionH relativeFrom="page">
              <wp:posOffset>215900</wp:posOffset>
            </wp:positionH>
            <wp:positionV relativeFrom="page">
              <wp:posOffset>208280</wp:posOffset>
            </wp:positionV>
            <wp:extent cx="581025" cy="6096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581025" cy="609600"/>
                    </a:xfrm>
                    <a:prstGeom prst="rect">
                      <a:avLst/>
                    </a:prstGeom>
                    <a:noFill/>
                  </pic:spPr>
                </pic:pic>
              </a:graphicData>
            </a:graphic>
          </wp:anchor>
        </w:drawing>
        <w:t>The Future of Technology</w:t>
      </w:r>
    </w:p>
    <w:p>
      <w:pPr>
        <w:spacing w:after="0" w:line="200" w:lineRule="exact"/>
        <w:rPr>
          <w:sz w:val="20"/>
          <w:szCs w:val="20"/>
          <w:color w:val="auto"/>
        </w:rPr>
      </w:pPr>
    </w:p>
    <w:p>
      <w:pPr>
        <w:spacing w:after="0" w:line="207" w:lineRule="exact"/>
        <w:rPr>
          <w:sz w:val="20"/>
          <w:szCs w:val="20"/>
          <w:color w:val="auto"/>
        </w:rPr>
      </w:pPr>
    </w:p>
    <w:p>
      <w:pPr>
        <w:ind w:right="80"/>
        <w:spacing w:after="0" w:line="293" w:lineRule="auto"/>
        <w:rPr>
          <w:sz w:val="20"/>
          <w:szCs w:val="20"/>
          <w:color w:val="auto"/>
        </w:rPr>
      </w:pPr>
      <w:r>
        <w:rPr>
          <w:rFonts w:ascii="Arial" w:cs="Arial" w:eastAsia="Arial" w:hAnsi="Arial"/>
          <w:sz w:val="36"/>
          <w:szCs w:val="36"/>
          <w:color w:val="auto"/>
        </w:rPr>
        <w:t>Technology has always been a driving force behind human progress. From the invention of the wheel to the development of the internet, technological advancements have transformed societies and improved the quality of life. This document explores the future of technology, examining emerging trends, potential innovations, and the impact these advancements will have on various aspects of our lives. Understanding the trajectory of technology can help us prepare for and shape a better future.</w:t>
      </w:r>
    </w:p>
    <w:p>
      <w:pPr>
        <w:spacing w:after="0" w:line="200" w:lineRule="exact"/>
        <w:rPr>
          <w:sz w:val="20"/>
          <w:szCs w:val="20"/>
          <w:color w:val="auto"/>
        </w:rPr>
      </w:pPr>
    </w:p>
    <w:p>
      <w:pPr>
        <w:spacing w:after="0" w:line="212" w:lineRule="exact"/>
        <w:rPr>
          <w:sz w:val="20"/>
          <w:szCs w:val="20"/>
          <w:color w:val="auto"/>
        </w:rPr>
      </w:pPr>
    </w:p>
    <w:p>
      <w:pPr>
        <w:ind w:right="180"/>
        <w:spacing w:after="0" w:line="293" w:lineRule="auto"/>
        <w:rPr>
          <w:sz w:val="20"/>
          <w:szCs w:val="20"/>
          <w:color w:val="auto"/>
        </w:rPr>
      </w:pPr>
      <w:r>
        <w:rPr>
          <w:rFonts w:ascii="Arial" w:cs="Arial" w:eastAsia="Arial" w:hAnsi="Arial"/>
          <w:sz w:val="36"/>
          <w:szCs w:val="36"/>
          <w:color w:val="auto"/>
        </w:rPr>
        <w:t>Artificial Intelligence (AI) and Machine Learning (ML) are at the forefront of technological innovation. These technologies enable machines to learn from data, make decisions, and perform tasks that traditionally required human intelligence. AI and ML are revolutionizing industries such as healthcare, finance, and transportation by improving efficiency and enabling new capabilities. As AI continues to evolve, ethical considerations and the need for robust regulatory frameworks become increasingly important.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spacing w:after="0" w:line="294" w:lineRule="auto"/>
        <w:rPr>
          <w:sz w:val="20"/>
          <w:szCs w:val="20"/>
          <w:color w:val="auto"/>
        </w:rPr>
      </w:pPr>
      <w:r>
        <w:rPr>
          <w:rFonts w:ascii="Arial" w:cs="Arial" w:eastAsia="Arial" w:hAnsi="Arial"/>
          <w:sz w:val="36"/>
          <w:szCs w:val="36"/>
          <w:color w:val="auto"/>
        </w:rPr>
        <w:t>The Internet of Things (IoT) refers to the network of interconnected devices that communicate and share data with each other. From smart homes to industrial automation, IoT is transforming how we live and work. These devices offer convenience, efficiency, and enhanced control over various aspects of our environment. However, the widespread adoption of IoT also raises concerns about privacy, security, and data management that need to be addressed.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right="920"/>
        <w:spacing w:after="0" w:line="330" w:lineRule="auto"/>
        <w:rPr>
          <w:sz w:val="20"/>
          <w:szCs w:val="20"/>
          <w:color w:val="auto"/>
        </w:rPr>
      </w:pPr>
      <w:r>
        <w:rPr>
          <w:rFonts w:ascii="Arial" w:cs="Arial" w:eastAsia="Arial" w:hAnsi="Arial"/>
          <w:sz w:val="36"/>
          <w:szCs w:val="36"/>
          <w:color w:val="auto"/>
        </w:rPr>
        <w:t>The shift towards renewable energy sources is critical for addressing climate change and ensuring a sustainable future.</w:t>
      </w:r>
    </w:p>
    <w:sectPr>
      <w:pgSz w:w="11920" w:h="16845" w:orient="portrait"/>
      <w:cols w:equalWidth="0" w:num="1">
        <w:col w:w="11500"/>
      </w:cols>
      <w:pgMar w:left="280" w:top="447" w:right="130" w:bottom="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jpeg"/><Relationship Id="rId14" Type="http://schemas.openxmlformats.org/officeDocument/2006/relationships/image" Target="media/image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2024-07-01T06:26:23Z</dcterms:created>
  <dcterms:modified xsi:type="dcterms:W3CDTF">2024-07-01T06:26:23Z</dcterms:modified>
</cp:coreProperties>
</file>