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ABC" w:rsidRDefault="006920B6" w:rsidP="00A62C93">
      <w:pPr>
        <w:pStyle w:val="ad"/>
      </w:pPr>
      <w:r>
        <w:rPr>
          <w:rFonts w:hint="eastAsia"/>
        </w:rPr>
        <w:t>载客事件在热点区域的分布回归分析</w:t>
      </w:r>
    </w:p>
    <w:p w:rsidR="00C56B74" w:rsidRPr="00C56B74" w:rsidRDefault="00AE5F74" w:rsidP="00A62C93">
      <w:pPr>
        <w:pStyle w:val="a9"/>
      </w:pPr>
      <w:r>
        <w:rPr>
          <w:rFonts w:hint="eastAsia"/>
        </w:rPr>
        <w:t>杨文静，20131208，ZY1321222</w:t>
      </w:r>
      <w:r w:rsidR="005968BF">
        <w:br/>
      </w:r>
    </w:p>
    <w:p w:rsidR="00CE6266" w:rsidRPr="0010219E" w:rsidRDefault="00CE6266" w:rsidP="00A62C93">
      <w:pPr>
        <w:pStyle w:val="a1"/>
        <w:ind w:firstLine="482"/>
      </w:pPr>
      <w:r w:rsidRPr="00CE6266">
        <w:rPr>
          <w:rFonts w:hint="eastAsia"/>
          <w:b/>
        </w:rPr>
        <w:t>摘要：</w:t>
      </w:r>
      <w:r w:rsidR="0010219E">
        <w:rPr>
          <w:rFonts w:hint="eastAsia"/>
        </w:rPr>
        <w:t>北京市出租车在空载时会趋向附近的热点区域，</w:t>
      </w:r>
      <w:r w:rsidR="002A2F07">
        <w:rPr>
          <w:rFonts w:hint="eastAsia"/>
        </w:rPr>
        <w:t>本文</w:t>
      </w:r>
      <w:r w:rsidR="004F40B7">
        <w:rPr>
          <w:rFonts w:hint="eastAsia"/>
        </w:rPr>
        <w:t>分析出租车载客事件在热点区域的分布，由此估算载客事件发生在各个热点区域的概率。</w:t>
      </w:r>
      <w:r w:rsidR="002A2F07">
        <w:rPr>
          <w:rFonts w:hint="eastAsia"/>
        </w:rPr>
        <w:t>首先，利用</w:t>
      </w:r>
      <w:r w:rsidR="002A2F07">
        <w:rPr>
          <w:rFonts w:hint="eastAsia"/>
        </w:rPr>
        <w:t>XMeans</w:t>
      </w:r>
      <w:r w:rsidR="008A30DB">
        <w:rPr>
          <w:rFonts w:hint="eastAsia"/>
        </w:rPr>
        <w:t>聚类</w:t>
      </w:r>
      <w:r w:rsidR="002A2F07">
        <w:rPr>
          <w:rFonts w:hint="eastAsia"/>
        </w:rPr>
        <w:t>方法识别载客的热点区域，</w:t>
      </w:r>
      <w:r w:rsidR="008A30DB">
        <w:rPr>
          <w:rFonts w:hint="eastAsia"/>
        </w:rPr>
        <w:t>然后分析在各个聚类中事件分布规律，采用非线性回归的方式建模，</w:t>
      </w:r>
      <w:r w:rsidR="007B2F97">
        <w:rPr>
          <w:rFonts w:hint="eastAsia"/>
        </w:rPr>
        <w:t>并进行显著性检验。最终得出合理的回归曲线。</w:t>
      </w:r>
    </w:p>
    <w:p w:rsidR="00C56B74" w:rsidRDefault="00CE6266" w:rsidP="00A62C93">
      <w:pPr>
        <w:pStyle w:val="a1"/>
        <w:ind w:firstLine="482"/>
      </w:pPr>
      <w:r w:rsidRPr="00CE6266">
        <w:rPr>
          <w:rFonts w:hint="eastAsia"/>
          <w:b/>
        </w:rPr>
        <w:t>关键字：</w:t>
      </w:r>
      <w:r w:rsidR="00A77CAF" w:rsidRPr="00A77CAF">
        <w:rPr>
          <w:rFonts w:hint="eastAsia"/>
        </w:rPr>
        <w:t>非线性</w:t>
      </w:r>
      <w:r>
        <w:rPr>
          <w:rFonts w:hint="eastAsia"/>
        </w:rPr>
        <w:t>回归分析</w:t>
      </w:r>
      <w:r w:rsidR="00B214FF">
        <w:rPr>
          <w:rFonts w:hint="eastAsia"/>
        </w:rPr>
        <w:t>,</w:t>
      </w:r>
      <w:r w:rsidR="00B214FF" w:rsidRPr="00B214FF">
        <w:rPr>
          <w:rFonts w:hint="eastAsia"/>
        </w:rPr>
        <w:t xml:space="preserve"> </w:t>
      </w:r>
      <w:r w:rsidR="00A77CAF">
        <w:rPr>
          <w:rFonts w:hint="eastAsia"/>
        </w:rPr>
        <w:t>载客事件</w:t>
      </w:r>
      <w:r w:rsidR="00A77CAF">
        <w:rPr>
          <w:rFonts w:hint="eastAsia"/>
        </w:rPr>
        <w:t>,</w:t>
      </w:r>
      <w:r w:rsidR="00565253">
        <w:rPr>
          <w:rFonts w:hint="eastAsia"/>
        </w:rPr>
        <w:t xml:space="preserve"> </w:t>
      </w:r>
      <w:bookmarkStart w:id="0" w:name="_GoBack"/>
      <w:bookmarkEnd w:id="0"/>
      <w:r w:rsidR="00A77CAF">
        <w:rPr>
          <w:rFonts w:hint="eastAsia"/>
        </w:rPr>
        <w:t>SPSS</w:t>
      </w:r>
    </w:p>
    <w:p w:rsidR="008676FC" w:rsidRDefault="00F57859" w:rsidP="002E7272">
      <w:pPr>
        <w:pStyle w:val="1"/>
      </w:pPr>
      <w:r>
        <w:rPr>
          <w:rFonts w:hint="eastAsia"/>
        </w:rPr>
        <w:t>引言</w:t>
      </w:r>
    </w:p>
    <w:p w:rsidR="002E7272" w:rsidRPr="002E7272" w:rsidRDefault="002E7272" w:rsidP="002E7272">
      <w:pPr>
        <w:ind w:firstLine="397"/>
      </w:pPr>
      <w:r>
        <w:rPr>
          <w:rFonts w:hint="eastAsia"/>
        </w:rPr>
        <w:tab/>
        <w:t xml:space="preserve"> </w:t>
      </w:r>
      <w:r>
        <w:rPr>
          <w:rFonts w:hint="eastAsia"/>
        </w:rPr>
        <w:t>现有的车载网络通信中，路由协议往往侧重于个别指标，</w:t>
      </w:r>
      <w:r w:rsidRPr="00EE4E13">
        <w:rPr>
          <w:rFonts w:hint="eastAsia"/>
        </w:rPr>
        <w:t>缺乏对多项指标的综合考虑，</w:t>
      </w:r>
      <w:r w:rsidRPr="00A872C9">
        <w:rPr>
          <w:rFonts w:hint="eastAsia"/>
        </w:rPr>
        <w:t>往往在个别指标上性能优越，但无法优化多项指标，网络整体性能难以获得</w:t>
      </w:r>
      <w:r>
        <w:rPr>
          <w:rFonts w:hint="eastAsia"/>
        </w:rPr>
        <w:t>较大</w:t>
      </w:r>
      <w:r w:rsidRPr="00A872C9">
        <w:rPr>
          <w:rFonts w:hint="eastAsia"/>
        </w:rPr>
        <w:t>的提升</w:t>
      </w:r>
      <w:r>
        <w:rPr>
          <w:rFonts w:hint="eastAsia"/>
        </w:rPr>
        <w:t>。现有的车载网络中，考虑车辆的行为特征有助于路由协议的设计，提高路由效率。</w:t>
      </w:r>
      <w:r w:rsidR="00525DFC">
        <w:rPr>
          <w:rFonts w:hint="eastAsia"/>
        </w:rPr>
        <w:t>以及开发出预测更为准确的应用（如打车</w:t>
      </w:r>
      <w:r w:rsidR="00566923">
        <w:rPr>
          <w:rFonts w:hint="eastAsia"/>
        </w:rPr>
        <w:t>软件</w:t>
      </w:r>
      <w:r w:rsidR="00525DFC">
        <w:rPr>
          <w:rFonts w:hint="eastAsia"/>
        </w:rPr>
        <w:t>）有很大帮助。</w:t>
      </w:r>
    </w:p>
    <w:p w:rsidR="00B05807" w:rsidRDefault="00B05807" w:rsidP="00A62C93">
      <w:pPr>
        <w:ind w:firstLine="397"/>
      </w:pPr>
      <w:r>
        <w:rPr>
          <w:rFonts w:hint="eastAsia"/>
        </w:rPr>
        <w:t>城市出租车在</w:t>
      </w:r>
      <w:r w:rsidR="00C72F25">
        <w:rPr>
          <w:rFonts w:hint="eastAsia"/>
        </w:rPr>
        <w:t>空载时，会趋向</w:t>
      </w:r>
      <w:r w:rsidR="00A83E27">
        <w:rPr>
          <w:rFonts w:hint="eastAsia"/>
        </w:rPr>
        <w:t>周围的</w:t>
      </w:r>
      <w:r w:rsidR="00F7005C">
        <w:rPr>
          <w:rFonts w:hint="eastAsia"/>
        </w:rPr>
        <w:t>热点区域（如</w:t>
      </w:r>
      <w:r w:rsidR="00E81FAB">
        <w:rPr>
          <w:rFonts w:hint="eastAsia"/>
        </w:rPr>
        <w:t>商业中心，火车站，飞机场等</w:t>
      </w:r>
      <w:r w:rsidR="00F7005C">
        <w:rPr>
          <w:rFonts w:hint="eastAsia"/>
        </w:rPr>
        <w:t>）</w:t>
      </w:r>
      <w:r w:rsidR="002A54F6">
        <w:rPr>
          <w:rFonts w:hint="eastAsia"/>
        </w:rPr>
        <w:t>。</w:t>
      </w:r>
      <w:r w:rsidR="00412246">
        <w:rPr>
          <w:rFonts w:hint="eastAsia"/>
        </w:rPr>
        <w:t>我们旨在获得</w:t>
      </w:r>
      <w:r w:rsidR="00E20733">
        <w:rPr>
          <w:rFonts w:hint="eastAsia"/>
        </w:rPr>
        <w:t>出租车在各个热点区域的分布概率</w:t>
      </w:r>
      <w:r w:rsidR="00412246">
        <w:rPr>
          <w:rFonts w:hint="eastAsia"/>
        </w:rPr>
        <w:t>。</w:t>
      </w:r>
      <w:r w:rsidR="002A54F6">
        <w:rPr>
          <w:rFonts w:hint="eastAsia"/>
        </w:rPr>
        <w:t>通过分析北京市</w:t>
      </w:r>
      <w:r w:rsidR="002A54F6">
        <w:rPr>
          <w:rFonts w:hint="eastAsia"/>
        </w:rPr>
        <w:t>2012</w:t>
      </w:r>
      <w:r w:rsidR="002A54F6">
        <w:rPr>
          <w:rFonts w:hint="eastAsia"/>
        </w:rPr>
        <w:t>年</w:t>
      </w:r>
      <w:r w:rsidR="002A54F6">
        <w:rPr>
          <w:rFonts w:hint="eastAsia"/>
        </w:rPr>
        <w:t>1</w:t>
      </w:r>
      <w:r w:rsidR="00DA479F">
        <w:rPr>
          <w:rFonts w:hint="eastAsia"/>
        </w:rPr>
        <w:t>1</w:t>
      </w:r>
      <w:r w:rsidR="002A54F6">
        <w:rPr>
          <w:rFonts w:hint="eastAsia"/>
        </w:rPr>
        <w:t>月的出租车</w:t>
      </w:r>
      <w:r w:rsidR="00AC69F0">
        <w:rPr>
          <w:rFonts w:hint="eastAsia"/>
        </w:rPr>
        <w:t>数据，提起其中的载客事件信息。</w:t>
      </w:r>
      <w:r w:rsidR="0020749E">
        <w:rPr>
          <w:rFonts w:hint="eastAsia"/>
        </w:rPr>
        <w:t>并</w:t>
      </w:r>
      <w:r w:rsidR="00D40C9D">
        <w:rPr>
          <w:rFonts w:hint="eastAsia"/>
        </w:rPr>
        <w:t>采用</w:t>
      </w:r>
      <w:r w:rsidR="00D40C9D">
        <w:rPr>
          <w:rFonts w:hint="eastAsia"/>
        </w:rPr>
        <w:t>X</w:t>
      </w:r>
      <w:r w:rsidR="00D32098">
        <w:rPr>
          <w:rFonts w:hint="eastAsia"/>
        </w:rPr>
        <w:t>-</w:t>
      </w:r>
      <w:r w:rsidR="00D40C9D">
        <w:rPr>
          <w:rFonts w:hint="eastAsia"/>
        </w:rPr>
        <w:t>Means</w:t>
      </w:r>
      <w:r w:rsidR="00D40C9D">
        <w:rPr>
          <w:rFonts w:hint="eastAsia"/>
        </w:rPr>
        <w:t>方法获取其中的热点区域</w:t>
      </w:r>
      <w:r w:rsidR="001D2897">
        <w:rPr>
          <w:rFonts w:hint="eastAsia"/>
        </w:rPr>
        <w:t>。基于以上热点区域，我们对载客事件</w:t>
      </w:r>
      <w:r w:rsidR="006729E8">
        <w:rPr>
          <w:rFonts w:hint="eastAsia"/>
        </w:rPr>
        <w:t>在热点区域的分布建模，并进行回归分析。</w:t>
      </w:r>
    </w:p>
    <w:p w:rsidR="00D32098" w:rsidRDefault="00A62C93" w:rsidP="00A62C93">
      <w:pPr>
        <w:ind w:firstLine="397"/>
      </w:pPr>
      <w:r>
        <w:rPr>
          <w:rFonts w:hint="eastAsia"/>
        </w:rPr>
        <w:tab/>
      </w:r>
      <w:r w:rsidR="00D32098">
        <w:rPr>
          <w:rFonts w:hint="eastAsia"/>
        </w:rPr>
        <w:t>本文主要分为以下</w:t>
      </w:r>
      <w:r w:rsidR="00D32098">
        <w:rPr>
          <w:rFonts w:hint="eastAsia"/>
        </w:rPr>
        <w:t>X</w:t>
      </w:r>
      <w:r w:rsidR="00D32098">
        <w:rPr>
          <w:rFonts w:hint="eastAsia"/>
        </w:rPr>
        <w:t>个部分，第二章将介绍本文所采用的数据集，第三章将阐述本文所用的聚类方法和聚类产生的热点的结果。回归分析及其结果将在第四章说明。最后，第五章讨论回归分析结果。</w:t>
      </w:r>
    </w:p>
    <w:p w:rsidR="00003F0E" w:rsidRDefault="00003F0E" w:rsidP="00A62C93">
      <w:pPr>
        <w:pStyle w:val="1"/>
      </w:pPr>
      <w:r>
        <w:rPr>
          <w:rFonts w:hint="eastAsia"/>
        </w:rPr>
        <w:lastRenderedPageBreak/>
        <w:t>数据说明</w:t>
      </w:r>
    </w:p>
    <w:p w:rsidR="00DA479F" w:rsidRPr="005E4DA5" w:rsidRDefault="00DA479F" w:rsidP="00A62C93">
      <w:pPr>
        <w:pStyle w:val="-"/>
      </w:pPr>
      <w:r w:rsidRPr="005E4DA5">
        <w:rPr>
          <w:rFonts w:hint="eastAsia"/>
        </w:rPr>
        <w:t>北京市出租车移动轨迹数据集来源于北京智能交通系统关键技术研究与应用示范项目，该项目以支持智能交通系统工程建设、解决关键技术难题、提升交通科技发展水平和自主创新能力、为实现新北京交通体系和奥运会的顺利召开提供支持与保障为目标。其核心研发内容之一，是实时采集、存储、处理多源异构海量交通数据、形成动态交通信息以及决策支持的分布式处理系统。该项目涉及出租车为</w:t>
      </w:r>
      <w:r w:rsidRPr="005E4DA5">
        <w:rPr>
          <w:rFonts w:hint="eastAsia"/>
        </w:rPr>
        <w:t>12,096</w:t>
      </w:r>
      <w:r w:rsidRPr="005E4DA5">
        <w:rPr>
          <w:rFonts w:hint="eastAsia"/>
        </w:rPr>
        <w:t>辆，约占北京市出租车总数的</w:t>
      </w:r>
      <w:r w:rsidRPr="005E4DA5">
        <w:rPr>
          <w:rFonts w:hint="eastAsia"/>
        </w:rPr>
        <w:t>18%</w:t>
      </w:r>
      <w:r w:rsidRPr="005E4DA5">
        <w:rPr>
          <w:rFonts w:hint="eastAsia"/>
        </w:rPr>
        <w:t>，占北京市机动车总数的</w:t>
      </w:r>
      <w:r w:rsidRPr="005E4DA5">
        <w:rPr>
          <w:rFonts w:hint="eastAsia"/>
        </w:rPr>
        <w:t>0.2%</w:t>
      </w:r>
      <w:r w:rsidRPr="005E4DA5">
        <w:rPr>
          <w:rFonts w:hint="eastAsia"/>
        </w:rPr>
        <w:t>，对五环内（含五环）次干路以上路网的覆盖率达到</w:t>
      </w:r>
      <w:r w:rsidRPr="005E4DA5">
        <w:rPr>
          <w:rFonts w:hint="eastAsia"/>
        </w:rPr>
        <w:t>90%</w:t>
      </w:r>
      <w:r w:rsidRPr="005E4DA5">
        <w:rPr>
          <w:rFonts w:hint="eastAsia"/>
        </w:rPr>
        <w:t>以上。通过这些出租车上安装的</w:t>
      </w:r>
      <w:r w:rsidRPr="005E4DA5">
        <w:rPr>
          <w:rFonts w:hint="eastAsia"/>
        </w:rPr>
        <w:t>GPS</w:t>
      </w:r>
      <w:r w:rsidRPr="005E4DA5">
        <w:rPr>
          <w:rFonts w:hint="eastAsia"/>
        </w:rPr>
        <w:t>定位装置，每隔</w:t>
      </w:r>
      <w:r w:rsidRPr="005E4DA5">
        <w:rPr>
          <w:rFonts w:hint="eastAsia"/>
        </w:rPr>
        <w:t>60s</w:t>
      </w:r>
      <w:r w:rsidRPr="005E4DA5">
        <w:rPr>
          <w:rFonts w:hint="eastAsia"/>
        </w:rPr>
        <w:t>上传一次自己的经纬度位置、速度、方向信息到数据中心。每天产生的数据量约</w:t>
      </w:r>
      <w:r w:rsidRPr="005E4DA5">
        <w:rPr>
          <w:rFonts w:hint="eastAsia"/>
        </w:rPr>
        <w:t>1300</w:t>
      </w:r>
      <w:r w:rsidRPr="005E4DA5">
        <w:rPr>
          <w:rFonts w:hint="eastAsia"/>
        </w:rPr>
        <w:t>万条。</w:t>
      </w:r>
    </w:p>
    <w:p w:rsidR="00003F0E" w:rsidRDefault="00DA479F" w:rsidP="00A62C93">
      <w:pPr>
        <w:pStyle w:val="a1"/>
      </w:pPr>
      <w:r w:rsidRPr="005E4DA5">
        <w:rPr>
          <w:rFonts w:hint="eastAsia"/>
        </w:rPr>
        <w:t>本文中用于分析和实验的数据是该系统在</w:t>
      </w:r>
      <w:r>
        <w:rPr>
          <w:rFonts w:hint="eastAsia"/>
        </w:rPr>
        <w:t>2012</w:t>
      </w:r>
      <w:r>
        <w:rPr>
          <w:rFonts w:hint="eastAsia"/>
        </w:rPr>
        <w:t>年</w:t>
      </w:r>
      <w:r>
        <w:rPr>
          <w:rFonts w:hint="eastAsia"/>
        </w:rPr>
        <w:t>11</w:t>
      </w:r>
      <w:r w:rsidRPr="005E4DA5">
        <w:rPr>
          <w:rFonts w:hint="eastAsia"/>
        </w:rPr>
        <w:t>月</w:t>
      </w:r>
      <w:r>
        <w:rPr>
          <w:rFonts w:hint="eastAsia"/>
        </w:rPr>
        <w:t>5</w:t>
      </w:r>
      <w:r w:rsidRPr="005E4DA5">
        <w:rPr>
          <w:rFonts w:hint="eastAsia"/>
        </w:rPr>
        <w:t>日</w:t>
      </w:r>
      <w:r w:rsidR="00F27336">
        <w:rPr>
          <w:rFonts w:hint="eastAsia"/>
        </w:rPr>
        <w:t>早上</w:t>
      </w:r>
      <w:r w:rsidR="00F27336">
        <w:rPr>
          <w:rFonts w:hint="eastAsia"/>
        </w:rPr>
        <w:t>8</w:t>
      </w:r>
      <w:r w:rsidR="00F27336">
        <w:rPr>
          <w:rFonts w:hint="eastAsia"/>
        </w:rPr>
        <w:t>点到</w:t>
      </w:r>
      <w:r w:rsidR="00F27336">
        <w:rPr>
          <w:rFonts w:hint="eastAsia"/>
        </w:rPr>
        <w:t>9</w:t>
      </w:r>
      <w:r w:rsidR="00F27336">
        <w:rPr>
          <w:rFonts w:hint="eastAsia"/>
        </w:rPr>
        <w:t>点</w:t>
      </w:r>
      <w:r>
        <w:rPr>
          <w:rFonts w:hint="eastAsia"/>
        </w:rPr>
        <w:t>的数据，</w:t>
      </w:r>
      <w:r w:rsidRPr="005E4DA5">
        <w:rPr>
          <w:rFonts w:hint="eastAsia"/>
        </w:rPr>
        <w:t>车辆运动范围主要集中在北京市区，面积为</w:t>
      </w:r>
      <w:r w:rsidRPr="005E4DA5">
        <w:rPr>
          <w:rFonts w:hint="eastAsia"/>
        </w:rPr>
        <w:t xml:space="preserve"> 25</w:t>
      </w:r>
      <w:r>
        <w:rPr>
          <w:rFonts w:hint="eastAsia"/>
        </w:rPr>
        <w:t>,</w:t>
      </w:r>
      <w:r w:rsidRPr="005E4DA5">
        <w:rPr>
          <w:rFonts w:hint="eastAsia"/>
        </w:rPr>
        <w:t>000m*25</w:t>
      </w:r>
      <w:r>
        <w:rPr>
          <w:rFonts w:hint="eastAsia"/>
        </w:rPr>
        <w:t>,</w:t>
      </w:r>
      <w:r w:rsidRPr="005E4DA5">
        <w:rPr>
          <w:rFonts w:hint="eastAsia"/>
        </w:rPr>
        <w:t>000m</w:t>
      </w:r>
      <w:r w:rsidRPr="005E4DA5">
        <w:rPr>
          <w:rFonts w:hint="eastAsia"/>
        </w:rPr>
        <w:t>，共计</w:t>
      </w:r>
      <w:r w:rsidR="00F27336">
        <w:rPr>
          <w:rFonts w:hint="eastAsia"/>
        </w:rPr>
        <w:t>9302</w:t>
      </w:r>
      <w:r w:rsidRPr="005E4DA5">
        <w:rPr>
          <w:rFonts w:hint="eastAsia"/>
        </w:rPr>
        <w:t>条实际移动轨迹记录。数据格式如下表：</w:t>
      </w:r>
    </w:p>
    <w:p w:rsidR="00DA479F" w:rsidRPr="00822AD2" w:rsidRDefault="00DA479F" w:rsidP="00A710A3">
      <w:pPr>
        <w:pStyle w:val="a8"/>
        <w:jc w:val="center"/>
      </w:pPr>
      <w:bookmarkStart w:id="1" w:name="_Toc329184177"/>
      <w:bookmarkStart w:id="2" w:name="_Toc329200300"/>
      <w:bookmarkStart w:id="3" w:name="_Toc329266775"/>
      <w:r>
        <w:t>表</w:t>
      </w:r>
      <w:r>
        <w:t xml:space="preserve"> </w:t>
      </w:r>
      <w:r w:rsidR="00CC6C31">
        <w:fldChar w:fldCharType="begin"/>
      </w:r>
      <w:r w:rsidR="00CC6C31">
        <w:instrText xml:space="preserve"> SEQ </w:instrText>
      </w:r>
      <w:r w:rsidR="00CC6C31">
        <w:instrText>表</w:instrText>
      </w:r>
      <w:r w:rsidR="00CC6C31">
        <w:instrText xml:space="preserve"> \* ARABIC </w:instrText>
      </w:r>
      <w:r w:rsidR="00CC6C31">
        <w:fldChar w:fldCharType="separate"/>
      </w:r>
      <w:r w:rsidR="00CC6C31">
        <w:rPr>
          <w:noProof/>
        </w:rPr>
        <w:t>1</w:t>
      </w:r>
      <w:r w:rsidR="00CC6C31">
        <w:fldChar w:fldCharType="end"/>
      </w:r>
      <w:r>
        <w:rPr>
          <w:rFonts w:hint="eastAsia"/>
        </w:rPr>
        <w:t xml:space="preserve">  </w:t>
      </w:r>
      <w:r>
        <w:rPr>
          <w:rFonts w:hint="eastAsia"/>
        </w:rPr>
        <w:t>北京市出租车轨迹数据集格式</w:t>
      </w:r>
      <w:bookmarkEnd w:id="1"/>
      <w:bookmarkEnd w:id="2"/>
      <w:bookmarkEnd w:id="3"/>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660"/>
        <w:gridCol w:w="7916"/>
      </w:tblGrid>
      <w:tr w:rsidR="00DA479F" w:rsidTr="004C4C54">
        <w:trPr>
          <w:trHeight w:val="283"/>
          <w:jc w:val="center"/>
        </w:trPr>
        <w:tc>
          <w:tcPr>
            <w:tcW w:w="867" w:type="pct"/>
            <w:shd w:val="clear" w:color="auto" w:fill="C0C0C0"/>
            <w:vAlign w:val="center"/>
          </w:tcPr>
          <w:p w:rsidR="00DA479F" w:rsidRPr="0066679C" w:rsidRDefault="00DA479F" w:rsidP="00A62C93">
            <w:pPr>
              <w:rPr>
                <w:highlight w:val="yellow"/>
              </w:rPr>
            </w:pPr>
            <w:r w:rsidRPr="0066679C">
              <w:rPr>
                <w:rFonts w:hint="eastAsia"/>
              </w:rPr>
              <w:t>列名</w:t>
            </w:r>
          </w:p>
        </w:tc>
        <w:tc>
          <w:tcPr>
            <w:tcW w:w="4133" w:type="pct"/>
            <w:shd w:val="clear" w:color="auto" w:fill="C0C0C0"/>
            <w:vAlign w:val="center"/>
          </w:tcPr>
          <w:p w:rsidR="00DA479F" w:rsidRPr="0066679C" w:rsidRDefault="00DA479F" w:rsidP="00A62C93">
            <w:r w:rsidRPr="0066679C">
              <w:rPr>
                <w:rFonts w:hint="eastAsia"/>
              </w:rPr>
              <w:t>说明</w:t>
            </w:r>
          </w:p>
        </w:tc>
      </w:tr>
      <w:tr w:rsidR="00DA479F" w:rsidTr="004C4C54">
        <w:trPr>
          <w:trHeight w:val="283"/>
          <w:jc w:val="center"/>
        </w:trPr>
        <w:tc>
          <w:tcPr>
            <w:tcW w:w="867" w:type="pct"/>
            <w:vAlign w:val="center"/>
          </w:tcPr>
          <w:p w:rsidR="00DA479F" w:rsidRPr="00DD3E37" w:rsidRDefault="00DA479F" w:rsidP="00A62C93">
            <w:r w:rsidRPr="00DD3E37">
              <w:rPr>
                <w:rFonts w:hint="eastAsia"/>
              </w:rPr>
              <w:t>车辆</w:t>
            </w:r>
            <w:r w:rsidRPr="00DD3E37">
              <w:t>ID</w:t>
            </w:r>
          </w:p>
        </w:tc>
        <w:tc>
          <w:tcPr>
            <w:tcW w:w="4133" w:type="pct"/>
            <w:vAlign w:val="center"/>
          </w:tcPr>
          <w:p w:rsidR="00DA479F" w:rsidRPr="002C6016" w:rsidRDefault="00DA479F" w:rsidP="00A62C93">
            <w:r w:rsidRPr="002C6016">
              <w:rPr>
                <w:rFonts w:hint="eastAsia"/>
              </w:rPr>
              <w:t>使用</w:t>
            </w:r>
            <w:r w:rsidRPr="002C6016">
              <w:t>11</w:t>
            </w:r>
            <w:r w:rsidRPr="002C6016">
              <w:rPr>
                <w:rFonts w:hint="eastAsia"/>
              </w:rPr>
              <w:t>个</w:t>
            </w:r>
            <w:r w:rsidRPr="002C6016">
              <w:t>ASCII</w:t>
            </w:r>
            <w:r w:rsidRPr="002C6016">
              <w:rPr>
                <w:rFonts w:hint="eastAsia"/>
              </w:rPr>
              <w:t>字符；</w:t>
            </w:r>
          </w:p>
        </w:tc>
      </w:tr>
      <w:tr w:rsidR="00DA479F" w:rsidTr="004C4C54">
        <w:trPr>
          <w:trHeight w:val="283"/>
          <w:jc w:val="center"/>
        </w:trPr>
        <w:tc>
          <w:tcPr>
            <w:tcW w:w="867" w:type="pct"/>
            <w:vAlign w:val="center"/>
          </w:tcPr>
          <w:p w:rsidR="00DA479F" w:rsidRPr="00DD3E37" w:rsidRDefault="00DA479F" w:rsidP="00A62C93">
            <w:r w:rsidRPr="00DD3E37">
              <w:rPr>
                <w:rFonts w:hint="eastAsia"/>
              </w:rPr>
              <w:t>时间标签</w:t>
            </w:r>
          </w:p>
        </w:tc>
        <w:tc>
          <w:tcPr>
            <w:tcW w:w="4133" w:type="pct"/>
            <w:vAlign w:val="center"/>
          </w:tcPr>
          <w:p w:rsidR="00DA479F" w:rsidRPr="002C6016" w:rsidRDefault="00DA479F" w:rsidP="00A62C93">
            <w:r w:rsidRPr="002C6016">
              <w:rPr>
                <w:rFonts w:hint="eastAsia"/>
              </w:rPr>
              <w:t>使用</w:t>
            </w:r>
            <w:r w:rsidRPr="002C6016">
              <w:t>GMT</w:t>
            </w:r>
            <w:r w:rsidRPr="002C6016">
              <w:rPr>
                <w:rFonts w:hint="eastAsia"/>
              </w:rPr>
              <w:t>时间格式共</w:t>
            </w:r>
            <w:r w:rsidRPr="002C6016">
              <w:t>14</w:t>
            </w:r>
            <w:r w:rsidRPr="002C6016">
              <w:rPr>
                <w:rFonts w:hint="eastAsia"/>
              </w:rPr>
              <w:t>个</w:t>
            </w:r>
            <w:r w:rsidRPr="002C6016">
              <w:t>ASCII</w:t>
            </w:r>
            <w:r w:rsidRPr="002C6016">
              <w:rPr>
                <w:rFonts w:hint="eastAsia"/>
              </w:rPr>
              <w:t>字符，格式为（</w:t>
            </w:r>
            <w:r w:rsidRPr="002C6016">
              <w:t>YYYYMMDDHHMMSS</w:t>
            </w:r>
            <w:r w:rsidRPr="002C6016">
              <w:rPr>
                <w:rFonts w:hint="eastAsia"/>
              </w:rPr>
              <w:t>）；</w:t>
            </w:r>
          </w:p>
        </w:tc>
      </w:tr>
      <w:tr w:rsidR="00DA479F" w:rsidTr="004C4C54">
        <w:trPr>
          <w:trHeight w:val="283"/>
          <w:jc w:val="center"/>
        </w:trPr>
        <w:tc>
          <w:tcPr>
            <w:tcW w:w="867" w:type="pct"/>
            <w:vAlign w:val="center"/>
          </w:tcPr>
          <w:p w:rsidR="00DA479F" w:rsidRPr="00DD3E37" w:rsidRDefault="00DA479F" w:rsidP="00A62C93">
            <w:r w:rsidRPr="00DD3E37">
              <w:t>84</w:t>
            </w:r>
            <w:r w:rsidRPr="00DD3E37">
              <w:rPr>
                <w:rFonts w:hint="eastAsia"/>
              </w:rPr>
              <w:t>坐标系经度</w:t>
            </w:r>
          </w:p>
        </w:tc>
        <w:tc>
          <w:tcPr>
            <w:tcW w:w="4133" w:type="pct"/>
            <w:vAlign w:val="center"/>
          </w:tcPr>
          <w:p w:rsidR="00DA479F" w:rsidRPr="002C6016" w:rsidRDefault="00DA479F" w:rsidP="00A62C93">
            <w:r w:rsidRPr="002C6016">
              <w:rPr>
                <w:rFonts w:hint="eastAsia"/>
              </w:rPr>
              <w:t>最长为</w:t>
            </w:r>
            <w:r w:rsidRPr="002C6016">
              <w:t>11</w:t>
            </w:r>
            <w:r w:rsidRPr="002C6016">
              <w:rPr>
                <w:rFonts w:hint="eastAsia"/>
              </w:rPr>
              <w:t>个</w:t>
            </w:r>
            <w:r w:rsidRPr="002C6016">
              <w:t>ASCII</w:t>
            </w:r>
            <w:r w:rsidRPr="002C6016">
              <w:rPr>
                <w:rFonts w:hint="eastAsia"/>
              </w:rPr>
              <w:t>字符，变长；</w:t>
            </w:r>
          </w:p>
        </w:tc>
      </w:tr>
      <w:tr w:rsidR="00DA479F" w:rsidTr="004C4C54">
        <w:trPr>
          <w:trHeight w:val="283"/>
          <w:jc w:val="center"/>
        </w:trPr>
        <w:tc>
          <w:tcPr>
            <w:tcW w:w="867" w:type="pct"/>
            <w:vAlign w:val="center"/>
          </w:tcPr>
          <w:p w:rsidR="00DA479F" w:rsidRPr="00DD3E37" w:rsidRDefault="00DA479F" w:rsidP="00A62C93">
            <w:r w:rsidRPr="00DD3E37">
              <w:t>84</w:t>
            </w:r>
            <w:r w:rsidRPr="00DD3E37">
              <w:rPr>
                <w:rFonts w:hint="eastAsia"/>
              </w:rPr>
              <w:t>坐标系纬度</w:t>
            </w:r>
          </w:p>
        </w:tc>
        <w:tc>
          <w:tcPr>
            <w:tcW w:w="4133" w:type="pct"/>
            <w:vAlign w:val="center"/>
          </w:tcPr>
          <w:p w:rsidR="00DA479F" w:rsidRPr="002C6016" w:rsidRDefault="00DA479F" w:rsidP="00A62C93">
            <w:r w:rsidRPr="002C6016">
              <w:rPr>
                <w:rFonts w:hint="eastAsia"/>
              </w:rPr>
              <w:t>最长为</w:t>
            </w:r>
            <w:r w:rsidRPr="002C6016">
              <w:t>10</w:t>
            </w:r>
            <w:r w:rsidRPr="002C6016">
              <w:rPr>
                <w:rFonts w:hint="eastAsia"/>
              </w:rPr>
              <w:t>个</w:t>
            </w:r>
            <w:r w:rsidRPr="002C6016">
              <w:t>ASCII</w:t>
            </w:r>
            <w:r w:rsidRPr="002C6016">
              <w:rPr>
                <w:rFonts w:hint="eastAsia"/>
              </w:rPr>
              <w:t>字符，变长；</w:t>
            </w:r>
          </w:p>
        </w:tc>
      </w:tr>
      <w:tr w:rsidR="00DA479F" w:rsidTr="004C4C54">
        <w:trPr>
          <w:trHeight w:val="283"/>
          <w:jc w:val="center"/>
        </w:trPr>
        <w:tc>
          <w:tcPr>
            <w:tcW w:w="867" w:type="pct"/>
            <w:vAlign w:val="center"/>
          </w:tcPr>
          <w:p w:rsidR="00DA479F" w:rsidRPr="00DD3E37" w:rsidRDefault="00DA479F" w:rsidP="00A62C93">
            <w:r w:rsidRPr="00DD3E37">
              <w:rPr>
                <w:rFonts w:hint="eastAsia"/>
              </w:rPr>
              <w:t>速度</w:t>
            </w:r>
          </w:p>
        </w:tc>
        <w:tc>
          <w:tcPr>
            <w:tcW w:w="4133" w:type="pct"/>
            <w:vAlign w:val="center"/>
          </w:tcPr>
          <w:p w:rsidR="00DA479F" w:rsidRPr="002C6016" w:rsidRDefault="00DA479F" w:rsidP="00A62C93">
            <w:r w:rsidRPr="002C6016">
              <w:rPr>
                <w:rFonts w:hint="eastAsia"/>
              </w:rPr>
              <w:t>单位为公里</w:t>
            </w:r>
            <w:r w:rsidRPr="002C6016">
              <w:t>/</w:t>
            </w:r>
            <w:r w:rsidRPr="002C6016">
              <w:rPr>
                <w:rFonts w:hint="eastAsia"/>
              </w:rPr>
              <w:t>小时，最长为</w:t>
            </w:r>
            <w:r w:rsidRPr="002C6016">
              <w:t>3</w:t>
            </w:r>
            <w:r w:rsidRPr="002C6016">
              <w:rPr>
                <w:rFonts w:hint="eastAsia"/>
              </w:rPr>
              <w:t>个</w:t>
            </w:r>
            <w:r w:rsidRPr="002C6016">
              <w:t>ASCII</w:t>
            </w:r>
            <w:r w:rsidRPr="002C6016">
              <w:rPr>
                <w:rFonts w:hint="eastAsia"/>
              </w:rPr>
              <w:t>字符，变长；</w:t>
            </w:r>
          </w:p>
        </w:tc>
      </w:tr>
      <w:tr w:rsidR="00DA479F" w:rsidTr="004C4C54">
        <w:trPr>
          <w:trHeight w:val="283"/>
          <w:jc w:val="center"/>
        </w:trPr>
        <w:tc>
          <w:tcPr>
            <w:tcW w:w="867" w:type="pct"/>
            <w:vAlign w:val="center"/>
          </w:tcPr>
          <w:p w:rsidR="00DA479F" w:rsidRPr="00DD3E37" w:rsidRDefault="00DA479F" w:rsidP="00A62C93">
            <w:r w:rsidRPr="00DD3E37">
              <w:rPr>
                <w:rFonts w:hint="eastAsia"/>
              </w:rPr>
              <w:t>事件（</w:t>
            </w:r>
            <w:r w:rsidRPr="00DD3E37">
              <w:t>event</w:t>
            </w:r>
            <w:r w:rsidRPr="00DD3E37">
              <w:rPr>
                <w:rFonts w:hint="eastAsia"/>
              </w:rPr>
              <w:t>）</w:t>
            </w:r>
          </w:p>
        </w:tc>
        <w:tc>
          <w:tcPr>
            <w:tcW w:w="4133" w:type="pct"/>
            <w:vAlign w:val="center"/>
          </w:tcPr>
          <w:p w:rsidR="00DA479F" w:rsidRPr="002C6016" w:rsidRDefault="00DA479F" w:rsidP="00A62C93">
            <w:r w:rsidRPr="002C6016">
              <w:t xml:space="preserve"> </w:t>
            </w:r>
            <w:r w:rsidRPr="002C6016">
              <w:rPr>
                <w:rFonts w:hint="eastAsia"/>
              </w:rPr>
              <w:t>为</w:t>
            </w:r>
            <w:r w:rsidRPr="002C6016">
              <w:t>1</w:t>
            </w:r>
            <w:r w:rsidRPr="002C6016">
              <w:rPr>
                <w:rFonts w:hint="eastAsia"/>
              </w:rPr>
              <w:t>个</w:t>
            </w:r>
            <w:r w:rsidRPr="002C6016">
              <w:t>ASCII</w:t>
            </w:r>
            <w:r w:rsidRPr="002C6016">
              <w:rPr>
                <w:rFonts w:hint="eastAsia"/>
              </w:rPr>
              <w:t>字符，数值型字符，包括上下车、开锁车门等。</w:t>
            </w:r>
          </w:p>
        </w:tc>
      </w:tr>
    </w:tbl>
    <w:p w:rsidR="00F27336" w:rsidRDefault="00F27336" w:rsidP="00A62C93">
      <w:pPr>
        <w:jc w:val="center"/>
      </w:pPr>
      <w:r>
        <w:rPr>
          <w:noProof/>
          <w:snapToGrid/>
        </w:rPr>
        <w:lastRenderedPageBreak/>
        <w:drawing>
          <wp:inline distT="0" distB="0" distL="0" distR="0" wp14:anchorId="38A74E29" wp14:editId="056E5EB4">
            <wp:extent cx="4155440" cy="3398520"/>
            <wp:effectExtent l="19050" t="19050" r="16510" b="11430"/>
            <wp:docPr id="7" name="图片 7" descr="C:\Users\yangwenjing\AppData\Roaming\Tencent\Users\694921214\QQ\WinTemp\RichOle\6$%NW{)[R~4M~I6)`0WASW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ngwenjing\AppData\Roaming\Tencent\Users\694921214\QQ\WinTemp\RichOle\6$%NW{)[R~4M~I6)`0WASW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5440" cy="3398520"/>
                    </a:xfrm>
                    <a:prstGeom prst="rect">
                      <a:avLst/>
                    </a:prstGeom>
                    <a:noFill/>
                    <a:ln>
                      <a:solidFill>
                        <a:schemeClr val="tx1"/>
                      </a:solidFill>
                    </a:ln>
                  </pic:spPr>
                </pic:pic>
              </a:graphicData>
            </a:graphic>
          </wp:inline>
        </w:drawing>
      </w:r>
    </w:p>
    <w:p w:rsidR="00F27336" w:rsidRPr="00F27336" w:rsidRDefault="00F27336" w:rsidP="00A710A3">
      <w:pPr>
        <w:pStyle w:val="a8"/>
        <w:jc w:val="center"/>
        <w:rPr>
          <w:rFonts w:ascii="宋体" w:hAnsi="宋体" w:cs="宋体"/>
          <w:snapToGrid/>
          <w:kern w:val="0"/>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0EF4">
        <w:rPr>
          <w:noProof/>
        </w:rPr>
        <w:t>1</w:t>
      </w:r>
      <w:r>
        <w:fldChar w:fldCharType="end"/>
      </w:r>
      <w:r>
        <w:rPr>
          <w:rFonts w:hint="eastAsia"/>
        </w:rPr>
        <w:t xml:space="preserve"> </w:t>
      </w:r>
      <w:r w:rsidR="004521B6">
        <w:rPr>
          <w:rFonts w:hint="eastAsia"/>
        </w:rPr>
        <w:t xml:space="preserve"> </w:t>
      </w:r>
      <w:r>
        <w:rPr>
          <w:rFonts w:hint="eastAsia"/>
        </w:rPr>
        <w:t>20121105</w:t>
      </w:r>
      <w:r>
        <w:rPr>
          <w:rFonts w:hint="eastAsia"/>
        </w:rPr>
        <w:t>早上</w:t>
      </w:r>
      <w:r>
        <w:rPr>
          <w:rFonts w:hint="eastAsia"/>
        </w:rPr>
        <w:t>8</w:t>
      </w:r>
      <w:r>
        <w:rPr>
          <w:rFonts w:hint="eastAsia"/>
        </w:rPr>
        <w:t>点到</w:t>
      </w:r>
      <w:r>
        <w:rPr>
          <w:rFonts w:hint="eastAsia"/>
        </w:rPr>
        <w:t>9</w:t>
      </w:r>
      <w:r>
        <w:rPr>
          <w:rFonts w:hint="eastAsia"/>
        </w:rPr>
        <w:t>点载客事件数据</w:t>
      </w:r>
    </w:p>
    <w:p w:rsidR="0020749E" w:rsidRDefault="0020749E" w:rsidP="00A62C93">
      <w:pPr>
        <w:pStyle w:val="1"/>
      </w:pPr>
      <w:r>
        <w:rPr>
          <w:rFonts w:hint="eastAsia"/>
        </w:rPr>
        <w:t>载客事件聚类</w:t>
      </w:r>
    </w:p>
    <w:p w:rsidR="001C33B3" w:rsidRDefault="00FA76CB" w:rsidP="003B7728">
      <w:pPr>
        <w:pStyle w:val="a1"/>
      </w:pPr>
      <w:r>
        <w:rPr>
          <w:rFonts w:hint="eastAsia"/>
        </w:rPr>
        <w:t>我们采用</w:t>
      </w:r>
      <w:r w:rsidR="00B85625" w:rsidRPr="00B85625">
        <w:t>Waikato Environment for Knowledge Analysis</w:t>
      </w:r>
      <w:r w:rsidR="00B85625">
        <w:rPr>
          <w:rFonts w:hint="eastAsia"/>
        </w:rPr>
        <w:t>(</w:t>
      </w:r>
      <w:r>
        <w:rPr>
          <w:rFonts w:hint="eastAsia"/>
        </w:rPr>
        <w:t>Weka</w:t>
      </w:r>
      <w:r w:rsidR="00B85625">
        <w:rPr>
          <w:rFonts w:hint="eastAsia"/>
        </w:rPr>
        <w:t>)</w:t>
      </w:r>
      <w:r w:rsidR="0063756C" w:rsidRPr="0063756C">
        <w:rPr>
          <w:vertAlign w:val="superscript"/>
        </w:rPr>
        <w:fldChar w:fldCharType="begin"/>
      </w:r>
      <w:r w:rsidR="0063756C" w:rsidRPr="0063756C">
        <w:rPr>
          <w:vertAlign w:val="superscript"/>
        </w:rPr>
        <w:instrText xml:space="preserve"> ADDIN NE.Ref.{66C1B79D-240D-40A4-B4B8-08CA3ACC2B34}</w:instrText>
      </w:r>
      <w:r w:rsidR="0063756C" w:rsidRPr="0063756C">
        <w:rPr>
          <w:vertAlign w:val="superscript"/>
        </w:rPr>
        <w:fldChar w:fldCharType="separate"/>
      </w:r>
      <w:r w:rsidR="005A5769">
        <w:rPr>
          <w:snapToGrid/>
          <w:color w:val="080000"/>
          <w:kern w:val="0"/>
          <w:szCs w:val="24"/>
        </w:rPr>
        <w:t>[1]</w:t>
      </w:r>
      <w:r w:rsidR="0063756C" w:rsidRPr="0063756C">
        <w:rPr>
          <w:vertAlign w:val="superscript"/>
        </w:rPr>
        <w:fldChar w:fldCharType="end"/>
      </w:r>
      <w:r w:rsidR="00C72F25">
        <w:rPr>
          <w:rFonts w:hint="eastAsia"/>
        </w:rPr>
        <w:t>工具中实现的</w:t>
      </w:r>
      <w:r>
        <w:rPr>
          <w:rFonts w:hint="eastAsia"/>
        </w:rPr>
        <w:t>聚类算法</w:t>
      </w:r>
      <w:r>
        <w:rPr>
          <w:rFonts w:hint="eastAsia"/>
        </w:rPr>
        <w:t>X-Means</w:t>
      </w:r>
      <w:r>
        <w:rPr>
          <w:rFonts w:hint="eastAsia"/>
        </w:rPr>
        <w:t>对载客事件聚类。</w:t>
      </w:r>
      <w:r w:rsidR="001C33B3">
        <w:rPr>
          <w:rFonts w:hint="eastAsia"/>
        </w:rPr>
        <w:t>Weka</w:t>
      </w:r>
      <w:r w:rsidR="001C33B3">
        <w:rPr>
          <w:rFonts w:hint="eastAsia"/>
        </w:rPr>
        <w:t>是</w:t>
      </w:r>
      <w:r w:rsidR="0034298A" w:rsidRPr="0034298A">
        <w:rPr>
          <w:rFonts w:hint="eastAsia"/>
        </w:rPr>
        <w:t>基于</w:t>
      </w:r>
      <w:r w:rsidR="0034298A" w:rsidRPr="0034298A">
        <w:rPr>
          <w:rFonts w:hint="eastAsia"/>
        </w:rPr>
        <w:t>JAVA</w:t>
      </w:r>
      <w:r w:rsidR="0034298A" w:rsidRPr="0034298A">
        <w:rPr>
          <w:rFonts w:hint="eastAsia"/>
        </w:rPr>
        <w:t>环境下开源的机器学习以及数据挖掘软件。</w:t>
      </w:r>
      <w:r w:rsidR="00052445">
        <w:rPr>
          <w:rFonts w:hint="eastAsia"/>
        </w:rPr>
        <w:t>X-Means</w:t>
      </w:r>
      <w:r w:rsidR="005A5769" w:rsidRPr="004C4C54">
        <w:fldChar w:fldCharType="begin"/>
      </w:r>
      <w:r w:rsidR="005A5769" w:rsidRPr="004C4C54">
        <w:instrText xml:space="preserve"> ADDIN NE.Ref.{9C5108AB-7B5F-4B64-8C58-A2284FF5B706}</w:instrText>
      </w:r>
      <w:r w:rsidR="005A5769" w:rsidRPr="004C4C54">
        <w:fldChar w:fldCharType="separate"/>
      </w:r>
      <w:r w:rsidR="005A5769" w:rsidRPr="004C4C54">
        <w:t>[2]</w:t>
      </w:r>
      <w:r w:rsidR="005A5769" w:rsidRPr="004C4C54">
        <w:fldChar w:fldCharType="end"/>
      </w:r>
      <w:r w:rsidR="00052445">
        <w:rPr>
          <w:rFonts w:hint="eastAsia"/>
        </w:rPr>
        <w:t>是经典的分类算法</w:t>
      </w:r>
      <w:r w:rsidR="00052445">
        <w:rPr>
          <w:rFonts w:hint="eastAsia"/>
        </w:rPr>
        <w:t>K-Means</w:t>
      </w:r>
      <w:r w:rsidR="005A5769" w:rsidRPr="004C4C54">
        <w:fldChar w:fldCharType="begin"/>
      </w:r>
      <w:r w:rsidR="005A5769" w:rsidRPr="004C4C54">
        <w:instrText xml:space="preserve"> ADDIN NE.Ref.{B3B6E34F-350B-4F74-8960-13BE4B52B93F}</w:instrText>
      </w:r>
      <w:r w:rsidR="005A5769" w:rsidRPr="004C4C54">
        <w:fldChar w:fldCharType="separate"/>
      </w:r>
      <w:r w:rsidR="005A5769" w:rsidRPr="004C4C54">
        <w:t>[3]</w:t>
      </w:r>
      <w:r w:rsidR="005A5769" w:rsidRPr="004C4C54">
        <w:fldChar w:fldCharType="end"/>
      </w:r>
      <w:r w:rsidR="00052445">
        <w:rPr>
          <w:rFonts w:hint="eastAsia"/>
        </w:rPr>
        <w:t>的一种改进算法。</w:t>
      </w:r>
      <w:r w:rsidR="005A5769" w:rsidRPr="004C4C54">
        <w:t>K-</w:t>
      </w:r>
      <w:r w:rsidR="005A5769" w:rsidRPr="004C4C54">
        <w:rPr>
          <w:rFonts w:hint="eastAsia"/>
        </w:rPr>
        <w:t>M</w:t>
      </w:r>
      <w:r w:rsidR="005A5769" w:rsidRPr="004C4C54">
        <w:t>eans</w:t>
      </w:r>
      <w:r w:rsidR="005A5769" w:rsidRPr="004C4C54">
        <w:t>算法的基本思想是：以空间中</w:t>
      </w:r>
      <w:r w:rsidR="005A5769" w:rsidRPr="004C4C54">
        <w:t>k</w:t>
      </w:r>
      <w:r w:rsidR="005A5769" w:rsidRPr="004C4C54">
        <w:t>个点为中心进行聚类，对最靠近他们的对象归类。通过迭代的方法，逐次更新各聚类中心的值，直至得到最好的聚类结果。</w:t>
      </w:r>
      <w:r w:rsidR="008B1F97" w:rsidRPr="004C4C54">
        <w:rPr>
          <w:rFonts w:hint="eastAsia"/>
        </w:rPr>
        <w:t>X</w:t>
      </w:r>
      <w:r w:rsidR="00C30690">
        <w:rPr>
          <w:rFonts w:hint="eastAsia"/>
        </w:rPr>
        <w:t>-</w:t>
      </w:r>
      <w:r w:rsidR="008B1F97" w:rsidRPr="004C4C54">
        <w:rPr>
          <w:rFonts w:hint="eastAsia"/>
        </w:rPr>
        <w:t>Means</w:t>
      </w:r>
      <w:r w:rsidR="008B1F97" w:rsidRPr="004C4C54">
        <w:rPr>
          <w:rFonts w:hint="eastAsia"/>
        </w:rPr>
        <w:t>解决了</w:t>
      </w:r>
      <w:r w:rsidR="009A39FC" w:rsidRPr="004C4C54">
        <w:rPr>
          <w:rFonts w:hint="eastAsia"/>
        </w:rPr>
        <w:t>K</w:t>
      </w:r>
      <w:r w:rsidR="00C30690">
        <w:rPr>
          <w:rFonts w:hint="eastAsia"/>
        </w:rPr>
        <w:t>-</w:t>
      </w:r>
      <w:r w:rsidR="009A39FC" w:rsidRPr="004C4C54">
        <w:rPr>
          <w:rFonts w:hint="eastAsia"/>
        </w:rPr>
        <w:t>Means</w:t>
      </w:r>
      <w:r w:rsidR="009A39FC" w:rsidRPr="004C4C54">
        <w:rPr>
          <w:rFonts w:hint="eastAsia"/>
        </w:rPr>
        <w:t>首初始值相关的问题</w:t>
      </w:r>
      <w:r w:rsidR="009A39FC" w:rsidRPr="004C4C54">
        <w:rPr>
          <w:rFonts w:hint="eastAsia"/>
        </w:rPr>
        <w:t>,</w:t>
      </w:r>
      <w:r w:rsidR="009A39FC" w:rsidRPr="004C4C54">
        <w:rPr>
          <w:rFonts w:hint="eastAsia"/>
        </w:rPr>
        <w:t>并提高了计算效率。</w:t>
      </w:r>
      <w:r w:rsidR="009A39FC" w:rsidRPr="004C4C54">
        <w:rPr>
          <w:rFonts w:hint="eastAsia"/>
        </w:rPr>
        <w:t>X</w:t>
      </w:r>
      <w:r w:rsidR="00C30690">
        <w:rPr>
          <w:rFonts w:hint="eastAsia"/>
        </w:rPr>
        <w:t>-</w:t>
      </w:r>
      <w:r w:rsidR="009A39FC" w:rsidRPr="004C4C54">
        <w:rPr>
          <w:rFonts w:hint="eastAsia"/>
        </w:rPr>
        <w:t>Means</w:t>
      </w:r>
      <w:r w:rsidR="004C4C54" w:rsidRPr="004C4C54">
        <w:rPr>
          <w:rFonts w:hint="eastAsia"/>
        </w:rPr>
        <w:t>给定分簇的范围</w:t>
      </w:r>
      <w:r w:rsidR="004C4C54" w:rsidRPr="004C4C54">
        <w:rPr>
          <w:rFonts w:hint="eastAsia"/>
        </w:rPr>
        <w:t>[ minNumClusters, maxNumClusters ]</w:t>
      </w:r>
      <w:r w:rsidR="009A39FC" w:rsidRPr="004C4C54">
        <w:rPr>
          <w:rFonts w:hint="eastAsia"/>
        </w:rPr>
        <w:t>，</w:t>
      </w:r>
      <w:r w:rsidR="004C4C54" w:rsidRPr="004C4C54">
        <w:rPr>
          <w:rFonts w:hint="eastAsia"/>
        </w:rPr>
        <w:t>然后先执行一次</w:t>
      </w:r>
      <w:r w:rsidR="004C4C54" w:rsidRPr="004C4C54">
        <w:rPr>
          <w:rFonts w:hint="eastAsia"/>
        </w:rPr>
        <w:t>K</w:t>
      </w:r>
      <w:r w:rsidR="00C30690">
        <w:rPr>
          <w:rFonts w:hint="eastAsia"/>
        </w:rPr>
        <w:t>-</w:t>
      </w:r>
      <w:r w:rsidR="004C4C54" w:rsidRPr="004C4C54">
        <w:rPr>
          <w:rFonts w:hint="eastAsia"/>
        </w:rPr>
        <w:t>Means</w:t>
      </w:r>
      <w:r w:rsidR="004C4C54" w:rsidRPr="004C4C54">
        <w:rPr>
          <w:rFonts w:hint="eastAsia"/>
        </w:rPr>
        <w:t>过程，</w:t>
      </w:r>
      <w:r w:rsidR="004C4C54" w:rsidRPr="004C4C54">
        <w:rPr>
          <w:rFonts w:hint="eastAsia"/>
        </w:rPr>
        <w:t>K</w:t>
      </w:r>
      <w:r w:rsidR="004C4C54" w:rsidRPr="004C4C54">
        <w:rPr>
          <w:rFonts w:hint="eastAsia"/>
        </w:rPr>
        <w:t>值设为</w:t>
      </w:r>
      <w:r w:rsidR="004C4C54">
        <w:rPr>
          <w:rFonts w:hint="eastAsia"/>
        </w:rPr>
        <w:t>minNumClusters</w:t>
      </w:r>
      <w:r w:rsidR="004C4C54">
        <w:rPr>
          <w:rFonts w:hint="eastAsia"/>
        </w:rPr>
        <w:t>。分簇完成后，看</w:t>
      </w:r>
      <w:r w:rsidR="004C4C54">
        <w:rPr>
          <w:rFonts w:hint="eastAsia"/>
        </w:rPr>
        <w:t>minNumClusters</w:t>
      </w:r>
      <w:r w:rsidR="004C4C54">
        <w:rPr>
          <w:rFonts w:hint="eastAsia"/>
        </w:rPr>
        <w:t>个簇是否可以划分为两簇。</w:t>
      </w:r>
      <w:r w:rsidR="00CC5E4A">
        <w:rPr>
          <w:rFonts w:hint="eastAsia"/>
        </w:rPr>
        <w:t>重新设置</w:t>
      </w:r>
      <w:r w:rsidR="00CC5E4A">
        <w:rPr>
          <w:rFonts w:hint="eastAsia"/>
        </w:rPr>
        <w:t>K</w:t>
      </w:r>
      <w:r w:rsidR="00CC5E4A">
        <w:rPr>
          <w:rFonts w:hint="eastAsia"/>
        </w:rPr>
        <w:t>值，迭代执行</w:t>
      </w:r>
      <w:r w:rsidR="00CC5E4A">
        <w:rPr>
          <w:rFonts w:hint="eastAsia"/>
        </w:rPr>
        <w:t>K</w:t>
      </w:r>
      <w:r w:rsidR="00C30690">
        <w:rPr>
          <w:rFonts w:hint="eastAsia"/>
        </w:rPr>
        <w:t>-</w:t>
      </w:r>
      <w:r w:rsidR="00CC5E4A">
        <w:rPr>
          <w:rFonts w:hint="eastAsia"/>
        </w:rPr>
        <w:t>Means</w:t>
      </w:r>
      <w:r w:rsidR="00CC5E4A">
        <w:rPr>
          <w:rFonts w:hint="eastAsia"/>
        </w:rPr>
        <w:t>过程。</w:t>
      </w:r>
    </w:p>
    <w:p w:rsidR="00A079CB" w:rsidRDefault="00A079CB" w:rsidP="00A62C93">
      <w:pPr>
        <w:pStyle w:val="a1"/>
      </w:pPr>
      <w:r>
        <w:rPr>
          <w:rFonts w:hint="eastAsia"/>
        </w:rPr>
        <w:t>Weka</w:t>
      </w:r>
      <w:r w:rsidR="003B7728">
        <w:rPr>
          <w:rFonts w:hint="eastAsia"/>
        </w:rPr>
        <w:t>参数的参数设置如图</w:t>
      </w:r>
      <w:r w:rsidR="00C60EF4">
        <w:rPr>
          <w:rFonts w:hint="eastAsia"/>
        </w:rPr>
        <w:t>2</w:t>
      </w:r>
      <w:r w:rsidR="003B7728">
        <w:rPr>
          <w:rFonts w:hint="eastAsia"/>
        </w:rPr>
        <w:t>所示。</w:t>
      </w:r>
      <w:r w:rsidR="002A2259">
        <w:rPr>
          <w:rFonts w:hint="eastAsia"/>
        </w:rPr>
        <w:t>我们采用数据中的经纬度信息，采用欧几里得距离，</w:t>
      </w:r>
      <w:r w:rsidR="00496411">
        <w:rPr>
          <w:rFonts w:hint="eastAsia"/>
        </w:rPr>
        <w:t>X-Means</w:t>
      </w:r>
      <w:r w:rsidR="00496411">
        <w:rPr>
          <w:rFonts w:hint="eastAsia"/>
        </w:rPr>
        <w:t>给定的范围为</w:t>
      </w:r>
      <w:r w:rsidR="00B72151">
        <w:rPr>
          <w:rFonts w:hint="eastAsia"/>
        </w:rPr>
        <w:t>[200,25</w:t>
      </w:r>
      <w:r w:rsidR="00496411">
        <w:rPr>
          <w:rFonts w:hint="eastAsia"/>
        </w:rPr>
        <w:t>0].</w:t>
      </w:r>
    </w:p>
    <w:p w:rsidR="00A079CB" w:rsidRDefault="00B72151" w:rsidP="00A66783">
      <w:pPr>
        <w:pStyle w:val="a1"/>
        <w:jc w:val="center"/>
      </w:pPr>
      <w:r>
        <w:rPr>
          <w:noProof/>
          <w:snapToGrid/>
        </w:rPr>
        <w:lastRenderedPageBreak/>
        <w:drawing>
          <wp:inline distT="0" distB="0" distL="0" distR="0" wp14:anchorId="5AB90C8E" wp14:editId="578C44DF">
            <wp:extent cx="4638675" cy="58388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38675" cy="5838825"/>
                    </a:xfrm>
                    <a:prstGeom prst="rect">
                      <a:avLst/>
                    </a:prstGeom>
                  </pic:spPr>
                </pic:pic>
              </a:graphicData>
            </a:graphic>
          </wp:inline>
        </w:drawing>
      </w:r>
    </w:p>
    <w:p w:rsidR="00A079CB" w:rsidRDefault="00A079CB" w:rsidP="00A66783">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0EF4">
        <w:rPr>
          <w:noProof/>
        </w:rPr>
        <w:t>2</w:t>
      </w:r>
      <w:r>
        <w:fldChar w:fldCharType="end"/>
      </w:r>
      <w:r>
        <w:rPr>
          <w:rFonts w:hint="eastAsia"/>
        </w:rPr>
        <w:t xml:space="preserve"> X</w:t>
      </w:r>
      <w:r w:rsidR="00A66783">
        <w:rPr>
          <w:rFonts w:hint="eastAsia"/>
        </w:rPr>
        <w:t>-</w:t>
      </w:r>
      <w:r>
        <w:rPr>
          <w:rFonts w:hint="eastAsia"/>
        </w:rPr>
        <w:t>Means</w:t>
      </w:r>
      <w:r>
        <w:rPr>
          <w:rFonts w:hint="eastAsia"/>
        </w:rPr>
        <w:t>参数设置</w:t>
      </w:r>
    </w:p>
    <w:p w:rsidR="00AD0FE6" w:rsidRDefault="00AD0FE6" w:rsidP="00A62C93">
      <w:pPr>
        <w:pStyle w:val="a1"/>
      </w:pPr>
      <w:r>
        <w:rPr>
          <w:rFonts w:hint="eastAsia"/>
        </w:rPr>
        <w:t>输出结果</w:t>
      </w:r>
      <w:r w:rsidR="00087285">
        <w:rPr>
          <w:rFonts w:hint="eastAsia"/>
        </w:rPr>
        <w:t>如图</w:t>
      </w:r>
      <w:r w:rsidR="00C60EF4">
        <w:rPr>
          <w:rFonts w:hint="eastAsia"/>
        </w:rPr>
        <w:t>3</w:t>
      </w:r>
      <w:r w:rsidR="00087285">
        <w:rPr>
          <w:rFonts w:hint="eastAsia"/>
        </w:rPr>
        <w:t>所示，并给出了每个簇的中心点以及每个簇中元素的个数</w:t>
      </w:r>
      <w:r w:rsidR="003242B7">
        <w:rPr>
          <w:rFonts w:hint="eastAsia"/>
        </w:rPr>
        <w:t>，其分簇效果如图</w:t>
      </w:r>
      <w:r w:rsidR="00C60EF4">
        <w:rPr>
          <w:rFonts w:hint="eastAsia"/>
        </w:rPr>
        <w:t>4</w:t>
      </w:r>
      <w:r w:rsidR="003242B7">
        <w:rPr>
          <w:rFonts w:hint="eastAsia"/>
        </w:rPr>
        <w:t>所示。共被分为</w:t>
      </w:r>
      <w:r w:rsidR="003242B7">
        <w:rPr>
          <w:rFonts w:hint="eastAsia"/>
        </w:rPr>
        <w:t>200</w:t>
      </w:r>
      <w:r w:rsidR="003242B7">
        <w:rPr>
          <w:rFonts w:hint="eastAsia"/>
        </w:rPr>
        <w:t>簇。</w:t>
      </w:r>
    </w:p>
    <w:p w:rsidR="00AD0FE6" w:rsidRDefault="00AD0FE6" w:rsidP="00312347">
      <w:pPr>
        <w:jc w:val="center"/>
      </w:pPr>
      <w:r>
        <w:rPr>
          <w:noProof/>
          <w:snapToGrid/>
        </w:rPr>
        <w:lastRenderedPageBreak/>
        <w:drawing>
          <wp:inline distT="0" distB="0" distL="0" distR="0" wp14:anchorId="2886B38E" wp14:editId="52A3225B">
            <wp:extent cx="1642053" cy="2770496"/>
            <wp:effectExtent l="19050" t="19050" r="15875" b="11430"/>
            <wp:docPr id="12" name="图片 12" descr="C:\Users\yangwenjing\AppData\Roaming\Tencent\Users\694921214\QQ\WinTemp\RichOle\5B[X5L@(921R6NZNG0{6B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yangwenjing\AppData\Roaming\Tencent\Users\694921214\QQ\WinTemp\RichOle\5B[X5L@(921R6NZNG0{6BB4.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53118"/>
                    <a:stretch/>
                  </pic:blipFill>
                  <pic:spPr bwMode="auto">
                    <a:xfrm>
                      <a:off x="0" y="0"/>
                      <a:ext cx="1638300" cy="276416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D0FE6" w:rsidRDefault="00AD0FE6" w:rsidP="00312347">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0EF4">
        <w:rPr>
          <w:noProof/>
        </w:rPr>
        <w:t>3</w:t>
      </w:r>
      <w:r>
        <w:fldChar w:fldCharType="end"/>
      </w:r>
      <w:r>
        <w:rPr>
          <w:rFonts w:hint="eastAsia"/>
        </w:rPr>
        <w:t xml:space="preserve"> </w:t>
      </w:r>
      <w:r>
        <w:rPr>
          <w:rFonts w:hint="eastAsia"/>
        </w:rPr>
        <w:t>每个簇的事件数</w:t>
      </w:r>
    </w:p>
    <w:p w:rsidR="003242B7" w:rsidRDefault="003242B7" w:rsidP="003242B7">
      <w:pPr>
        <w:jc w:val="center"/>
      </w:pPr>
      <w:r>
        <w:rPr>
          <w:noProof/>
          <w:snapToGrid/>
        </w:rPr>
        <w:drawing>
          <wp:inline distT="0" distB="0" distL="0" distR="0" wp14:anchorId="732057A6" wp14:editId="3ACF7F8E">
            <wp:extent cx="4680000" cy="2680454"/>
            <wp:effectExtent l="19050" t="19050" r="25400" b="24765"/>
            <wp:docPr id="10" name="图片 10" descr="C:\Users\yangwenjing\AppData\Roaming\Tencent\Users\694921214\QQ\WinTemp\RichOle\N]G]R9ZSKBD8@[8{1YPRCH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angwenjing\AppData\Roaming\Tencent\Users\694921214\QQ\WinTemp\RichOle\N]G]R9ZSKBD8@[8{1YPRCH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0000" cy="2680454"/>
                    </a:xfrm>
                    <a:prstGeom prst="rect">
                      <a:avLst/>
                    </a:prstGeom>
                    <a:noFill/>
                    <a:ln w="3175">
                      <a:solidFill>
                        <a:schemeClr val="tx1"/>
                      </a:solidFill>
                    </a:ln>
                  </pic:spPr>
                </pic:pic>
              </a:graphicData>
            </a:graphic>
          </wp:inline>
        </w:drawing>
      </w:r>
    </w:p>
    <w:p w:rsidR="003242B7" w:rsidRPr="00A079CB" w:rsidRDefault="003242B7" w:rsidP="003242B7">
      <w:pPr>
        <w:pStyle w:val="a8"/>
        <w:jc w:val="center"/>
        <w:rPr>
          <w:rFonts w:ascii="宋体" w:hAnsi="宋体" w:cs="宋体"/>
          <w:snapToGrid/>
          <w:kern w:val="0"/>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0EF4">
        <w:rPr>
          <w:noProof/>
        </w:rPr>
        <w:t>4</w:t>
      </w:r>
      <w:r>
        <w:fldChar w:fldCharType="end"/>
      </w:r>
      <w:r>
        <w:rPr>
          <w:rFonts w:hint="eastAsia"/>
        </w:rPr>
        <w:t xml:space="preserve">  XMeans </w:t>
      </w:r>
      <w:r>
        <w:rPr>
          <w:rFonts w:hint="eastAsia"/>
        </w:rPr>
        <w:t>分簇效果</w:t>
      </w:r>
    </w:p>
    <w:p w:rsidR="003242B7" w:rsidRPr="003242B7" w:rsidRDefault="003242B7" w:rsidP="003242B7">
      <w:pPr>
        <w:pStyle w:val="a1"/>
      </w:pPr>
    </w:p>
    <w:p w:rsidR="006E211A" w:rsidRDefault="007E710C" w:rsidP="00A62C93">
      <w:pPr>
        <w:pStyle w:val="1"/>
      </w:pPr>
      <w:r>
        <w:rPr>
          <w:rFonts w:hint="eastAsia"/>
        </w:rPr>
        <w:t>解决问题的方法</w:t>
      </w:r>
      <w:r w:rsidR="00E7518F">
        <w:rPr>
          <w:rFonts w:hint="eastAsia"/>
        </w:rPr>
        <w:t>和计算结果</w:t>
      </w:r>
    </w:p>
    <w:p w:rsidR="00E372B3" w:rsidRPr="00E372B3" w:rsidRDefault="00E372B3" w:rsidP="00E372B3">
      <w:pPr>
        <w:pStyle w:val="2"/>
      </w:pPr>
      <w:r>
        <w:rPr>
          <w:rFonts w:hint="eastAsia"/>
        </w:rPr>
        <w:t>数据初步分析</w:t>
      </w:r>
    </w:p>
    <w:p w:rsidR="00907888" w:rsidRPr="00907888" w:rsidRDefault="009F68BA" w:rsidP="00A62C93">
      <w:pPr>
        <w:pStyle w:val="a1"/>
      </w:pPr>
      <w:r>
        <w:rPr>
          <w:rFonts w:hint="eastAsia"/>
        </w:rPr>
        <w:t>对各个簇按载</w:t>
      </w:r>
      <w:r w:rsidR="00907888">
        <w:rPr>
          <w:rFonts w:hint="eastAsia"/>
        </w:rPr>
        <w:t>客事件排序，并得到</w:t>
      </w:r>
      <w:r w:rsidR="00B04BB4">
        <w:rPr>
          <w:rFonts w:hint="eastAsia"/>
        </w:rPr>
        <w:t>载客事件在各个区域的</w:t>
      </w:r>
      <w:r w:rsidR="00907888">
        <w:rPr>
          <w:rFonts w:hint="eastAsia"/>
        </w:rPr>
        <w:t>分布图</w:t>
      </w:r>
      <w:r w:rsidR="00C60EF4">
        <w:rPr>
          <w:rFonts w:hint="eastAsia"/>
        </w:rPr>
        <w:t xml:space="preserve">5 </w:t>
      </w:r>
      <w:r w:rsidR="00907888">
        <w:rPr>
          <w:rFonts w:hint="eastAsia"/>
        </w:rPr>
        <w:t>如下：</w:t>
      </w:r>
    </w:p>
    <w:p w:rsidR="00476E26" w:rsidRDefault="00D57458" w:rsidP="00A62C93">
      <w:pPr>
        <w:pStyle w:val="a1"/>
      </w:pPr>
      <w:r>
        <w:rPr>
          <w:noProof/>
          <w:snapToGrid/>
        </w:rPr>
        <w:lastRenderedPageBreak/>
        <w:drawing>
          <wp:inline distT="0" distB="0" distL="0" distR="0" wp14:anchorId="0237F769" wp14:editId="381B26A6">
            <wp:extent cx="4572000" cy="2743200"/>
            <wp:effectExtent l="0" t="0" r="19050" b="1905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7518F" w:rsidRDefault="00476E26" w:rsidP="00CC6C31">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0EF4">
        <w:rPr>
          <w:noProof/>
        </w:rPr>
        <w:t>5</w:t>
      </w:r>
      <w:r>
        <w:fldChar w:fldCharType="end"/>
      </w:r>
      <w:r>
        <w:rPr>
          <w:rFonts w:hint="eastAsia"/>
        </w:rPr>
        <w:t xml:space="preserve"> </w:t>
      </w:r>
      <w:r>
        <w:rPr>
          <w:rFonts w:hint="eastAsia"/>
        </w:rPr>
        <w:t>载客事件分布图</w:t>
      </w:r>
    </w:p>
    <w:p w:rsidR="00005747" w:rsidRPr="00EF4BAF" w:rsidRDefault="00E03E5E" w:rsidP="00A62C93">
      <w:pPr>
        <w:pStyle w:val="a1"/>
      </w:pPr>
      <w:r>
        <w:rPr>
          <w:rFonts w:hint="eastAsia"/>
        </w:rPr>
        <w:t>对横坐标中的摘客事件去对数后，所得的结果</w:t>
      </w:r>
      <w:r w:rsidR="00685E14">
        <w:rPr>
          <w:rFonts w:hint="eastAsia"/>
        </w:rPr>
        <w:t>如图</w:t>
      </w:r>
      <w:r w:rsidR="00C60EF4">
        <w:rPr>
          <w:rFonts w:hint="eastAsia"/>
        </w:rPr>
        <w:t>6</w:t>
      </w:r>
      <w:r w:rsidR="00685E14">
        <w:rPr>
          <w:rFonts w:hint="eastAsia"/>
        </w:rPr>
        <w:t>所示。其中横坐标为</w:t>
      </w:r>
      <w:r w:rsidR="004F1CF9">
        <w:rPr>
          <w:rFonts w:hint="eastAsia"/>
        </w:rPr>
        <w:t>事件，纵坐标为对事件排名取对数。</w:t>
      </w:r>
    </w:p>
    <w:p w:rsidR="00005747" w:rsidRDefault="00E03E5E" w:rsidP="00A62C93">
      <w:pPr>
        <w:pStyle w:val="a1"/>
      </w:pPr>
      <w:r>
        <w:rPr>
          <w:noProof/>
          <w:snapToGrid/>
        </w:rPr>
        <w:drawing>
          <wp:inline distT="0" distB="0" distL="0" distR="0" wp14:anchorId="6C25F26F" wp14:editId="06D28F01">
            <wp:extent cx="5040000" cy="4033077"/>
            <wp:effectExtent l="0" t="0" r="8255"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000" cy="4033077"/>
                    </a:xfrm>
                    <a:prstGeom prst="rect">
                      <a:avLst/>
                    </a:prstGeom>
                    <a:noFill/>
                    <a:ln>
                      <a:noFill/>
                    </a:ln>
                  </pic:spPr>
                </pic:pic>
              </a:graphicData>
            </a:graphic>
          </wp:inline>
        </w:drawing>
      </w:r>
    </w:p>
    <w:p w:rsidR="00E03E5E" w:rsidRDefault="00E03E5E" w:rsidP="00E03E5E">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0EF4">
        <w:rPr>
          <w:noProof/>
        </w:rPr>
        <w:t>6</w:t>
      </w:r>
      <w:r>
        <w:fldChar w:fldCharType="end"/>
      </w:r>
      <w:r>
        <w:rPr>
          <w:rFonts w:hint="eastAsia"/>
        </w:rPr>
        <w:t xml:space="preserve"> </w:t>
      </w:r>
      <w:r>
        <w:rPr>
          <w:rFonts w:hint="eastAsia"/>
        </w:rPr>
        <w:t>转化后的载客事件分布图</w:t>
      </w:r>
    </w:p>
    <w:p w:rsidR="00E03E5E" w:rsidRDefault="00DE218D" w:rsidP="00A62C93">
      <w:pPr>
        <w:pStyle w:val="a1"/>
      </w:pPr>
      <w:r>
        <w:rPr>
          <w:rFonts w:hint="eastAsia"/>
        </w:rPr>
        <w:t>将数据导入</w:t>
      </w:r>
      <w:r>
        <w:rPr>
          <w:rFonts w:hint="eastAsia"/>
        </w:rPr>
        <w:t>SPSS</w:t>
      </w:r>
      <w:r>
        <w:rPr>
          <w:rFonts w:hint="eastAsia"/>
        </w:rPr>
        <w:t>中，如图</w:t>
      </w:r>
      <w:r w:rsidR="00C60EF4">
        <w:rPr>
          <w:rFonts w:hint="eastAsia"/>
        </w:rPr>
        <w:t xml:space="preserve">7 </w:t>
      </w:r>
      <w:r>
        <w:rPr>
          <w:rFonts w:hint="eastAsia"/>
        </w:rPr>
        <w:t>所示。</w:t>
      </w:r>
    </w:p>
    <w:p w:rsidR="00DE218D" w:rsidRDefault="00DE218D" w:rsidP="00DE218D">
      <w:pPr>
        <w:pStyle w:val="a1"/>
        <w:keepNext/>
        <w:jc w:val="center"/>
      </w:pPr>
      <w:r>
        <w:rPr>
          <w:noProof/>
          <w:snapToGrid/>
        </w:rPr>
        <w:lastRenderedPageBreak/>
        <w:drawing>
          <wp:inline distT="0" distB="0" distL="0" distR="0" wp14:anchorId="2155818D" wp14:editId="6857BF55">
            <wp:extent cx="4276725" cy="61722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76725" cy="6172200"/>
                    </a:xfrm>
                    <a:prstGeom prst="rect">
                      <a:avLst/>
                    </a:prstGeom>
                  </pic:spPr>
                </pic:pic>
              </a:graphicData>
            </a:graphic>
          </wp:inline>
        </w:drawing>
      </w:r>
    </w:p>
    <w:p w:rsidR="00DE218D" w:rsidRPr="00DE218D" w:rsidRDefault="00DE218D" w:rsidP="00DE218D">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0EF4">
        <w:rPr>
          <w:noProof/>
        </w:rPr>
        <w:t>7</w:t>
      </w:r>
      <w:r>
        <w:fldChar w:fldCharType="end"/>
      </w:r>
      <w:r>
        <w:rPr>
          <w:rFonts w:hint="eastAsia"/>
        </w:rPr>
        <w:t xml:space="preserve"> </w:t>
      </w:r>
      <w:r>
        <w:rPr>
          <w:rFonts w:hint="eastAsia"/>
        </w:rPr>
        <w:t>回归分析数据示意</w:t>
      </w:r>
    </w:p>
    <w:p w:rsidR="000F3C98" w:rsidRDefault="000D1516" w:rsidP="000D1516">
      <w:pPr>
        <w:pStyle w:val="2"/>
      </w:pPr>
      <w:r>
        <w:rPr>
          <w:rFonts w:hint="eastAsia"/>
        </w:rPr>
        <w:t>回归模型的建立</w:t>
      </w:r>
      <w:r w:rsidR="00404B1E">
        <w:rPr>
          <w:rFonts w:hint="eastAsia"/>
        </w:rPr>
        <w:t>和分析</w:t>
      </w:r>
    </w:p>
    <w:p w:rsidR="000D1516" w:rsidRDefault="000D1516" w:rsidP="000D1516">
      <w:pPr>
        <w:pStyle w:val="a1"/>
      </w:pPr>
      <w:r>
        <w:rPr>
          <w:rFonts w:hint="eastAsia"/>
        </w:rPr>
        <w:t>以上数据分布形式</w:t>
      </w:r>
      <w:r w:rsidR="005B3720">
        <w:rPr>
          <w:rFonts w:hint="eastAsia"/>
        </w:rPr>
        <w:t>类似于抛物线</w:t>
      </w:r>
      <w:r>
        <w:rPr>
          <w:rFonts w:hint="eastAsia"/>
        </w:rPr>
        <w:t>，对数据采用</w:t>
      </w:r>
      <w:r>
        <w:rPr>
          <w:rFonts w:hint="eastAsia"/>
        </w:rPr>
        <w:t>Cubic</w:t>
      </w:r>
      <w:r>
        <w:rPr>
          <w:rFonts w:hint="eastAsia"/>
        </w:rPr>
        <w:t>模型建模</w:t>
      </w:r>
      <w:r w:rsidRPr="000D1516">
        <w:rPr>
          <w:rFonts w:hint="eastAsia"/>
        </w:rPr>
        <w:t>：</w:t>
      </w:r>
    </w:p>
    <w:p w:rsidR="008D3D55" w:rsidRPr="00674E47" w:rsidRDefault="008D3D55" w:rsidP="000D1516">
      <w:pPr>
        <w:pStyle w:val="a1"/>
      </w:pPr>
      <m:oMathPara>
        <m:oMath>
          <m:r>
            <m:rPr>
              <m:sty m:val="p"/>
            </m:rPr>
            <w:rPr>
              <w:rFonts w:ascii="Cambria Math" w:hAnsi="Cambria Math"/>
            </w:rPr>
            <m:t>y=</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674E47" w:rsidRPr="00674E47" w:rsidRDefault="002476A1" w:rsidP="00674E47">
      <w:pPr>
        <w:pStyle w:val="a1"/>
      </w:pPr>
      <m:oMathPara>
        <m:oMath>
          <m:func>
            <m:funcPr>
              <m:ctrlPr>
                <w:rPr>
                  <w:rFonts w:ascii="Cambria Math" w:hAnsi="Cambria Math"/>
                </w:rPr>
              </m:ctrlPr>
            </m:funcPr>
            <m:fName>
              <m:r>
                <m:rPr>
                  <m:sty m:val="p"/>
                </m:rPr>
                <w:rPr>
                  <w:rFonts w:ascii="Cambria Math" w:hAnsi="Cambria Math"/>
                </w:rPr>
                <m:t>ln</m:t>
              </m:r>
            </m:fName>
            <m:e>
              <m:r>
                <w:rPr>
                  <w:rFonts w:ascii="Cambria Math" w:hAnsi="Cambria Math"/>
                </w:rPr>
                <m:t>z</m:t>
              </m:r>
            </m:e>
          </m:func>
          <m:r>
            <m:rPr>
              <m:sty m:val="p"/>
            </m:rPr>
            <w:rPr>
              <w:rFonts w:ascii="Cambria Math" w:hAnsi="Cambria Math"/>
            </w:rPr>
            <m:t>=y</m:t>
          </m:r>
        </m:oMath>
      </m:oMathPara>
    </w:p>
    <w:p w:rsidR="00222BD2" w:rsidRDefault="00F72696" w:rsidP="00A62C93">
      <w:pPr>
        <w:pStyle w:val="a1"/>
      </w:pPr>
      <w:r>
        <w:rPr>
          <w:rFonts w:hint="eastAsia"/>
        </w:rPr>
        <w:t>其中</w:t>
      </w:r>
      <m:oMath>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0</m:t>
            </m:r>
          </m:sub>
        </m:sSub>
      </m:oMath>
      <w:r w:rsidR="003E121C">
        <w:rPr>
          <w:rFonts w:hint="eastAsia"/>
        </w:rPr>
        <w:t>为常数项，</w:t>
      </w:r>
      <m:oMath>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m:t>
            </m:r>
          </m:sub>
        </m:sSub>
      </m:oMath>
      <w:r>
        <w:rPr>
          <w:rFonts w:hint="eastAsia"/>
        </w:rPr>
        <w:t>为待估参数，</w:t>
      </w:r>
      <w:r>
        <w:rPr>
          <w:rFonts w:hint="eastAsia"/>
        </w:rPr>
        <w:t>x</w:t>
      </w:r>
      <w:r>
        <w:rPr>
          <w:rFonts w:hint="eastAsia"/>
        </w:rPr>
        <w:t>为事件数目，</w:t>
      </w:r>
      <w:r>
        <w:rPr>
          <w:rFonts w:hint="eastAsia"/>
        </w:rPr>
        <w:t>y</w:t>
      </w:r>
      <w:r>
        <w:rPr>
          <w:rFonts w:hint="eastAsia"/>
        </w:rPr>
        <w:t>为排名的取</w:t>
      </w:r>
      <w:r>
        <w:rPr>
          <w:rFonts w:hint="eastAsia"/>
        </w:rPr>
        <w:t>log</w:t>
      </w:r>
      <w:r>
        <w:rPr>
          <w:rFonts w:hint="eastAsia"/>
        </w:rPr>
        <w:t>值。</w:t>
      </w:r>
      <w:r w:rsidR="00674E47">
        <w:rPr>
          <w:rFonts w:hint="eastAsia"/>
        </w:rPr>
        <w:t>z</w:t>
      </w:r>
      <w:r w:rsidR="00674E47">
        <w:rPr>
          <w:rFonts w:hint="eastAsia"/>
        </w:rPr>
        <w:t>为簇的排名序号。</w:t>
      </w:r>
    </w:p>
    <w:p w:rsidR="00947EB4" w:rsidRDefault="00947EB4" w:rsidP="00A62C93">
      <w:pPr>
        <w:pStyle w:val="a1"/>
      </w:pPr>
      <w:r>
        <w:rPr>
          <w:rFonts w:hint="eastAsia"/>
        </w:rPr>
        <w:lastRenderedPageBreak/>
        <w:t>由此看见如表</w:t>
      </w:r>
      <w:r>
        <w:rPr>
          <w:rFonts w:hint="eastAsia"/>
        </w:rPr>
        <w:t>XXX,</w:t>
      </w:r>
      <w:r>
        <w:rPr>
          <w:rFonts w:hint="eastAsia"/>
        </w:rPr>
        <w:t>回归的参数估计为</w:t>
      </w:r>
      <w:r>
        <w:rPr>
          <w:rFonts w:hint="eastAsia"/>
        </w:rPr>
        <w:t>:</w:t>
      </w:r>
    </w:p>
    <w:p w:rsidR="00947EB4" w:rsidRPr="000D1516" w:rsidRDefault="00947EB4" w:rsidP="00947EB4">
      <w:pPr>
        <w:pStyle w:val="a1"/>
      </w:pPr>
      <m:oMathPara>
        <m:oMath>
          <m:r>
            <m:rPr>
              <m:sty m:val="p"/>
            </m:rPr>
            <w:rPr>
              <w:rFonts w:ascii="Cambria Math" w:hAnsi="Cambria Math"/>
            </w:rPr>
            <m:t>y=5.181</m:t>
          </m:r>
          <m:r>
            <w:rPr>
              <w:rFonts w:ascii="Cambria Math" w:hAnsi="Cambria Math"/>
            </w:rPr>
            <m:t>+0.018x-0.001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+3.64*</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947EB4" w:rsidRPr="0096742B" w:rsidRDefault="00D910BB" w:rsidP="00A62C93">
      <w:pPr>
        <w:pStyle w:val="a1"/>
      </w:pPr>
      <w:r>
        <w:rPr>
          <w:rFonts w:hint="eastAsia"/>
        </w:rPr>
        <w:t>其中，</w:t>
      </w:r>
      <w:r>
        <w:rPr>
          <w:rFonts w:hint="eastAsia"/>
        </w:rPr>
        <w:t>R</w:t>
      </w:r>
      <w:r w:rsidRPr="00D910BB">
        <w:rPr>
          <w:rFonts w:hint="eastAsia"/>
          <w:vertAlign w:val="superscript"/>
        </w:rPr>
        <w:t>2</w:t>
      </w:r>
      <w:r>
        <w:rPr>
          <w:rFonts w:hint="eastAsia"/>
        </w:rPr>
        <w:t>=0.995,</w:t>
      </w:r>
      <w:r w:rsidR="0096742B">
        <w:rPr>
          <w:rFonts w:hint="eastAsia"/>
        </w:rPr>
        <w:t>R</w:t>
      </w:r>
      <w:r w:rsidR="0096742B" w:rsidRPr="0096742B">
        <w:rPr>
          <w:rFonts w:hint="eastAsia"/>
          <w:vertAlign w:val="superscript"/>
        </w:rPr>
        <w:t>2</w:t>
      </w:r>
      <w:r w:rsidR="0096742B">
        <w:rPr>
          <w:rFonts w:hint="eastAsia"/>
        </w:rPr>
        <w:t>为</w:t>
      </w:r>
      <w:r w:rsidR="0096742B">
        <w:rPr>
          <w:rFonts w:hint="eastAsia"/>
        </w:rPr>
        <w:t>0-1</w:t>
      </w:r>
      <w:r w:rsidR="0096742B">
        <w:rPr>
          <w:rFonts w:hint="eastAsia"/>
        </w:rPr>
        <w:t>的值，当其越接近</w:t>
      </w:r>
      <w:r w:rsidR="0096742B">
        <w:rPr>
          <w:rFonts w:hint="eastAsia"/>
        </w:rPr>
        <w:t>1</w:t>
      </w:r>
      <w:r w:rsidR="0096742B">
        <w:rPr>
          <w:rFonts w:hint="eastAsia"/>
        </w:rPr>
        <w:t>时，理论值与实际值越接近。</w:t>
      </w:r>
      <w:r w:rsidR="003F2881">
        <w:rPr>
          <w:rFonts w:hint="eastAsia"/>
        </w:rPr>
        <w:t>结果表明其回归程度好。</w:t>
      </w:r>
    </w:p>
    <w:p w:rsidR="00005747" w:rsidRPr="003E121C" w:rsidRDefault="00005747" w:rsidP="00CC6C31">
      <w:pPr>
        <w:pStyle w:val="a1"/>
        <w:jc w:val="center"/>
      </w:pPr>
    </w:p>
    <w:p w:rsidR="003E121C" w:rsidRDefault="003E121C" w:rsidP="003E121C">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模型摘要和参数估计</w:t>
      </w:r>
    </w:p>
    <w:tbl>
      <w:tblPr>
        <w:tblW w:w="5000" w:type="pct"/>
        <w:tblCellMar>
          <w:left w:w="93" w:type="dxa"/>
          <w:right w:w="93" w:type="dxa"/>
        </w:tblCellMar>
        <w:tblLook w:val="0000" w:firstRow="0" w:lastRow="0" w:firstColumn="0" w:lastColumn="0" w:noHBand="0" w:noVBand="0"/>
      </w:tblPr>
      <w:tblGrid>
        <w:gridCol w:w="1053"/>
        <w:gridCol w:w="853"/>
        <w:gridCol w:w="1206"/>
        <w:gridCol w:w="828"/>
        <w:gridCol w:w="842"/>
        <w:gridCol w:w="846"/>
        <w:gridCol w:w="1041"/>
        <w:gridCol w:w="842"/>
        <w:gridCol w:w="842"/>
        <w:gridCol w:w="1193"/>
      </w:tblGrid>
      <w:tr w:rsidR="003E121C" w:rsidTr="001F62F6">
        <w:trPr>
          <w:trHeight w:val="273"/>
        </w:trPr>
        <w:tc>
          <w:tcPr>
            <w:tcW w:w="552" w:type="pct"/>
            <w:vMerge w:val="restart"/>
            <w:tcBorders>
              <w:top w:val="single" w:sz="12" w:space="0" w:color="000000"/>
              <w:left w:val="single" w:sz="12" w:space="0" w:color="000000"/>
              <w:bottom w:val="single" w:sz="12" w:space="0" w:color="000000"/>
              <w:right w:val="single" w:sz="12" w:space="0" w:color="000000"/>
            </w:tcBorders>
            <w:shd w:val="clear" w:color="000000" w:fill="FFFFFF"/>
            <w:vAlign w:val="bottom"/>
          </w:tcPr>
          <w:p w:rsidR="003E121C" w:rsidRDefault="003E121C" w:rsidP="001F62F6">
            <w:pPr>
              <w:rPr>
                <w:snapToGrid/>
              </w:rPr>
            </w:pPr>
            <w:r>
              <w:rPr>
                <w:snapToGrid/>
              </w:rPr>
              <w:t>Equation</w:t>
            </w:r>
          </w:p>
        </w:tc>
        <w:tc>
          <w:tcPr>
            <w:tcW w:w="2397" w:type="pct"/>
            <w:gridSpan w:val="5"/>
            <w:tcBorders>
              <w:top w:val="single" w:sz="12" w:space="0" w:color="000000"/>
              <w:left w:val="single" w:sz="12" w:space="0" w:color="000000"/>
              <w:bottom w:val="single" w:sz="2" w:space="0" w:color="000000"/>
              <w:right w:val="single" w:sz="2" w:space="0" w:color="000000"/>
            </w:tcBorders>
            <w:shd w:val="clear" w:color="000000" w:fill="FFFFFF"/>
            <w:vAlign w:val="bottom"/>
          </w:tcPr>
          <w:p w:rsidR="003E121C" w:rsidRDefault="003E121C" w:rsidP="001F62F6">
            <w:pPr>
              <w:rPr>
                <w:snapToGrid/>
              </w:rPr>
            </w:pPr>
            <w:r>
              <w:rPr>
                <w:snapToGrid/>
              </w:rPr>
              <w:t>Model Summary</w:t>
            </w:r>
          </w:p>
        </w:tc>
        <w:tc>
          <w:tcPr>
            <w:tcW w:w="2052" w:type="pct"/>
            <w:gridSpan w:val="4"/>
            <w:tcBorders>
              <w:top w:val="single" w:sz="12" w:space="0" w:color="000000"/>
              <w:left w:val="single" w:sz="2" w:space="0" w:color="000000"/>
              <w:bottom w:val="single" w:sz="2" w:space="0" w:color="000000"/>
              <w:right w:val="single" w:sz="12" w:space="0" w:color="000000"/>
            </w:tcBorders>
            <w:shd w:val="clear" w:color="000000" w:fill="FFFFFF"/>
            <w:vAlign w:val="bottom"/>
          </w:tcPr>
          <w:p w:rsidR="003E121C" w:rsidRDefault="003E121C" w:rsidP="001F62F6">
            <w:pPr>
              <w:rPr>
                <w:snapToGrid/>
              </w:rPr>
            </w:pPr>
            <w:r>
              <w:rPr>
                <w:snapToGrid/>
              </w:rPr>
              <w:t>Parameter Estimates</w:t>
            </w:r>
          </w:p>
        </w:tc>
      </w:tr>
      <w:tr w:rsidR="003E121C" w:rsidTr="001F62F6">
        <w:trPr>
          <w:trHeight w:val="273"/>
        </w:trPr>
        <w:tc>
          <w:tcPr>
            <w:tcW w:w="552" w:type="pct"/>
            <w:vMerge/>
            <w:tcBorders>
              <w:top w:val="single" w:sz="12" w:space="0" w:color="000000"/>
              <w:left w:val="single" w:sz="12" w:space="0" w:color="000000"/>
              <w:bottom w:val="single" w:sz="12" w:space="0" w:color="000000"/>
              <w:right w:val="single" w:sz="12" w:space="0" w:color="000000"/>
            </w:tcBorders>
            <w:shd w:val="clear" w:color="000000" w:fill="FFFFFF"/>
            <w:vAlign w:val="bottom"/>
          </w:tcPr>
          <w:p w:rsidR="003E121C" w:rsidRDefault="003E121C" w:rsidP="001F62F6">
            <w:pPr>
              <w:rPr>
                <w:snapToGrid/>
              </w:rPr>
            </w:pPr>
            <w:r>
              <w:rPr>
                <w:snapToGrid/>
              </w:rPr>
              <w:t xml:space="preserve"> </w:t>
            </w:r>
          </w:p>
        </w:tc>
        <w:tc>
          <w:tcPr>
            <w:tcW w:w="447" w:type="pct"/>
            <w:tcBorders>
              <w:top w:val="single" w:sz="2" w:space="0" w:color="000000"/>
              <w:left w:val="single" w:sz="12" w:space="0" w:color="000000"/>
              <w:bottom w:val="single" w:sz="12" w:space="0" w:color="000000"/>
              <w:right w:val="single" w:sz="2" w:space="0" w:color="000000"/>
            </w:tcBorders>
            <w:shd w:val="clear" w:color="000000" w:fill="FFFFFF"/>
            <w:vAlign w:val="bottom"/>
          </w:tcPr>
          <w:p w:rsidR="003E121C" w:rsidRDefault="003E121C" w:rsidP="001F62F6">
            <w:pPr>
              <w:rPr>
                <w:snapToGrid/>
              </w:rPr>
            </w:pPr>
            <w:r>
              <w:rPr>
                <w:snapToGrid/>
              </w:rPr>
              <w:t>R Square</w:t>
            </w:r>
          </w:p>
        </w:tc>
        <w:tc>
          <w:tcPr>
            <w:tcW w:w="632" w:type="pct"/>
            <w:tcBorders>
              <w:top w:val="single" w:sz="2" w:space="0" w:color="000000"/>
              <w:left w:val="single" w:sz="2" w:space="0" w:color="000000"/>
              <w:bottom w:val="single" w:sz="12" w:space="0" w:color="000000"/>
              <w:right w:val="single" w:sz="2" w:space="0" w:color="000000"/>
            </w:tcBorders>
            <w:shd w:val="clear" w:color="000000" w:fill="FFFFFF"/>
            <w:vAlign w:val="bottom"/>
          </w:tcPr>
          <w:p w:rsidR="003E121C" w:rsidRDefault="003E121C" w:rsidP="001F62F6">
            <w:pPr>
              <w:rPr>
                <w:snapToGrid/>
              </w:rPr>
            </w:pPr>
            <w:r>
              <w:rPr>
                <w:snapToGrid/>
              </w:rPr>
              <w:t>F</w:t>
            </w:r>
          </w:p>
        </w:tc>
        <w:tc>
          <w:tcPr>
            <w:tcW w:w="434" w:type="pct"/>
            <w:tcBorders>
              <w:top w:val="single" w:sz="2" w:space="0" w:color="000000"/>
              <w:left w:val="single" w:sz="2" w:space="0" w:color="000000"/>
              <w:bottom w:val="single" w:sz="12" w:space="0" w:color="000000"/>
              <w:right w:val="single" w:sz="2" w:space="0" w:color="000000"/>
            </w:tcBorders>
            <w:shd w:val="clear" w:color="000000" w:fill="FFFFFF"/>
            <w:vAlign w:val="bottom"/>
          </w:tcPr>
          <w:p w:rsidR="003E121C" w:rsidRDefault="003E121C" w:rsidP="001F62F6">
            <w:pPr>
              <w:rPr>
                <w:snapToGrid/>
              </w:rPr>
            </w:pPr>
            <w:r>
              <w:rPr>
                <w:snapToGrid/>
              </w:rPr>
              <w:t>df1</w:t>
            </w:r>
          </w:p>
        </w:tc>
        <w:tc>
          <w:tcPr>
            <w:tcW w:w="441" w:type="pct"/>
            <w:tcBorders>
              <w:top w:val="single" w:sz="2" w:space="0" w:color="000000"/>
              <w:left w:val="single" w:sz="2" w:space="0" w:color="000000"/>
              <w:bottom w:val="single" w:sz="12" w:space="0" w:color="000000"/>
              <w:right w:val="single" w:sz="2" w:space="0" w:color="000000"/>
            </w:tcBorders>
            <w:shd w:val="clear" w:color="000000" w:fill="FFFFFF"/>
            <w:vAlign w:val="bottom"/>
          </w:tcPr>
          <w:p w:rsidR="003E121C" w:rsidRDefault="003E121C" w:rsidP="001F62F6">
            <w:pPr>
              <w:rPr>
                <w:snapToGrid/>
              </w:rPr>
            </w:pPr>
            <w:r>
              <w:rPr>
                <w:snapToGrid/>
              </w:rPr>
              <w:t>df2</w:t>
            </w:r>
          </w:p>
        </w:tc>
        <w:tc>
          <w:tcPr>
            <w:tcW w:w="443" w:type="pct"/>
            <w:tcBorders>
              <w:top w:val="single" w:sz="2" w:space="0" w:color="000000"/>
              <w:left w:val="single" w:sz="2" w:space="0" w:color="000000"/>
              <w:bottom w:val="single" w:sz="12" w:space="0" w:color="000000"/>
              <w:right w:val="single" w:sz="2" w:space="0" w:color="000000"/>
            </w:tcBorders>
            <w:shd w:val="clear" w:color="000000" w:fill="FFFFFF"/>
            <w:vAlign w:val="bottom"/>
          </w:tcPr>
          <w:p w:rsidR="003E121C" w:rsidRDefault="003E121C" w:rsidP="001F62F6">
            <w:pPr>
              <w:rPr>
                <w:snapToGrid/>
              </w:rPr>
            </w:pPr>
            <w:r>
              <w:rPr>
                <w:snapToGrid/>
              </w:rPr>
              <w:t>Sig.</w:t>
            </w:r>
          </w:p>
        </w:tc>
        <w:tc>
          <w:tcPr>
            <w:tcW w:w="545" w:type="pct"/>
            <w:tcBorders>
              <w:top w:val="single" w:sz="2" w:space="0" w:color="000000"/>
              <w:left w:val="single" w:sz="2" w:space="0" w:color="000000"/>
              <w:bottom w:val="single" w:sz="12" w:space="0" w:color="000000"/>
              <w:right w:val="single" w:sz="2" w:space="0" w:color="000000"/>
            </w:tcBorders>
            <w:shd w:val="clear" w:color="000000" w:fill="FFFFFF"/>
            <w:vAlign w:val="bottom"/>
          </w:tcPr>
          <w:p w:rsidR="003E121C" w:rsidRDefault="003E121C" w:rsidP="001F62F6">
            <w:pPr>
              <w:rPr>
                <w:snapToGrid/>
              </w:rPr>
            </w:pPr>
            <w:r>
              <w:rPr>
                <w:snapToGrid/>
              </w:rPr>
              <w:t>Constant</w:t>
            </w:r>
          </w:p>
        </w:tc>
        <w:tc>
          <w:tcPr>
            <w:tcW w:w="441" w:type="pct"/>
            <w:tcBorders>
              <w:top w:val="single" w:sz="2" w:space="0" w:color="000000"/>
              <w:left w:val="single" w:sz="2" w:space="0" w:color="000000"/>
              <w:bottom w:val="single" w:sz="12" w:space="0" w:color="000000"/>
              <w:right w:val="single" w:sz="2" w:space="0" w:color="000000"/>
            </w:tcBorders>
            <w:shd w:val="clear" w:color="000000" w:fill="FFFFFF"/>
            <w:vAlign w:val="bottom"/>
          </w:tcPr>
          <w:p w:rsidR="003E121C" w:rsidRDefault="003E121C" w:rsidP="001F62F6">
            <w:pPr>
              <w:rPr>
                <w:snapToGrid/>
              </w:rPr>
            </w:pPr>
            <w:r>
              <w:rPr>
                <w:snapToGrid/>
              </w:rPr>
              <w:t>b1</w:t>
            </w:r>
          </w:p>
        </w:tc>
        <w:tc>
          <w:tcPr>
            <w:tcW w:w="441" w:type="pct"/>
            <w:tcBorders>
              <w:top w:val="single" w:sz="2" w:space="0" w:color="000000"/>
              <w:left w:val="single" w:sz="2" w:space="0" w:color="000000"/>
              <w:bottom w:val="single" w:sz="12" w:space="0" w:color="000000"/>
              <w:right w:val="single" w:sz="2" w:space="0" w:color="000000"/>
            </w:tcBorders>
            <w:shd w:val="clear" w:color="000000" w:fill="FFFFFF"/>
            <w:vAlign w:val="bottom"/>
          </w:tcPr>
          <w:p w:rsidR="003E121C" w:rsidRDefault="003E121C" w:rsidP="001F62F6">
            <w:pPr>
              <w:rPr>
                <w:snapToGrid/>
              </w:rPr>
            </w:pPr>
            <w:r>
              <w:rPr>
                <w:snapToGrid/>
              </w:rPr>
              <w:t>b2</w:t>
            </w:r>
          </w:p>
        </w:tc>
        <w:tc>
          <w:tcPr>
            <w:tcW w:w="625" w:type="pct"/>
            <w:tcBorders>
              <w:top w:val="single" w:sz="2" w:space="0" w:color="000000"/>
              <w:left w:val="single" w:sz="2" w:space="0" w:color="000000"/>
              <w:bottom w:val="single" w:sz="12" w:space="0" w:color="000000"/>
              <w:right w:val="single" w:sz="12" w:space="0" w:color="000000"/>
            </w:tcBorders>
            <w:shd w:val="clear" w:color="000000" w:fill="FFFFFF"/>
            <w:vAlign w:val="bottom"/>
          </w:tcPr>
          <w:p w:rsidR="003E121C" w:rsidRDefault="003E121C" w:rsidP="001F62F6">
            <w:pPr>
              <w:rPr>
                <w:snapToGrid/>
              </w:rPr>
            </w:pPr>
            <w:r>
              <w:rPr>
                <w:snapToGrid/>
              </w:rPr>
              <w:t>b3</w:t>
            </w:r>
          </w:p>
        </w:tc>
      </w:tr>
      <w:tr w:rsidR="003E121C" w:rsidTr="001F62F6">
        <w:trPr>
          <w:trHeight w:val="273"/>
        </w:trPr>
        <w:tc>
          <w:tcPr>
            <w:tcW w:w="552" w:type="pct"/>
            <w:tcBorders>
              <w:top w:val="single" w:sz="12" w:space="0" w:color="000000"/>
              <w:left w:val="single" w:sz="12" w:space="0" w:color="000000"/>
              <w:bottom w:val="single" w:sz="12" w:space="0" w:color="000000"/>
              <w:right w:val="single" w:sz="12" w:space="0" w:color="000000"/>
            </w:tcBorders>
            <w:shd w:val="clear" w:color="000000" w:fill="FFFFFF"/>
          </w:tcPr>
          <w:p w:rsidR="003E121C" w:rsidRDefault="003E121C" w:rsidP="001F62F6">
            <w:pPr>
              <w:rPr>
                <w:snapToGrid/>
              </w:rPr>
            </w:pPr>
            <w:r>
              <w:rPr>
                <w:snapToGrid/>
              </w:rPr>
              <w:t>Cubic</w:t>
            </w:r>
          </w:p>
        </w:tc>
        <w:tc>
          <w:tcPr>
            <w:tcW w:w="447" w:type="pct"/>
            <w:tcBorders>
              <w:top w:val="single" w:sz="12" w:space="0" w:color="000000"/>
              <w:left w:val="single" w:sz="12" w:space="0" w:color="000000"/>
              <w:bottom w:val="single" w:sz="12" w:space="0" w:color="000000"/>
              <w:right w:val="single" w:sz="2" w:space="0" w:color="000000"/>
            </w:tcBorders>
            <w:shd w:val="clear" w:color="000000" w:fill="FFFFFF"/>
            <w:vAlign w:val="center"/>
          </w:tcPr>
          <w:p w:rsidR="003E121C" w:rsidRDefault="003E121C" w:rsidP="001F62F6">
            <w:pPr>
              <w:rPr>
                <w:snapToGrid/>
              </w:rPr>
            </w:pPr>
            <w:r>
              <w:rPr>
                <w:snapToGrid/>
              </w:rPr>
              <w:t>.995</w:t>
            </w:r>
          </w:p>
        </w:tc>
        <w:tc>
          <w:tcPr>
            <w:tcW w:w="632" w:type="pct"/>
            <w:tcBorders>
              <w:top w:val="single" w:sz="12" w:space="0" w:color="000000"/>
              <w:left w:val="single" w:sz="2" w:space="0" w:color="000000"/>
              <w:bottom w:val="single" w:sz="12" w:space="0" w:color="000000"/>
              <w:right w:val="single" w:sz="2" w:space="0" w:color="000000"/>
            </w:tcBorders>
            <w:shd w:val="clear" w:color="000000" w:fill="FFFFFF"/>
            <w:vAlign w:val="center"/>
          </w:tcPr>
          <w:p w:rsidR="003E121C" w:rsidRDefault="003E121C" w:rsidP="001F62F6">
            <w:pPr>
              <w:rPr>
                <w:snapToGrid/>
              </w:rPr>
            </w:pPr>
            <w:r>
              <w:rPr>
                <w:snapToGrid/>
              </w:rPr>
              <w:t>13862.868</w:t>
            </w:r>
          </w:p>
        </w:tc>
        <w:tc>
          <w:tcPr>
            <w:tcW w:w="434" w:type="pct"/>
            <w:tcBorders>
              <w:top w:val="single" w:sz="12" w:space="0" w:color="000000"/>
              <w:left w:val="single" w:sz="2" w:space="0" w:color="000000"/>
              <w:bottom w:val="single" w:sz="12" w:space="0" w:color="000000"/>
              <w:right w:val="single" w:sz="2" w:space="0" w:color="000000"/>
            </w:tcBorders>
            <w:shd w:val="clear" w:color="000000" w:fill="FFFFFF"/>
            <w:vAlign w:val="center"/>
          </w:tcPr>
          <w:p w:rsidR="003E121C" w:rsidRDefault="003E121C" w:rsidP="001F62F6">
            <w:pPr>
              <w:rPr>
                <w:snapToGrid/>
              </w:rPr>
            </w:pPr>
            <w:r>
              <w:rPr>
                <w:snapToGrid/>
              </w:rPr>
              <w:t>3</w:t>
            </w:r>
          </w:p>
        </w:tc>
        <w:tc>
          <w:tcPr>
            <w:tcW w:w="441" w:type="pct"/>
            <w:tcBorders>
              <w:top w:val="single" w:sz="12" w:space="0" w:color="000000"/>
              <w:left w:val="single" w:sz="2" w:space="0" w:color="000000"/>
              <w:bottom w:val="single" w:sz="12" w:space="0" w:color="000000"/>
              <w:right w:val="single" w:sz="2" w:space="0" w:color="000000"/>
            </w:tcBorders>
            <w:shd w:val="clear" w:color="000000" w:fill="FFFFFF"/>
            <w:vAlign w:val="center"/>
          </w:tcPr>
          <w:p w:rsidR="003E121C" w:rsidRDefault="003E121C" w:rsidP="001F62F6">
            <w:pPr>
              <w:rPr>
                <w:snapToGrid/>
              </w:rPr>
            </w:pPr>
            <w:r>
              <w:rPr>
                <w:snapToGrid/>
              </w:rPr>
              <w:t>192</w:t>
            </w:r>
          </w:p>
        </w:tc>
        <w:tc>
          <w:tcPr>
            <w:tcW w:w="443" w:type="pct"/>
            <w:tcBorders>
              <w:top w:val="single" w:sz="12" w:space="0" w:color="000000"/>
              <w:left w:val="single" w:sz="2" w:space="0" w:color="000000"/>
              <w:bottom w:val="single" w:sz="12" w:space="0" w:color="000000"/>
              <w:right w:val="single" w:sz="2" w:space="0" w:color="000000"/>
            </w:tcBorders>
            <w:shd w:val="clear" w:color="000000" w:fill="FFFFFF"/>
            <w:vAlign w:val="center"/>
          </w:tcPr>
          <w:p w:rsidR="003E121C" w:rsidRDefault="003E121C" w:rsidP="001F62F6">
            <w:pPr>
              <w:rPr>
                <w:snapToGrid/>
              </w:rPr>
            </w:pPr>
            <w:r>
              <w:rPr>
                <w:snapToGrid/>
              </w:rPr>
              <w:t>.000</w:t>
            </w:r>
          </w:p>
        </w:tc>
        <w:tc>
          <w:tcPr>
            <w:tcW w:w="545" w:type="pct"/>
            <w:tcBorders>
              <w:top w:val="single" w:sz="12" w:space="0" w:color="000000"/>
              <w:left w:val="single" w:sz="2" w:space="0" w:color="000000"/>
              <w:bottom w:val="single" w:sz="12" w:space="0" w:color="000000"/>
              <w:right w:val="single" w:sz="2" w:space="0" w:color="000000"/>
            </w:tcBorders>
            <w:shd w:val="clear" w:color="000000" w:fill="FFFFFF"/>
            <w:vAlign w:val="center"/>
          </w:tcPr>
          <w:p w:rsidR="003E121C" w:rsidRDefault="003E121C" w:rsidP="001F62F6">
            <w:pPr>
              <w:rPr>
                <w:snapToGrid/>
              </w:rPr>
            </w:pPr>
            <w:r>
              <w:rPr>
                <w:snapToGrid/>
              </w:rPr>
              <w:t>5.181</w:t>
            </w:r>
          </w:p>
        </w:tc>
        <w:tc>
          <w:tcPr>
            <w:tcW w:w="441" w:type="pct"/>
            <w:tcBorders>
              <w:top w:val="single" w:sz="12" w:space="0" w:color="000000"/>
              <w:left w:val="single" w:sz="2" w:space="0" w:color="000000"/>
              <w:bottom w:val="single" w:sz="12" w:space="0" w:color="000000"/>
              <w:right w:val="single" w:sz="2" w:space="0" w:color="000000"/>
            </w:tcBorders>
            <w:shd w:val="clear" w:color="000000" w:fill="FFFFFF"/>
            <w:vAlign w:val="center"/>
          </w:tcPr>
          <w:p w:rsidR="003E121C" w:rsidRDefault="003E121C" w:rsidP="001F62F6">
            <w:pPr>
              <w:rPr>
                <w:snapToGrid/>
              </w:rPr>
            </w:pPr>
            <w:r>
              <w:rPr>
                <w:snapToGrid/>
              </w:rPr>
              <w:t>.018</w:t>
            </w:r>
          </w:p>
        </w:tc>
        <w:tc>
          <w:tcPr>
            <w:tcW w:w="441" w:type="pct"/>
            <w:tcBorders>
              <w:top w:val="single" w:sz="12" w:space="0" w:color="000000"/>
              <w:left w:val="single" w:sz="2" w:space="0" w:color="000000"/>
              <w:bottom w:val="single" w:sz="12" w:space="0" w:color="000000"/>
              <w:right w:val="single" w:sz="2" w:space="0" w:color="000000"/>
            </w:tcBorders>
            <w:shd w:val="clear" w:color="000000" w:fill="FFFFFF"/>
            <w:vAlign w:val="center"/>
          </w:tcPr>
          <w:p w:rsidR="003E121C" w:rsidRDefault="003E121C" w:rsidP="001F62F6">
            <w:pPr>
              <w:rPr>
                <w:snapToGrid/>
              </w:rPr>
            </w:pPr>
            <w:r>
              <w:rPr>
                <w:snapToGrid/>
              </w:rPr>
              <w:t>-.001</w:t>
            </w:r>
          </w:p>
        </w:tc>
        <w:tc>
          <w:tcPr>
            <w:tcW w:w="625" w:type="pct"/>
            <w:tcBorders>
              <w:top w:val="single" w:sz="12" w:space="0" w:color="000000"/>
              <w:left w:val="single" w:sz="2" w:space="0" w:color="000000"/>
              <w:bottom w:val="single" w:sz="12" w:space="0" w:color="000000"/>
              <w:right w:val="single" w:sz="12" w:space="0" w:color="000000"/>
            </w:tcBorders>
            <w:shd w:val="clear" w:color="000000" w:fill="FFFFFF"/>
            <w:vAlign w:val="center"/>
          </w:tcPr>
          <w:p w:rsidR="003E121C" w:rsidRDefault="003E121C" w:rsidP="001F62F6">
            <w:pPr>
              <w:rPr>
                <w:snapToGrid/>
              </w:rPr>
            </w:pPr>
            <w:r>
              <w:rPr>
                <w:snapToGrid/>
              </w:rPr>
              <w:t>3.64E-006</w:t>
            </w:r>
          </w:p>
        </w:tc>
      </w:tr>
    </w:tbl>
    <w:p w:rsidR="00477B74" w:rsidRDefault="00477B74" w:rsidP="00477B74">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变量处理摘要</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3" w:type="dxa"/>
          <w:right w:w="93" w:type="dxa"/>
        </w:tblCellMar>
        <w:tblLook w:val="0000" w:firstRow="0" w:lastRow="0" w:firstColumn="0" w:lastColumn="0" w:noHBand="0" w:noVBand="0"/>
      </w:tblPr>
      <w:tblGrid>
        <w:gridCol w:w="2762"/>
        <w:gridCol w:w="1747"/>
        <w:gridCol w:w="1079"/>
        <w:gridCol w:w="906"/>
      </w:tblGrid>
      <w:tr w:rsidR="00477B74" w:rsidTr="001F62F6">
        <w:trPr>
          <w:trHeight w:val="273"/>
          <w:jc w:val="center"/>
        </w:trPr>
        <w:tc>
          <w:tcPr>
            <w:tcW w:w="0" w:type="auto"/>
            <w:gridSpan w:val="2"/>
            <w:vMerge w:val="restart"/>
            <w:shd w:val="clear" w:color="000000" w:fill="FFFFFF"/>
            <w:vAlign w:val="bottom"/>
          </w:tcPr>
          <w:p w:rsidR="00477B74" w:rsidRDefault="00477B74" w:rsidP="001F62F6">
            <w:pPr>
              <w:spacing w:line="240" w:lineRule="auto"/>
              <w:rPr>
                <w:snapToGrid/>
              </w:rPr>
            </w:pPr>
            <w:r>
              <w:rPr>
                <w:snapToGrid/>
              </w:rPr>
              <w:t xml:space="preserve"> </w:t>
            </w:r>
          </w:p>
        </w:tc>
        <w:tc>
          <w:tcPr>
            <w:tcW w:w="0" w:type="auto"/>
            <w:gridSpan w:val="2"/>
            <w:shd w:val="clear" w:color="000000" w:fill="FFFFFF"/>
            <w:vAlign w:val="bottom"/>
          </w:tcPr>
          <w:p w:rsidR="00477B74" w:rsidRDefault="00477B74" w:rsidP="001F62F6">
            <w:pPr>
              <w:spacing w:line="240" w:lineRule="auto"/>
              <w:rPr>
                <w:snapToGrid/>
              </w:rPr>
            </w:pPr>
            <w:r>
              <w:rPr>
                <w:snapToGrid/>
              </w:rPr>
              <w:t>Variables</w:t>
            </w:r>
          </w:p>
        </w:tc>
      </w:tr>
      <w:tr w:rsidR="00477B74" w:rsidTr="001F62F6">
        <w:trPr>
          <w:trHeight w:val="273"/>
          <w:jc w:val="center"/>
        </w:trPr>
        <w:tc>
          <w:tcPr>
            <w:tcW w:w="0" w:type="auto"/>
            <w:gridSpan w:val="2"/>
            <w:vMerge w:val="restart"/>
            <w:shd w:val="clear" w:color="000000" w:fill="FFFFFF"/>
            <w:vAlign w:val="bottom"/>
          </w:tcPr>
          <w:p w:rsidR="00477B74" w:rsidRDefault="00477B74" w:rsidP="001F62F6">
            <w:pPr>
              <w:spacing w:line="240" w:lineRule="auto"/>
              <w:rPr>
                <w:snapToGrid/>
              </w:rPr>
            </w:pPr>
            <w:r>
              <w:rPr>
                <w:snapToGrid/>
              </w:rPr>
              <w:t xml:space="preserve"> </w:t>
            </w:r>
          </w:p>
        </w:tc>
        <w:tc>
          <w:tcPr>
            <w:tcW w:w="0" w:type="auto"/>
            <w:shd w:val="clear" w:color="000000" w:fill="FFFFFF"/>
            <w:vAlign w:val="bottom"/>
          </w:tcPr>
          <w:p w:rsidR="00477B74" w:rsidRDefault="00477B74" w:rsidP="001F62F6">
            <w:pPr>
              <w:spacing w:line="240" w:lineRule="auto"/>
              <w:rPr>
                <w:snapToGrid/>
              </w:rPr>
            </w:pPr>
            <w:r>
              <w:rPr>
                <w:rFonts w:hint="eastAsia"/>
                <w:snapToGrid/>
              </w:rPr>
              <w:t>因变量</w:t>
            </w:r>
          </w:p>
        </w:tc>
        <w:tc>
          <w:tcPr>
            <w:tcW w:w="0" w:type="auto"/>
            <w:shd w:val="clear" w:color="000000" w:fill="FFFFFF"/>
            <w:vAlign w:val="bottom"/>
          </w:tcPr>
          <w:p w:rsidR="00477B74" w:rsidRDefault="00477B74" w:rsidP="001F62F6">
            <w:pPr>
              <w:spacing w:line="240" w:lineRule="auto"/>
              <w:rPr>
                <w:snapToGrid/>
              </w:rPr>
            </w:pPr>
            <w:r>
              <w:rPr>
                <w:rFonts w:hint="eastAsia"/>
                <w:snapToGrid/>
              </w:rPr>
              <w:t>自变量</w:t>
            </w:r>
          </w:p>
        </w:tc>
      </w:tr>
      <w:tr w:rsidR="00477B74" w:rsidTr="001F62F6">
        <w:trPr>
          <w:trHeight w:val="273"/>
          <w:jc w:val="center"/>
        </w:trPr>
        <w:tc>
          <w:tcPr>
            <w:tcW w:w="0" w:type="auto"/>
            <w:gridSpan w:val="2"/>
            <w:shd w:val="clear" w:color="000000" w:fill="FFFFFF"/>
            <w:vAlign w:val="bottom"/>
          </w:tcPr>
          <w:p w:rsidR="00477B74" w:rsidRDefault="00477B74" w:rsidP="001F62F6">
            <w:pPr>
              <w:spacing w:line="240" w:lineRule="auto"/>
              <w:rPr>
                <w:snapToGrid/>
              </w:rPr>
            </w:pPr>
            <w:r>
              <w:rPr>
                <w:snapToGrid/>
              </w:rPr>
              <w:t xml:space="preserve"> </w:t>
            </w:r>
          </w:p>
        </w:tc>
        <w:tc>
          <w:tcPr>
            <w:tcW w:w="0" w:type="auto"/>
            <w:shd w:val="clear" w:color="000000" w:fill="FFFFFF"/>
            <w:vAlign w:val="bottom"/>
          </w:tcPr>
          <w:p w:rsidR="00477B74" w:rsidRDefault="00477B74" w:rsidP="001F62F6">
            <w:pPr>
              <w:spacing w:line="240" w:lineRule="auto"/>
              <w:rPr>
                <w:snapToGrid/>
              </w:rPr>
            </w:pPr>
            <w:r>
              <w:rPr>
                <w:snapToGrid/>
              </w:rPr>
              <w:t>Ln_order</w:t>
            </w:r>
          </w:p>
        </w:tc>
        <w:tc>
          <w:tcPr>
            <w:tcW w:w="0" w:type="auto"/>
            <w:shd w:val="clear" w:color="000000" w:fill="FFFFFF"/>
            <w:vAlign w:val="bottom"/>
          </w:tcPr>
          <w:p w:rsidR="00477B74" w:rsidRDefault="00477B74" w:rsidP="001F62F6">
            <w:pPr>
              <w:spacing w:line="240" w:lineRule="auto"/>
              <w:rPr>
                <w:snapToGrid/>
              </w:rPr>
            </w:pPr>
            <w:r>
              <w:rPr>
                <w:snapToGrid/>
              </w:rPr>
              <w:t>Events</w:t>
            </w:r>
          </w:p>
        </w:tc>
      </w:tr>
      <w:tr w:rsidR="00477B74" w:rsidTr="001F62F6">
        <w:trPr>
          <w:trHeight w:val="504"/>
          <w:jc w:val="center"/>
        </w:trPr>
        <w:tc>
          <w:tcPr>
            <w:tcW w:w="0" w:type="auto"/>
            <w:gridSpan w:val="2"/>
            <w:shd w:val="clear" w:color="000000" w:fill="FFFFFF"/>
          </w:tcPr>
          <w:p w:rsidR="00477B74" w:rsidRDefault="00477B74" w:rsidP="001F62F6">
            <w:pPr>
              <w:spacing w:line="240" w:lineRule="auto"/>
              <w:rPr>
                <w:snapToGrid/>
              </w:rPr>
            </w:pPr>
            <w:r>
              <w:rPr>
                <w:snapToGrid/>
              </w:rPr>
              <w:t>Number of Positive Values</w:t>
            </w:r>
          </w:p>
        </w:tc>
        <w:tc>
          <w:tcPr>
            <w:tcW w:w="0" w:type="auto"/>
            <w:shd w:val="clear" w:color="000000" w:fill="FFFFFF"/>
            <w:vAlign w:val="center"/>
          </w:tcPr>
          <w:p w:rsidR="00477B74" w:rsidRDefault="00477B74" w:rsidP="001F62F6">
            <w:pPr>
              <w:spacing w:line="240" w:lineRule="auto"/>
              <w:rPr>
                <w:snapToGrid/>
              </w:rPr>
            </w:pPr>
            <w:r>
              <w:rPr>
                <w:snapToGrid/>
              </w:rPr>
              <w:t>198</w:t>
            </w:r>
          </w:p>
        </w:tc>
        <w:tc>
          <w:tcPr>
            <w:tcW w:w="0" w:type="auto"/>
            <w:shd w:val="clear" w:color="000000" w:fill="FFFFFF"/>
            <w:vAlign w:val="center"/>
          </w:tcPr>
          <w:p w:rsidR="00477B74" w:rsidRDefault="00477B74" w:rsidP="001F62F6">
            <w:pPr>
              <w:spacing w:line="240" w:lineRule="auto"/>
              <w:rPr>
                <w:snapToGrid/>
              </w:rPr>
            </w:pPr>
            <w:r>
              <w:rPr>
                <w:snapToGrid/>
              </w:rPr>
              <w:t>196</w:t>
            </w:r>
          </w:p>
        </w:tc>
      </w:tr>
      <w:tr w:rsidR="00477B74" w:rsidTr="001F62F6">
        <w:trPr>
          <w:trHeight w:val="273"/>
          <w:jc w:val="center"/>
        </w:trPr>
        <w:tc>
          <w:tcPr>
            <w:tcW w:w="0" w:type="auto"/>
            <w:gridSpan w:val="2"/>
            <w:shd w:val="clear" w:color="000000" w:fill="FFFFFF"/>
          </w:tcPr>
          <w:p w:rsidR="00477B74" w:rsidRDefault="00477B74" w:rsidP="001F62F6">
            <w:pPr>
              <w:spacing w:line="240" w:lineRule="auto"/>
              <w:rPr>
                <w:snapToGrid/>
              </w:rPr>
            </w:pPr>
            <w:r>
              <w:rPr>
                <w:snapToGrid/>
              </w:rPr>
              <w:t>Number of Zeros</w:t>
            </w:r>
          </w:p>
        </w:tc>
        <w:tc>
          <w:tcPr>
            <w:tcW w:w="0" w:type="auto"/>
            <w:shd w:val="clear" w:color="000000" w:fill="FFFFFF"/>
            <w:vAlign w:val="center"/>
          </w:tcPr>
          <w:p w:rsidR="00477B74" w:rsidRDefault="00477B74" w:rsidP="001F62F6">
            <w:pPr>
              <w:spacing w:line="240" w:lineRule="auto"/>
              <w:rPr>
                <w:snapToGrid/>
              </w:rPr>
            </w:pPr>
            <w:r>
              <w:rPr>
                <w:snapToGrid/>
              </w:rPr>
              <w:t>1</w:t>
            </w:r>
          </w:p>
        </w:tc>
        <w:tc>
          <w:tcPr>
            <w:tcW w:w="0" w:type="auto"/>
            <w:shd w:val="clear" w:color="000000" w:fill="FFFFFF"/>
            <w:vAlign w:val="center"/>
          </w:tcPr>
          <w:p w:rsidR="00477B74" w:rsidRDefault="00477B74" w:rsidP="001F62F6">
            <w:pPr>
              <w:spacing w:line="240" w:lineRule="auto"/>
              <w:rPr>
                <w:snapToGrid/>
              </w:rPr>
            </w:pPr>
            <w:r>
              <w:rPr>
                <w:snapToGrid/>
              </w:rPr>
              <w:t>0</w:t>
            </w:r>
          </w:p>
        </w:tc>
      </w:tr>
      <w:tr w:rsidR="00477B74" w:rsidTr="001F62F6">
        <w:trPr>
          <w:trHeight w:val="504"/>
          <w:jc w:val="center"/>
        </w:trPr>
        <w:tc>
          <w:tcPr>
            <w:tcW w:w="0" w:type="auto"/>
            <w:gridSpan w:val="2"/>
            <w:shd w:val="clear" w:color="000000" w:fill="FFFFFF"/>
          </w:tcPr>
          <w:p w:rsidR="00477B74" w:rsidRDefault="00477B74" w:rsidP="001F62F6">
            <w:pPr>
              <w:spacing w:line="240" w:lineRule="auto"/>
              <w:rPr>
                <w:snapToGrid/>
              </w:rPr>
            </w:pPr>
            <w:r>
              <w:rPr>
                <w:snapToGrid/>
              </w:rPr>
              <w:t>Number of Negative Values</w:t>
            </w:r>
          </w:p>
        </w:tc>
        <w:tc>
          <w:tcPr>
            <w:tcW w:w="0" w:type="auto"/>
            <w:shd w:val="clear" w:color="000000" w:fill="FFFFFF"/>
            <w:vAlign w:val="center"/>
          </w:tcPr>
          <w:p w:rsidR="00477B74" w:rsidRDefault="00477B74" w:rsidP="001F62F6">
            <w:pPr>
              <w:spacing w:line="240" w:lineRule="auto"/>
              <w:rPr>
                <w:snapToGrid/>
              </w:rPr>
            </w:pPr>
            <w:r>
              <w:rPr>
                <w:snapToGrid/>
              </w:rPr>
              <w:t>0</w:t>
            </w:r>
          </w:p>
        </w:tc>
        <w:tc>
          <w:tcPr>
            <w:tcW w:w="0" w:type="auto"/>
            <w:shd w:val="clear" w:color="000000" w:fill="FFFFFF"/>
            <w:vAlign w:val="center"/>
          </w:tcPr>
          <w:p w:rsidR="00477B74" w:rsidRDefault="00477B74" w:rsidP="001F62F6">
            <w:pPr>
              <w:spacing w:line="240" w:lineRule="auto"/>
              <w:rPr>
                <w:snapToGrid/>
              </w:rPr>
            </w:pPr>
            <w:r>
              <w:rPr>
                <w:snapToGrid/>
              </w:rPr>
              <w:t>0</w:t>
            </w:r>
          </w:p>
        </w:tc>
      </w:tr>
      <w:tr w:rsidR="00477B74" w:rsidTr="001F62F6">
        <w:trPr>
          <w:trHeight w:val="273"/>
          <w:jc w:val="center"/>
        </w:trPr>
        <w:tc>
          <w:tcPr>
            <w:tcW w:w="0" w:type="auto"/>
            <w:vMerge w:val="restart"/>
            <w:shd w:val="clear" w:color="000000" w:fill="FFFFFF"/>
          </w:tcPr>
          <w:p w:rsidR="00477B74" w:rsidRDefault="00477B74" w:rsidP="001F62F6">
            <w:pPr>
              <w:spacing w:line="240" w:lineRule="auto"/>
              <w:rPr>
                <w:snapToGrid/>
              </w:rPr>
            </w:pPr>
            <w:r>
              <w:rPr>
                <w:snapToGrid/>
              </w:rPr>
              <w:t>Number of Missing Values</w:t>
            </w:r>
          </w:p>
        </w:tc>
        <w:tc>
          <w:tcPr>
            <w:tcW w:w="0" w:type="auto"/>
            <w:shd w:val="clear" w:color="000000" w:fill="FFFFFF"/>
          </w:tcPr>
          <w:p w:rsidR="00477B74" w:rsidRDefault="00477B74" w:rsidP="001F62F6">
            <w:pPr>
              <w:spacing w:line="240" w:lineRule="auto"/>
              <w:rPr>
                <w:snapToGrid/>
              </w:rPr>
            </w:pPr>
            <w:r>
              <w:rPr>
                <w:snapToGrid/>
              </w:rPr>
              <w:t>User-Missing</w:t>
            </w:r>
          </w:p>
        </w:tc>
        <w:tc>
          <w:tcPr>
            <w:tcW w:w="0" w:type="auto"/>
            <w:shd w:val="clear" w:color="000000" w:fill="FFFFFF"/>
            <w:vAlign w:val="center"/>
          </w:tcPr>
          <w:p w:rsidR="00477B74" w:rsidRDefault="00477B74" w:rsidP="001F62F6">
            <w:pPr>
              <w:spacing w:line="240" w:lineRule="auto"/>
              <w:rPr>
                <w:snapToGrid/>
              </w:rPr>
            </w:pPr>
            <w:r>
              <w:rPr>
                <w:snapToGrid/>
              </w:rPr>
              <w:t>0</w:t>
            </w:r>
          </w:p>
        </w:tc>
        <w:tc>
          <w:tcPr>
            <w:tcW w:w="0" w:type="auto"/>
            <w:shd w:val="clear" w:color="000000" w:fill="FFFFFF"/>
            <w:vAlign w:val="center"/>
          </w:tcPr>
          <w:p w:rsidR="00477B74" w:rsidRDefault="00477B74" w:rsidP="001F62F6">
            <w:pPr>
              <w:spacing w:line="240" w:lineRule="auto"/>
              <w:rPr>
                <w:snapToGrid/>
              </w:rPr>
            </w:pPr>
            <w:r>
              <w:rPr>
                <w:snapToGrid/>
              </w:rPr>
              <w:t>0</w:t>
            </w:r>
          </w:p>
        </w:tc>
      </w:tr>
      <w:tr w:rsidR="00477B74" w:rsidTr="001F62F6">
        <w:trPr>
          <w:trHeight w:val="273"/>
          <w:jc w:val="center"/>
        </w:trPr>
        <w:tc>
          <w:tcPr>
            <w:tcW w:w="0" w:type="auto"/>
            <w:shd w:val="clear" w:color="000000" w:fill="FFFFFF"/>
          </w:tcPr>
          <w:p w:rsidR="00477B74" w:rsidRDefault="00477B74" w:rsidP="001F62F6">
            <w:pPr>
              <w:spacing w:line="240" w:lineRule="auto"/>
              <w:rPr>
                <w:snapToGrid/>
              </w:rPr>
            </w:pPr>
            <w:r>
              <w:rPr>
                <w:snapToGrid/>
              </w:rPr>
              <w:t xml:space="preserve"> </w:t>
            </w:r>
          </w:p>
        </w:tc>
        <w:tc>
          <w:tcPr>
            <w:tcW w:w="0" w:type="auto"/>
            <w:shd w:val="clear" w:color="000000" w:fill="FFFFFF"/>
          </w:tcPr>
          <w:p w:rsidR="00477B74" w:rsidRDefault="00477B74" w:rsidP="001F62F6">
            <w:pPr>
              <w:spacing w:line="240" w:lineRule="auto"/>
              <w:rPr>
                <w:snapToGrid/>
              </w:rPr>
            </w:pPr>
            <w:r>
              <w:rPr>
                <w:snapToGrid/>
              </w:rPr>
              <w:t>System-Missing</w:t>
            </w:r>
          </w:p>
        </w:tc>
        <w:tc>
          <w:tcPr>
            <w:tcW w:w="0" w:type="auto"/>
            <w:shd w:val="clear" w:color="000000" w:fill="FFFFFF"/>
            <w:vAlign w:val="center"/>
          </w:tcPr>
          <w:p w:rsidR="00477B74" w:rsidRDefault="00477B74" w:rsidP="001F62F6">
            <w:pPr>
              <w:spacing w:line="240" w:lineRule="auto"/>
              <w:rPr>
                <w:snapToGrid/>
              </w:rPr>
            </w:pPr>
            <w:r>
              <w:rPr>
                <w:snapToGrid/>
              </w:rPr>
              <w:t>0</w:t>
            </w:r>
          </w:p>
        </w:tc>
        <w:tc>
          <w:tcPr>
            <w:tcW w:w="0" w:type="auto"/>
            <w:shd w:val="clear" w:color="000000" w:fill="FFFFFF"/>
            <w:vAlign w:val="center"/>
          </w:tcPr>
          <w:p w:rsidR="00477B74" w:rsidRDefault="00477B74" w:rsidP="001F62F6">
            <w:pPr>
              <w:spacing w:line="240" w:lineRule="auto"/>
              <w:rPr>
                <w:snapToGrid/>
              </w:rPr>
            </w:pPr>
            <w:r>
              <w:rPr>
                <w:snapToGrid/>
              </w:rPr>
              <w:t>3</w:t>
            </w:r>
          </w:p>
        </w:tc>
      </w:tr>
    </w:tbl>
    <w:p w:rsidR="0097484F" w:rsidRPr="00723E52" w:rsidRDefault="00723E52" w:rsidP="00B97BB5">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7BB5">
        <w:rPr>
          <w:noProof/>
        </w:rPr>
        <w:t>4</w:t>
      </w:r>
      <w:r>
        <w:fldChar w:fldCharType="end"/>
      </w:r>
      <w:r>
        <w:rPr>
          <w:rFonts w:hint="eastAsia"/>
        </w:rPr>
        <w:t xml:space="preserve"> </w:t>
      </w:r>
      <w:r>
        <w:rPr>
          <w:rFonts w:hint="eastAsia"/>
        </w:rPr>
        <w:t>情况处理摘要</w:t>
      </w:r>
    </w:p>
    <w:tbl>
      <w:tblPr>
        <w:tblW w:w="5000" w:type="pct"/>
        <w:jc w:val="center"/>
        <w:tblCellMar>
          <w:left w:w="93" w:type="dxa"/>
          <w:right w:w="93" w:type="dxa"/>
        </w:tblCellMar>
        <w:tblLook w:val="0000" w:firstRow="0" w:lastRow="0" w:firstColumn="0" w:lastColumn="0" w:noHBand="0" w:noVBand="0"/>
      </w:tblPr>
      <w:tblGrid>
        <w:gridCol w:w="3070"/>
        <w:gridCol w:w="6476"/>
      </w:tblGrid>
      <w:tr w:rsidR="0097484F" w:rsidTr="00B97BB5">
        <w:trPr>
          <w:trHeight w:val="273"/>
          <w:jc w:val="center"/>
        </w:trPr>
        <w:tc>
          <w:tcPr>
            <w:tcW w:w="1608" w:type="pct"/>
            <w:tcBorders>
              <w:top w:val="single" w:sz="12" w:space="0" w:color="000000"/>
              <w:left w:val="single" w:sz="12" w:space="0" w:color="000000"/>
              <w:bottom w:val="single" w:sz="12" w:space="0" w:color="000000"/>
              <w:right w:val="single" w:sz="12" w:space="0" w:color="000000"/>
            </w:tcBorders>
            <w:shd w:val="clear" w:color="000000" w:fill="FFFFFF"/>
            <w:vAlign w:val="bottom"/>
          </w:tcPr>
          <w:p w:rsidR="0097484F" w:rsidRDefault="0097484F" w:rsidP="00B97BB5">
            <w:pPr>
              <w:jc w:val="center"/>
              <w:rPr>
                <w:snapToGrid/>
              </w:rPr>
            </w:pPr>
          </w:p>
        </w:tc>
        <w:tc>
          <w:tcPr>
            <w:tcW w:w="3392" w:type="pct"/>
            <w:tcBorders>
              <w:top w:val="single" w:sz="12" w:space="0" w:color="000000"/>
              <w:left w:val="single" w:sz="12" w:space="0" w:color="000000"/>
              <w:bottom w:val="single" w:sz="12" w:space="0" w:color="000000"/>
              <w:right w:val="single" w:sz="12" w:space="0" w:color="000000"/>
            </w:tcBorders>
            <w:shd w:val="clear" w:color="000000" w:fill="FFFFFF"/>
            <w:vAlign w:val="bottom"/>
          </w:tcPr>
          <w:p w:rsidR="0097484F" w:rsidRDefault="0097484F" w:rsidP="00B97BB5">
            <w:pPr>
              <w:jc w:val="center"/>
              <w:rPr>
                <w:snapToGrid/>
              </w:rPr>
            </w:pPr>
            <w:r>
              <w:rPr>
                <w:snapToGrid/>
              </w:rPr>
              <w:t>N</w:t>
            </w:r>
          </w:p>
        </w:tc>
      </w:tr>
      <w:tr w:rsidR="0097484F" w:rsidTr="00B97BB5">
        <w:trPr>
          <w:trHeight w:val="273"/>
          <w:jc w:val="center"/>
        </w:trPr>
        <w:tc>
          <w:tcPr>
            <w:tcW w:w="1608" w:type="pct"/>
            <w:tcBorders>
              <w:top w:val="single" w:sz="12" w:space="0" w:color="000000"/>
              <w:left w:val="single" w:sz="12" w:space="0" w:color="000000"/>
              <w:bottom w:val="nil"/>
              <w:right w:val="single" w:sz="12" w:space="0" w:color="000000"/>
            </w:tcBorders>
            <w:shd w:val="clear" w:color="000000" w:fill="FFFFFF"/>
          </w:tcPr>
          <w:p w:rsidR="0097484F" w:rsidRDefault="0097484F" w:rsidP="00B97BB5">
            <w:pPr>
              <w:jc w:val="center"/>
              <w:rPr>
                <w:snapToGrid/>
              </w:rPr>
            </w:pPr>
            <w:r>
              <w:rPr>
                <w:snapToGrid/>
              </w:rPr>
              <w:t>Total Cases</w:t>
            </w:r>
          </w:p>
        </w:tc>
        <w:tc>
          <w:tcPr>
            <w:tcW w:w="3392" w:type="pct"/>
            <w:tcBorders>
              <w:top w:val="single" w:sz="12" w:space="0" w:color="000000"/>
              <w:left w:val="single" w:sz="12" w:space="0" w:color="000000"/>
              <w:bottom w:val="nil"/>
              <w:right w:val="single" w:sz="12" w:space="0" w:color="000000"/>
            </w:tcBorders>
            <w:shd w:val="clear" w:color="000000" w:fill="FFFFFF"/>
            <w:vAlign w:val="center"/>
          </w:tcPr>
          <w:p w:rsidR="0097484F" w:rsidRDefault="0097484F" w:rsidP="00B97BB5">
            <w:pPr>
              <w:jc w:val="center"/>
              <w:rPr>
                <w:snapToGrid/>
              </w:rPr>
            </w:pPr>
            <w:r>
              <w:rPr>
                <w:snapToGrid/>
              </w:rPr>
              <w:t>199</w:t>
            </w:r>
          </w:p>
        </w:tc>
      </w:tr>
      <w:tr w:rsidR="0097484F" w:rsidTr="00B97BB5">
        <w:trPr>
          <w:trHeight w:val="273"/>
          <w:jc w:val="center"/>
        </w:trPr>
        <w:tc>
          <w:tcPr>
            <w:tcW w:w="1608" w:type="pct"/>
            <w:tcBorders>
              <w:top w:val="nil"/>
              <w:left w:val="single" w:sz="12" w:space="0" w:color="000000"/>
              <w:bottom w:val="nil"/>
              <w:right w:val="single" w:sz="12" w:space="0" w:color="000000"/>
            </w:tcBorders>
            <w:shd w:val="clear" w:color="000000" w:fill="FFFFFF"/>
          </w:tcPr>
          <w:p w:rsidR="0097484F" w:rsidRDefault="0097484F" w:rsidP="00B97BB5">
            <w:pPr>
              <w:jc w:val="center"/>
              <w:rPr>
                <w:snapToGrid/>
              </w:rPr>
            </w:pPr>
            <w:r>
              <w:rPr>
                <w:snapToGrid/>
              </w:rPr>
              <w:t>Excluded Cases(a)</w:t>
            </w:r>
          </w:p>
        </w:tc>
        <w:tc>
          <w:tcPr>
            <w:tcW w:w="3392" w:type="pct"/>
            <w:tcBorders>
              <w:top w:val="nil"/>
              <w:left w:val="single" w:sz="12" w:space="0" w:color="000000"/>
              <w:bottom w:val="nil"/>
              <w:right w:val="single" w:sz="12" w:space="0" w:color="000000"/>
            </w:tcBorders>
            <w:shd w:val="clear" w:color="000000" w:fill="FFFFFF"/>
            <w:vAlign w:val="center"/>
          </w:tcPr>
          <w:p w:rsidR="0097484F" w:rsidRDefault="0097484F" w:rsidP="00B97BB5">
            <w:pPr>
              <w:jc w:val="center"/>
              <w:rPr>
                <w:snapToGrid/>
              </w:rPr>
            </w:pPr>
            <w:r>
              <w:rPr>
                <w:snapToGrid/>
              </w:rPr>
              <w:t>3</w:t>
            </w:r>
          </w:p>
        </w:tc>
      </w:tr>
      <w:tr w:rsidR="0097484F" w:rsidTr="00B97BB5">
        <w:trPr>
          <w:trHeight w:val="273"/>
          <w:jc w:val="center"/>
        </w:trPr>
        <w:tc>
          <w:tcPr>
            <w:tcW w:w="1608" w:type="pct"/>
            <w:tcBorders>
              <w:top w:val="nil"/>
              <w:left w:val="single" w:sz="12" w:space="0" w:color="000000"/>
              <w:bottom w:val="nil"/>
              <w:right w:val="single" w:sz="12" w:space="0" w:color="000000"/>
            </w:tcBorders>
            <w:shd w:val="clear" w:color="000000" w:fill="FFFFFF"/>
          </w:tcPr>
          <w:p w:rsidR="0097484F" w:rsidRDefault="0097484F" w:rsidP="00B97BB5">
            <w:pPr>
              <w:jc w:val="center"/>
              <w:rPr>
                <w:snapToGrid/>
              </w:rPr>
            </w:pPr>
            <w:r>
              <w:rPr>
                <w:snapToGrid/>
              </w:rPr>
              <w:t>Forecasted Cases</w:t>
            </w:r>
          </w:p>
        </w:tc>
        <w:tc>
          <w:tcPr>
            <w:tcW w:w="3392" w:type="pct"/>
            <w:tcBorders>
              <w:top w:val="nil"/>
              <w:left w:val="single" w:sz="12" w:space="0" w:color="000000"/>
              <w:bottom w:val="nil"/>
              <w:right w:val="single" w:sz="12" w:space="0" w:color="000000"/>
            </w:tcBorders>
            <w:shd w:val="clear" w:color="000000" w:fill="FFFFFF"/>
            <w:vAlign w:val="center"/>
          </w:tcPr>
          <w:p w:rsidR="0097484F" w:rsidRDefault="0097484F" w:rsidP="00B97BB5">
            <w:pPr>
              <w:jc w:val="center"/>
              <w:rPr>
                <w:snapToGrid/>
              </w:rPr>
            </w:pPr>
            <w:r>
              <w:rPr>
                <w:snapToGrid/>
              </w:rPr>
              <w:t>0</w:t>
            </w:r>
          </w:p>
        </w:tc>
      </w:tr>
      <w:tr w:rsidR="0097484F" w:rsidTr="00B97BB5">
        <w:trPr>
          <w:trHeight w:val="273"/>
          <w:jc w:val="center"/>
        </w:trPr>
        <w:tc>
          <w:tcPr>
            <w:tcW w:w="1608" w:type="pct"/>
            <w:tcBorders>
              <w:top w:val="nil"/>
              <w:left w:val="single" w:sz="12" w:space="0" w:color="000000"/>
              <w:bottom w:val="single" w:sz="12" w:space="0" w:color="000000"/>
              <w:right w:val="single" w:sz="12" w:space="0" w:color="000000"/>
            </w:tcBorders>
            <w:shd w:val="clear" w:color="000000" w:fill="FFFFFF"/>
          </w:tcPr>
          <w:p w:rsidR="0097484F" w:rsidRDefault="0097484F" w:rsidP="00B97BB5">
            <w:pPr>
              <w:jc w:val="center"/>
              <w:rPr>
                <w:snapToGrid/>
              </w:rPr>
            </w:pPr>
            <w:r>
              <w:rPr>
                <w:snapToGrid/>
              </w:rPr>
              <w:t>Newly Created Cases</w:t>
            </w:r>
          </w:p>
        </w:tc>
        <w:tc>
          <w:tcPr>
            <w:tcW w:w="3392" w:type="pct"/>
            <w:tcBorders>
              <w:top w:val="nil"/>
              <w:left w:val="single" w:sz="12" w:space="0" w:color="000000"/>
              <w:bottom w:val="single" w:sz="12" w:space="0" w:color="000000"/>
              <w:right w:val="single" w:sz="12" w:space="0" w:color="000000"/>
            </w:tcBorders>
            <w:shd w:val="clear" w:color="000000" w:fill="FFFFFF"/>
            <w:vAlign w:val="center"/>
          </w:tcPr>
          <w:p w:rsidR="0097484F" w:rsidRDefault="0097484F" w:rsidP="00B97BB5">
            <w:pPr>
              <w:jc w:val="center"/>
              <w:rPr>
                <w:snapToGrid/>
              </w:rPr>
            </w:pPr>
            <w:r>
              <w:rPr>
                <w:snapToGrid/>
              </w:rPr>
              <w:t>0</w:t>
            </w:r>
          </w:p>
        </w:tc>
      </w:tr>
    </w:tbl>
    <w:p w:rsidR="0097484F" w:rsidRDefault="00B92905" w:rsidP="00B92905">
      <w:pPr>
        <w:ind w:firstLineChars="200" w:firstLine="480"/>
        <w:rPr>
          <w:snapToGrid/>
        </w:rPr>
      </w:pPr>
      <w:r>
        <w:rPr>
          <w:rFonts w:hint="eastAsia"/>
          <w:snapToGrid/>
        </w:rPr>
        <w:tab/>
      </w:r>
      <w:r w:rsidR="00B97BB5">
        <w:rPr>
          <w:rFonts w:hint="eastAsia"/>
          <w:snapToGrid/>
        </w:rPr>
        <w:t>具有缺失值的数据将被排除，由表</w:t>
      </w:r>
      <w:r w:rsidR="00C60EF4">
        <w:rPr>
          <w:rFonts w:hint="eastAsia"/>
          <w:snapToGrid/>
        </w:rPr>
        <w:t xml:space="preserve">4 </w:t>
      </w:r>
      <w:r w:rsidR="00B97BB5">
        <w:rPr>
          <w:rFonts w:hint="eastAsia"/>
          <w:snapToGrid/>
        </w:rPr>
        <w:t>可知，</w:t>
      </w:r>
      <w:r w:rsidR="00AD2553">
        <w:rPr>
          <w:rFonts w:hint="eastAsia"/>
          <w:snapToGrid/>
        </w:rPr>
        <w:t>共有</w:t>
      </w:r>
      <w:r w:rsidR="00AD2553">
        <w:rPr>
          <w:rFonts w:hint="eastAsia"/>
          <w:snapToGrid/>
        </w:rPr>
        <w:t>199</w:t>
      </w:r>
      <w:r w:rsidR="00AD2553">
        <w:rPr>
          <w:rFonts w:hint="eastAsia"/>
          <w:snapToGrid/>
        </w:rPr>
        <w:t>组数据，被排除的数据为</w:t>
      </w:r>
      <w:r w:rsidR="00AD2553">
        <w:rPr>
          <w:rFonts w:hint="eastAsia"/>
          <w:snapToGrid/>
        </w:rPr>
        <w:t>3.</w:t>
      </w:r>
      <w:r w:rsidR="0097484F">
        <w:rPr>
          <w:snapToGrid/>
        </w:rPr>
        <w:t xml:space="preserve"> </w:t>
      </w:r>
    </w:p>
    <w:p w:rsidR="00B92905" w:rsidRDefault="00B92905" w:rsidP="00B92905">
      <w:pPr>
        <w:ind w:firstLineChars="200" w:firstLine="480"/>
        <w:rPr>
          <w:snapToGrid/>
        </w:rPr>
      </w:pPr>
      <w:r>
        <w:rPr>
          <w:rFonts w:hint="eastAsia"/>
          <w:snapToGrid/>
        </w:rPr>
        <w:t>其回归结果如图</w:t>
      </w:r>
      <w:r w:rsidR="00C60EF4">
        <w:rPr>
          <w:rFonts w:hint="eastAsia"/>
          <w:snapToGrid/>
        </w:rPr>
        <w:t>8</w:t>
      </w:r>
      <w:r>
        <w:rPr>
          <w:rFonts w:hint="eastAsia"/>
          <w:snapToGrid/>
        </w:rPr>
        <w:t>所示。</w:t>
      </w:r>
    </w:p>
    <w:p w:rsidR="00C60EF4" w:rsidRDefault="00B92905" w:rsidP="00C60EF4">
      <w:pPr>
        <w:keepNext/>
        <w:jc w:val="center"/>
      </w:pPr>
      <w:r>
        <w:rPr>
          <w:noProof/>
          <w:snapToGrid/>
        </w:rPr>
        <w:lastRenderedPageBreak/>
        <w:drawing>
          <wp:inline distT="0" distB="0" distL="0" distR="0" wp14:anchorId="6A5ED82C" wp14:editId="53980998">
            <wp:extent cx="5040000" cy="4033077"/>
            <wp:effectExtent l="0" t="0" r="825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000" cy="4033077"/>
                    </a:xfrm>
                    <a:prstGeom prst="rect">
                      <a:avLst/>
                    </a:prstGeom>
                    <a:noFill/>
                    <a:ln>
                      <a:noFill/>
                    </a:ln>
                  </pic:spPr>
                </pic:pic>
              </a:graphicData>
            </a:graphic>
          </wp:inline>
        </w:drawing>
      </w:r>
    </w:p>
    <w:p w:rsidR="00B92905" w:rsidRPr="00B92905" w:rsidRDefault="00C60EF4" w:rsidP="00C60EF4">
      <w:pPr>
        <w:pStyle w:val="a8"/>
        <w:jc w:val="center"/>
        <w:rPr>
          <w:snapToGrid/>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rPr>
          <w:rFonts w:hint="eastAsia"/>
        </w:rPr>
        <w:t xml:space="preserve"> Cubic</w:t>
      </w:r>
      <w:r>
        <w:rPr>
          <w:rFonts w:hint="eastAsia"/>
        </w:rPr>
        <w:t>回归结果</w:t>
      </w:r>
    </w:p>
    <w:p w:rsidR="00E7518F" w:rsidRDefault="00EC477E" w:rsidP="00A62C93">
      <w:pPr>
        <w:pStyle w:val="1"/>
      </w:pPr>
      <w:r>
        <w:rPr>
          <w:rFonts w:hint="eastAsia"/>
        </w:rPr>
        <w:t>讨论</w:t>
      </w:r>
    </w:p>
    <w:p w:rsidR="00C435B4" w:rsidRDefault="00A72FE2" w:rsidP="00C435B4">
      <w:pPr>
        <w:pStyle w:val="a1"/>
      </w:pPr>
      <w:r>
        <w:rPr>
          <w:rFonts w:hint="eastAsia"/>
        </w:rPr>
        <w:t>本文通过对聚类后的簇内事件数据排序，建立</w:t>
      </w:r>
      <w:r>
        <w:rPr>
          <w:rFonts w:hint="eastAsia"/>
        </w:rPr>
        <w:t>Cubic</w:t>
      </w:r>
      <w:r>
        <w:rPr>
          <w:rFonts w:hint="eastAsia"/>
        </w:rPr>
        <w:t>回归模型，从而进行回归分析。</w:t>
      </w:r>
      <w:r w:rsidR="00C435B4">
        <w:rPr>
          <w:rFonts w:hint="eastAsia"/>
        </w:rPr>
        <w:t>由回归结果可知，</w:t>
      </w:r>
      <w:r w:rsidR="00674E47">
        <w:rPr>
          <w:rFonts w:hint="eastAsia"/>
        </w:rPr>
        <w:t>所建立模型</w:t>
      </w:r>
    </w:p>
    <w:p w:rsidR="00674E47" w:rsidRPr="00674E47" w:rsidRDefault="00674E47" w:rsidP="00674E47">
      <w:pPr>
        <w:pStyle w:val="a1"/>
      </w:pPr>
      <m:oMathPara>
        <m:oMath>
          <m:r>
            <m:rPr>
              <m:sty m:val="p"/>
            </m:rPr>
            <w:rPr>
              <w:rFonts w:ascii="Cambria Math" w:hAnsi="Cambria Math"/>
            </w:rPr>
            <m:t>y=5.181</m:t>
          </m:r>
          <m:r>
            <w:rPr>
              <w:rFonts w:ascii="Cambria Math" w:hAnsi="Cambria Math"/>
            </w:rPr>
            <m:t>+0.018x-0.001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+3.64*</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674E47" w:rsidRPr="00674E47" w:rsidRDefault="002476A1" w:rsidP="00674E47">
      <w:pPr>
        <w:pStyle w:val="a1"/>
      </w:pPr>
      <m:oMathPara>
        <m:oMath>
          <m:func>
            <m:funcPr>
              <m:ctrlPr>
                <w:rPr>
                  <w:rFonts w:ascii="Cambria Math" w:hAnsi="Cambria Math"/>
                </w:rPr>
              </m:ctrlPr>
            </m:funcPr>
            <m:fName>
              <m:r>
                <m:rPr>
                  <m:sty m:val="p"/>
                </m:rPr>
                <w:rPr>
                  <w:rFonts w:ascii="Cambria Math" w:hAnsi="Cambria Math"/>
                </w:rPr>
                <m:t>ln</m:t>
              </m:r>
            </m:fName>
            <m:e>
              <m:r>
                <w:rPr>
                  <w:rFonts w:ascii="Cambria Math" w:hAnsi="Cambria Math"/>
                </w:rPr>
                <m:t>z</m:t>
              </m:r>
            </m:e>
          </m:func>
          <m:r>
            <m:rPr>
              <m:sty m:val="p"/>
            </m:rPr>
            <w:rPr>
              <w:rFonts w:ascii="Cambria Math" w:hAnsi="Cambria Math"/>
            </w:rPr>
            <m:t>=y</m:t>
          </m:r>
        </m:oMath>
      </m:oMathPara>
    </w:p>
    <w:p w:rsidR="00674E47" w:rsidRDefault="00D47651" w:rsidP="00674E47">
      <w:pPr>
        <w:pStyle w:val="a1"/>
      </w:pPr>
      <w:r>
        <w:rPr>
          <w:rFonts w:hint="eastAsia"/>
        </w:rPr>
        <w:t>与实际数据的</w:t>
      </w:r>
      <w:r w:rsidR="004228CC">
        <w:rPr>
          <w:rFonts w:hint="eastAsia"/>
        </w:rPr>
        <w:t>回归特性明显，</w:t>
      </w:r>
      <w:r w:rsidR="004228CC">
        <w:rPr>
          <w:rFonts w:hint="eastAsia"/>
        </w:rPr>
        <w:t>R</w:t>
      </w:r>
      <w:r w:rsidR="004228CC" w:rsidRPr="004228CC">
        <w:rPr>
          <w:rFonts w:hint="eastAsia"/>
          <w:vertAlign w:val="superscript"/>
        </w:rPr>
        <w:t>2</w:t>
      </w:r>
      <w:r w:rsidR="004228CC">
        <w:rPr>
          <w:rFonts w:hint="eastAsia"/>
        </w:rPr>
        <w:t>达到</w:t>
      </w:r>
      <w:r w:rsidR="004228CC">
        <w:rPr>
          <w:rFonts w:hint="eastAsia"/>
        </w:rPr>
        <w:t xml:space="preserve">0.995. </w:t>
      </w:r>
      <w:r w:rsidR="004228CC">
        <w:rPr>
          <w:rFonts w:hint="eastAsia"/>
        </w:rPr>
        <w:t>且排除值少，仅为</w:t>
      </w:r>
      <w:r w:rsidR="004228CC">
        <w:rPr>
          <w:rFonts w:hint="eastAsia"/>
        </w:rPr>
        <w:t xml:space="preserve">3. </w:t>
      </w:r>
      <w:r w:rsidR="00B73A3E">
        <w:rPr>
          <w:rFonts w:hint="eastAsia"/>
        </w:rPr>
        <w:t>变量过程中系统的缺失值仅为</w:t>
      </w:r>
      <w:r w:rsidR="00B73A3E">
        <w:rPr>
          <w:rFonts w:hint="eastAsia"/>
        </w:rPr>
        <w:t xml:space="preserve">3. </w:t>
      </w:r>
    </w:p>
    <w:p w:rsidR="0083370D" w:rsidRDefault="003D0684" w:rsidP="003D0684">
      <w:pPr>
        <w:pStyle w:val="a1"/>
      </w:pPr>
      <w:r>
        <w:rPr>
          <w:rFonts w:hint="eastAsia"/>
        </w:rPr>
        <w:t>那么，</w:t>
      </w:r>
    </w:p>
    <w:p w:rsidR="003D0684" w:rsidRPr="00674E47" w:rsidRDefault="003D0684" w:rsidP="003D0684">
      <w:pPr>
        <w:pStyle w:val="a1"/>
      </w:pPr>
      <m:oMathPara>
        <m:oMath>
          <m:r>
            <m:rPr>
              <m:sty m:val="p"/>
            </m:rPr>
            <w:rPr>
              <w:rFonts w:ascii="Cambria Math" w:hAnsi="Cambria Math"/>
            </w:rPr>
            <m:t>z=</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5.181</m:t>
              </m:r>
              <m:r>
                <w:rPr>
                  <w:rFonts w:ascii="Cambria Math" w:hAnsi="Cambria Math"/>
                </w:rPr>
                <m:t>+0.018x-0.001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+3.64*</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x</m:t>
                  </m:r>
                </m:e>
                <m:sup>
                  <m:r>
                    <w:rPr>
                      <w:rFonts w:ascii="Cambria Math" w:hAnsi="Cambria Math"/>
                    </w:rPr>
                    <m:t>3</m:t>
                  </m:r>
                </m:sup>
              </m:sSup>
            </m:sup>
          </m:sSup>
        </m:oMath>
      </m:oMathPara>
    </w:p>
    <w:p w:rsidR="00525DFC" w:rsidRDefault="00224107" w:rsidP="00525DFC">
      <w:pPr>
        <w:pStyle w:val="a1"/>
      </w:pPr>
      <w:r>
        <w:rPr>
          <w:rFonts w:hint="eastAsia"/>
        </w:rPr>
        <w:t>由此可知</w:t>
      </w:r>
      <w:r w:rsidR="007F7BE6">
        <w:rPr>
          <w:rFonts w:hint="eastAsia"/>
        </w:rPr>
        <w:t>，载客事件热点区域的排名与区域中事件数得关系。</w:t>
      </w:r>
      <w:r w:rsidR="00E01666">
        <w:rPr>
          <w:rFonts w:hint="eastAsia"/>
        </w:rPr>
        <w:t>同理，已知</w:t>
      </w:r>
      <w:r w:rsidR="00E01666">
        <w:rPr>
          <w:rFonts w:hint="eastAsia"/>
        </w:rPr>
        <w:t>z</w:t>
      </w:r>
      <w:r w:rsidR="00E01666">
        <w:rPr>
          <w:rFonts w:hint="eastAsia"/>
        </w:rPr>
        <w:t>，即可解</w:t>
      </w:r>
      <w:r w:rsidR="00525DFC">
        <w:rPr>
          <w:rFonts w:hint="eastAsia"/>
        </w:rPr>
        <w:t>出</w:t>
      </w:r>
      <w:r w:rsidR="00E01666">
        <w:rPr>
          <w:rFonts w:hint="eastAsia"/>
        </w:rPr>
        <w:t>载客事件在某一热点区域的发生数目。</w:t>
      </w:r>
      <w:r w:rsidR="00525DFC">
        <w:rPr>
          <w:rFonts w:hint="eastAsia"/>
        </w:rPr>
        <w:t>在某区域载客事件发生概率的计算</w:t>
      </w:r>
      <w:r w:rsidR="00010AA1">
        <w:rPr>
          <w:rFonts w:hint="eastAsia"/>
        </w:rPr>
        <w:t>在</w:t>
      </w:r>
      <w:r w:rsidR="001A3577" w:rsidRPr="001A3577">
        <w:rPr>
          <w:rFonts w:hint="eastAsia"/>
        </w:rPr>
        <w:t>现有的车载网络中，考虑车辆的行为特征有助于路由协议的设计，提高路由效率。以及开发出预测更为准确的应用（如打车软件）有很大帮助。</w:t>
      </w:r>
    </w:p>
    <w:p w:rsidR="00277EFC" w:rsidRDefault="00277EFC" w:rsidP="00525DFC">
      <w:pPr>
        <w:pStyle w:val="a1"/>
      </w:pPr>
      <w:r>
        <w:rPr>
          <w:rFonts w:hint="eastAsia"/>
        </w:rPr>
        <w:lastRenderedPageBreak/>
        <w:t>此模型与实际值符合结果较好，但是也存在一些缺陷。</w:t>
      </w:r>
    </w:p>
    <w:p w:rsidR="00B75240" w:rsidRDefault="00B75240" w:rsidP="00B75240">
      <w:pPr>
        <w:pStyle w:val="a1"/>
        <w:numPr>
          <w:ilvl w:val="0"/>
          <w:numId w:val="22"/>
        </w:numPr>
        <w:ind w:firstLineChars="0"/>
      </w:pPr>
      <w:r>
        <w:rPr>
          <w:rFonts w:hint="eastAsia"/>
        </w:rPr>
        <w:t>模型不够直观，我们最终需要由区域热度（排名）获得载客事件在此区域的发生数目。现在则相反。</w:t>
      </w:r>
    </w:p>
    <w:p w:rsidR="00B75240" w:rsidRDefault="00B86CA1" w:rsidP="00B75240">
      <w:pPr>
        <w:pStyle w:val="a1"/>
        <w:numPr>
          <w:ilvl w:val="0"/>
          <w:numId w:val="22"/>
        </w:numPr>
        <w:ind w:firstLineChars="0"/>
      </w:pPr>
      <w:r>
        <w:rPr>
          <w:rFonts w:hint="eastAsia"/>
        </w:rPr>
        <w:t>参数过多，</w:t>
      </w:r>
      <w:r w:rsidR="00EF1B35">
        <w:rPr>
          <w:rFonts w:hint="eastAsia"/>
        </w:rPr>
        <w:t>现有模型中具有一个常数项和三个</w:t>
      </w:r>
      <w:r w:rsidR="008C2C08">
        <w:rPr>
          <w:rFonts w:hint="eastAsia"/>
        </w:rPr>
        <w:t>参数，</w:t>
      </w:r>
      <w:r w:rsidR="005C6CFF">
        <w:rPr>
          <w:rFonts w:hint="eastAsia"/>
        </w:rPr>
        <w:t>使得此模型的适用性受限。即当数据变化时，参数变化的规律不容易发现。</w:t>
      </w:r>
    </w:p>
    <w:p w:rsidR="00674E47" w:rsidRPr="00674E47" w:rsidRDefault="00674E47" w:rsidP="00C435B4">
      <w:pPr>
        <w:pStyle w:val="a1"/>
      </w:pPr>
    </w:p>
    <w:p w:rsidR="005A5769" w:rsidRDefault="0063756C" w:rsidP="005A5769">
      <w:pPr>
        <w:tabs>
          <w:tab w:val="clear" w:pos="3182"/>
        </w:tabs>
        <w:spacing w:line="240" w:lineRule="auto"/>
        <w:rPr>
          <w:rFonts w:ascii="宋体"/>
          <w:snapToGrid/>
          <w:kern w:val="0"/>
          <w:szCs w:val="24"/>
        </w:rPr>
      </w:pPr>
      <w:r>
        <w:fldChar w:fldCharType="begin"/>
      </w:r>
      <w:r>
        <w:instrText xml:space="preserve"> ADDIN NE.Bib</w:instrText>
      </w:r>
      <w:r>
        <w:fldChar w:fldCharType="separate"/>
      </w:r>
    </w:p>
    <w:p w:rsidR="005A5769" w:rsidRDefault="005A5769" w:rsidP="005A5769">
      <w:pPr>
        <w:tabs>
          <w:tab w:val="clear" w:pos="3182"/>
        </w:tabs>
        <w:spacing w:line="240" w:lineRule="auto"/>
        <w:jc w:val="center"/>
        <w:rPr>
          <w:rFonts w:ascii="宋体"/>
          <w:snapToGrid/>
          <w:kern w:val="0"/>
          <w:szCs w:val="24"/>
        </w:rPr>
      </w:pPr>
      <w:r>
        <w:rPr>
          <w:rFonts w:ascii="宋体" w:cs="宋体" w:hint="eastAsia"/>
          <w:b/>
          <w:bCs/>
          <w:snapToGrid/>
          <w:color w:val="000000"/>
          <w:kern w:val="0"/>
          <w:sz w:val="40"/>
          <w:szCs w:val="40"/>
        </w:rPr>
        <w:t>参考文献</w:t>
      </w:r>
    </w:p>
    <w:p w:rsidR="005A5769" w:rsidRDefault="005A5769" w:rsidP="005A5769">
      <w:pPr>
        <w:tabs>
          <w:tab w:val="clear" w:pos="3182"/>
        </w:tabs>
        <w:spacing w:line="240" w:lineRule="auto"/>
        <w:jc w:val="both"/>
        <w:rPr>
          <w:rFonts w:ascii="宋体"/>
          <w:snapToGrid/>
          <w:kern w:val="0"/>
          <w:szCs w:val="24"/>
        </w:rPr>
      </w:pPr>
      <w:r>
        <w:rPr>
          <w:snapToGrid/>
          <w:color w:val="000000"/>
          <w:kern w:val="0"/>
          <w:sz w:val="20"/>
          <w:szCs w:val="20"/>
        </w:rPr>
        <w:t>[1]</w:t>
      </w:r>
      <w:bookmarkStart w:id="4" w:name="_nebCD327935_5101_4F4B_BC60_44A5C9A90136"/>
      <w:r>
        <w:rPr>
          <w:snapToGrid/>
          <w:color w:val="000000"/>
          <w:kern w:val="0"/>
          <w:sz w:val="20"/>
          <w:szCs w:val="20"/>
        </w:rPr>
        <w:t>Mark Hall,Eibe Frank,Geoffrey Holmeset al. The WEKA data mining software: an update[J]. ACM SIGKDD Explorations Newsletter. 2009. 11</w:t>
      </w:r>
      <w:r>
        <w:rPr>
          <w:rFonts w:ascii="宋体" w:cs="宋体" w:hint="eastAsia"/>
          <w:snapToGrid/>
          <w:color w:val="000000"/>
          <w:kern w:val="0"/>
          <w:sz w:val="20"/>
          <w:szCs w:val="20"/>
        </w:rPr>
        <w:t>（</w:t>
      </w:r>
      <w:r>
        <w:rPr>
          <w:snapToGrid/>
          <w:color w:val="000000"/>
          <w:kern w:val="0"/>
          <w:sz w:val="20"/>
          <w:szCs w:val="20"/>
        </w:rPr>
        <w:t>1</w:t>
      </w:r>
      <w:r>
        <w:rPr>
          <w:rFonts w:ascii="宋体" w:cs="宋体" w:hint="eastAsia"/>
          <w:snapToGrid/>
          <w:color w:val="000000"/>
          <w:kern w:val="0"/>
          <w:sz w:val="20"/>
          <w:szCs w:val="20"/>
        </w:rPr>
        <w:t>）</w:t>
      </w:r>
      <w:r>
        <w:rPr>
          <w:snapToGrid/>
          <w:color w:val="000000"/>
          <w:kern w:val="0"/>
          <w:sz w:val="20"/>
          <w:szCs w:val="20"/>
        </w:rPr>
        <w:t>: 10-18</w:t>
      </w:r>
      <w:bookmarkEnd w:id="4"/>
    </w:p>
    <w:p w:rsidR="005A5769" w:rsidRDefault="005A5769" w:rsidP="005A5769">
      <w:pPr>
        <w:tabs>
          <w:tab w:val="clear" w:pos="3182"/>
        </w:tabs>
        <w:spacing w:line="240" w:lineRule="auto"/>
        <w:jc w:val="both"/>
        <w:rPr>
          <w:rFonts w:ascii="宋体"/>
          <w:snapToGrid/>
          <w:kern w:val="0"/>
          <w:szCs w:val="24"/>
        </w:rPr>
      </w:pPr>
      <w:r>
        <w:rPr>
          <w:snapToGrid/>
          <w:color w:val="000000"/>
          <w:kern w:val="0"/>
          <w:sz w:val="20"/>
          <w:szCs w:val="20"/>
        </w:rPr>
        <w:t>[2]</w:t>
      </w:r>
      <w:bookmarkStart w:id="5" w:name="_nebD4C86760_4BC7_44C5_8F36_4A45F643E49A"/>
      <w:r>
        <w:rPr>
          <w:snapToGrid/>
          <w:color w:val="000000"/>
          <w:kern w:val="0"/>
          <w:sz w:val="20"/>
          <w:szCs w:val="20"/>
        </w:rPr>
        <w:t>Dan Pelleg,Andrew W. Moore. X-means: Extending K-means with Efficient Estimation of the Number of Clusters.[M]</w:t>
      </w:r>
      <w:r>
        <w:rPr>
          <w:rFonts w:ascii="宋体" w:cs="宋体" w:hint="eastAsia"/>
          <w:snapToGrid/>
          <w:color w:val="000000"/>
          <w:kern w:val="0"/>
          <w:sz w:val="20"/>
          <w:szCs w:val="20"/>
        </w:rPr>
        <w:t>，</w:t>
      </w:r>
      <w:r>
        <w:rPr>
          <w:snapToGrid/>
          <w:color w:val="000000"/>
          <w:kern w:val="0"/>
          <w:sz w:val="20"/>
          <w:szCs w:val="20"/>
        </w:rPr>
        <w:t>2000: 727-734</w:t>
      </w:r>
      <w:bookmarkEnd w:id="5"/>
    </w:p>
    <w:p w:rsidR="005A5769" w:rsidRDefault="005A5769" w:rsidP="005A5769">
      <w:pPr>
        <w:tabs>
          <w:tab w:val="clear" w:pos="3182"/>
        </w:tabs>
        <w:spacing w:line="240" w:lineRule="auto"/>
        <w:jc w:val="both"/>
        <w:rPr>
          <w:rFonts w:ascii="宋体"/>
          <w:snapToGrid/>
          <w:kern w:val="0"/>
          <w:szCs w:val="24"/>
        </w:rPr>
      </w:pPr>
      <w:r>
        <w:rPr>
          <w:snapToGrid/>
          <w:color w:val="000000"/>
          <w:kern w:val="0"/>
          <w:sz w:val="20"/>
          <w:szCs w:val="20"/>
        </w:rPr>
        <w:t>[3]</w:t>
      </w:r>
      <w:bookmarkStart w:id="6" w:name="_neb598B1DDA_1D22_4F0A_BD8D_7D5BC479313F"/>
      <w:r>
        <w:rPr>
          <w:snapToGrid/>
          <w:color w:val="000000"/>
          <w:kern w:val="0"/>
          <w:sz w:val="20"/>
          <w:szCs w:val="20"/>
        </w:rPr>
        <w:t>James MacQueen. Some methods for classification and analysis of multivariate observations[M]California, USA</w:t>
      </w:r>
      <w:r>
        <w:rPr>
          <w:rFonts w:ascii="宋体" w:cs="宋体" w:hint="eastAsia"/>
          <w:snapToGrid/>
          <w:color w:val="000000"/>
          <w:kern w:val="0"/>
          <w:sz w:val="20"/>
          <w:szCs w:val="20"/>
        </w:rPr>
        <w:t>，</w:t>
      </w:r>
      <w:r>
        <w:rPr>
          <w:snapToGrid/>
          <w:color w:val="000000"/>
          <w:kern w:val="0"/>
          <w:sz w:val="20"/>
          <w:szCs w:val="20"/>
        </w:rPr>
        <w:t>1967: 14</w:t>
      </w:r>
      <w:bookmarkEnd w:id="6"/>
    </w:p>
    <w:p w:rsidR="005B197A" w:rsidRDefault="0063756C" w:rsidP="00A62C93">
      <w:pPr>
        <w:pStyle w:val="a1"/>
      </w:pPr>
      <w:r>
        <w:fldChar w:fldCharType="end"/>
      </w:r>
    </w:p>
    <w:sectPr w:rsidR="005B197A">
      <w:headerReference w:type="default" r:id="rId16"/>
      <w:footerReference w:type="default" r:id="rId17"/>
      <w:pgSz w:w="11906" w:h="16838"/>
      <w:pgMar w:top="1440" w:right="986" w:bottom="1440"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6A1" w:rsidRDefault="002476A1" w:rsidP="00A62C93">
      <w:r>
        <w:separator/>
      </w:r>
    </w:p>
  </w:endnote>
  <w:endnote w:type="continuationSeparator" w:id="0">
    <w:p w:rsidR="002476A1" w:rsidRDefault="002476A1" w:rsidP="00A62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7CD" w:rsidRDefault="00CC07CD" w:rsidP="00A62C93">
    <w:pPr>
      <w:pStyle w:val="a6"/>
    </w:pPr>
    <w:r>
      <w:rPr>
        <w:rFonts w:hint="eastAsia"/>
      </w:rPr>
      <w:t>北京航空航天大学</w:t>
    </w:r>
    <w:r w:rsidR="00BB7630">
      <w:rPr>
        <w:rFonts w:hint="eastAsia"/>
      </w:rPr>
      <w:t xml:space="preserve"> </w:t>
    </w:r>
    <w:r>
      <w:rPr>
        <w:rFonts w:hint="eastAsia"/>
        <w:bCs/>
      </w:rPr>
      <w:t>网络技术</w:t>
    </w:r>
    <w:r w:rsidR="00BB7630">
      <w:rPr>
        <w:rFonts w:hint="eastAsia"/>
        <w:bCs/>
      </w:rPr>
      <w:t>北京市</w:t>
    </w:r>
    <w:r>
      <w:rPr>
        <w:rFonts w:hint="eastAsia"/>
        <w:bCs/>
      </w:rPr>
      <w:t>重点实验室</w:t>
    </w:r>
    <w:r>
      <w:rPr>
        <w:rFonts w:hint="eastAsia"/>
      </w:rPr>
      <w:t xml:space="preserve">                 </w:t>
    </w:r>
    <w:r>
      <w:rPr>
        <w:rFonts w:hint="eastAsia"/>
      </w:rPr>
      <w:t>打印时间：</w:t>
    </w:r>
    <w:r>
      <w:fldChar w:fldCharType="begin"/>
    </w:r>
    <w:r>
      <w:instrText xml:space="preserve"> TIME \@ "yyyy-M-d" </w:instrText>
    </w:r>
    <w:r>
      <w:fldChar w:fldCharType="separate"/>
    </w:r>
    <w:r w:rsidR="00565253">
      <w:rPr>
        <w:noProof/>
      </w:rPr>
      <w:t>2013-12-13</w:t>
    </w:r>
    <w:r>
      <w:fldChar w:fldCharType="end"/>
    </w:r>
    <w:r>
      <w:rPr>
        <w:rFonts w:hint="eastAsia"/>
      </w:rPr>
      <w:t xml:space="preserve"> </w:t>
    </w:r>
    <w:r>
      <w:fldChar w:fldCharType="begin"/>
    </w:r>
    <w:r>
      <w:instrText xml:space="preserve"> TIME \@ "AMPM hh:mm" </w:instrText>
    </w:r>
    <w:r>
      <w:fldChar w:fldCharType="separate"/>
    </w:r>
    <w:r w:rsidR="00565253">
      <w:rPr>
        <w:rFonts w:hint="eastAsia"/>
        <w:noProof/>
      </w:rPr>
      <w:t>下午</w:t>
    </w:r>
    <w:r w:rsidR="00565253">
      <w:rPr>
        <w:rFonts w:hint="eastAsia"/>
        <w:noProof/>
      </w:rPr>
      <w:t xml:space="preserve"> 05:23</w:t>
    </w:r>
    <w:r>
      <w:fldChar w:fldCharType="end"/>
    </w:r>
    <w:r>
      <w:rPr>
        <w:rFonts w:hint="eastAsia"/>
      </w:rPr>
      <w:t xml:space="preserve">   </w:t>
    </w:r>
    <w:r>
      <w:rPr>
        <w:rFonts w:hint="eastAsia"/>
      </w:rPr>
      <w:t>第</w:t>
    </w:r>
    <w:r>
      <w:rPr>
        <w:rStyle w:val="a7"/>
      </w:rPr>
      <w:fldChar w:fldCharType="begin"/>
    </w:r>
    <w:r>
      <w:rPr>
        <w:rStyle w:val="a7"/>
      </w:rPr>
      <w:instrText xml:space="preserve"> PAGE </w:instrText>
    </w:r>
    <w:r>
      <w:rPr>
        <w:rStyle w:val="a7"/>
      </w:rPr>
      <w:fldChar w:fldCharType="separate"/>
    </w:r>
    <w:r w:rsidR="00565253">
      <w:rPr>
        <w:rStyle w:val="a7"/>
        <w:noProof/>
      </w:rPr>
      <w:t>1</w:t>
    </w:r>
    <w:r>
      <w:rPr>
        <w:rStyle w:val="a7"/>
      </w:rPr>
      <w:fldChar w:fldCharType="end"/>
    </w:r>
    <w:r>
      <w:rPr>
        <w:rStyle w:val="a7"/>
        <w:rFonts w:hint="eastAsia"/>
      </w:rPr>
      <w:t>页</w:t>
    </w:r>
    <w:r>
      <w:rPr>
        <w:rStyle w:val="a7"/>
        <w:rFonts w:hint="eastAsia"/>
      </w:rPr>
      <w:t xml:space="preserve"> </w:t>
    </w:r>
    <w:r>
      <w:rPr>
        <w:rStyle w:val="a7"/>
        <w:rFonts w:hint="eastAsia"/>
      </w:rPr>
      <w:t>共</w:t>
    </w:r>
    <w:r>
      <w:rPr>
        <w:rStyle w:val="a7"/>
      </w:rPr>
      <w:fldChar w:fldCharType="begin"/>
    </w:r>
    <w:r>
      <w:rPr>
        <w:rStyle w:val="a7"/>
      </w:rPr>
      <w:instrText xml:space="preserve"> NUMPAGES </w:instrText>
    </w:r>
    <w:r>
      <w:rPr>
        <w:rStyle w:val="a7"/>
      </w:rPr>
      <w:fldChar w:fldCharType="separate"/>
    </w:r>
    <w:r w:rsidR="00565253">
      <w:rPr>
        <w:rStyle w:val="a7"/>
        <w:noProof/>
      </w:rPr>
      <w:t>10</w:t>
    </w:r>
    <w:r>
      <w:rPr>
        <w:rStyle w:val="a7"/>
      </w:rPr>
      <w:fldChar w:fldCharType="end"/>
    </w:r>
    <w:r>
      <w:rPr>
        <w:rStyle w:val="a7"/>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6A1" w:rsidRDefault="002476A1" w:rsidP="00A62C93">
      <w:r>
        <w:separator/>
      </w:r>
    </w:p>
  </w:footnote>
  <w:footnote w:type="continuationSeparator" w:id="0">
    <w:p w:rsidR="002476A1" w:rsidRDefault="002476A1" w:rsidP="00A62C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7CD" w:rsidRPr="00D72789" w:rsidRDefault="001E165C" w:rsidP="00A62C93">
    <w:pPr>
      <w:pStyle w:val="a5"/>
    </w:pPr>
    <w:r>
      <w:rPr>
        <w:rFonts w:hint="eastAsia"/>
      </w:rPr>
      <w:t>NRDC1202</w:t>
    </w:r>
    <w:r w:rsidR="00CC07CD">
      <w:rPr>
        <w:rFonts w:hint="eastAsia"/>
      </w:rPr>
      <w:t>项目：正式文档</w:t>
    </w:r>
    <w:r w:rsidR="00AE5F74">
      <w:rPr>
        <w:rFonts w:hint="eastAsia"/>
      </w:rPr>
      <w:t xml:space="preserve"> </w:t>
    </w:r>
    <w:r w:rsidR="00AE5F74">
      <w:rPr>
        <w:rFonts w:hint="eastAsia"/>
      </w:rPr>
      <w:t>零</w:t>
    </w:r>
    <w:r w:rsidR="00CC07CD">
      <w:rPr>
        <w:rFonts w:hint="eastAsia"/>
      </w:rPr>
      <w:t xml:space="preserve">                                      </w:t>
    </w:r>
    <w:r w:rsidR="00AE5F74">
      <w:rPr>
        <w:rFonts w:hint="eastAsia"/>
      </w:rPr>
      <w:t xml:space="preserve">                </w:t>
    </w:r>
    <w:r w:rsidR="00AE5F74">
      <w:rPr>
        <w:rFonts w:hint="eastAsia"/>
      </w:rPr>
      <w:t>数理统计回归分析论文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735BB"/>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F97E5D"/>
    <w:multiLevelType w:val="multilevel"/>
    <w:tmpl w:val="5E508BC0"/>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FE749F2"/>
    <w:multiLevelType w:val="multilevel"/>
    <w:tmpl w:val="5E508BC0"/>
    <w:numStyleLink w:val="a"/>
  </w:abstractNum>
  <w:abstractNum w:abstractNumId="3">
    <w:nsid w:val="10F7160E"/>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14BF224F"/>
    <w:multiLevelType w:val="multilevel"/>
    <w:tmpl w:val="42228544"/>
    <w:lvl w:ilvl="0">
      <w:start w:val="1"/>
      <w:numFmt w:val="decimal"/>
      <w:lvlText w:val="第%1章  "/>
      <w:lvlJc w:val="left"/>
      <w:pPr>
        <w:tabs>
          <w:tab w:val="num" w:pos="1800"/>
        </w:tabs>
        <w:ind w:left="432" w:hanging="432"/>
      </w:pPr>
      <w:rPr>
        <w:rFonts w:ascii="宋体" w:eastAsia="宋体" w:hint="eastAsia"/>
        <w:b/>
        <w:i w:val="0"/>
        <w:sz w:val="44"/>
        <w:u w:val="none"/>
      </w:rPr>
    </w:lvl>
    <w:lvl w:ilvl="1">
      <w:start w:val="1"/>
      <w:numFmt w:val="decimal"/>
      <w:lvlText w:val="%1.%2  "/>
      <w:lvlJc w:val="left"/>
      <w:pPr>
        <w:tabs>
          <w:tab w:val="num" w:pos="1080"/>
        </w:tabs>
        <w:ind w:left="576" w:hanging="576"/>
      </w:pPr>
      <w:rPr>
        <w:rFonts w:ascii="黑体" w:eastAsia="黑体" w:hint="eastAsia"/>
        <w:b w:val="0"/>
        <w:i w:val="0"/>
        <w:sz w:val="32"/>
      </w:rPr>
    </w:lvl>
    <w:lvl w:ilvl="2">
      <w:start w:val="1"/>
      <w:numFmt w:val="decimal"/>
      <w:lvlText w:val="%1.%2.%3  "/>
      <w:lvlJc w:val="left"/>
      <w:pPr>
        <w:tabs>
          <w:tab w:val="num" w:pos="1080"/>
        </w:tabs>
        <w:ind w:left="720" w:hanging="720"/>
      </w:pPr>
      <w:rPr>
        <w:rFonts w:ascii="宋体" w:eastAsia="宋体" w:hint="eastAsia"/>
        <w:b/>
        <w:i w:val="0"/>
        <w:sz w:val="28"/>
      </w:rPr>
    </w:lvl>
    <w:lvl w:ilvl="3">
      <w:start w:val="1"/>
      <w:numFmt w:val="decimal"/>
      <w:lvlText w:val="%1.%2.%3.%4  "/>
      <w:lvlJc w:val="left"/>
      <w:pPr>
        <w:tabs>
          <w:tab w:val="num" w:pos="1440"/>
        </w:tabs>
        <w:ind w:left="864" w:hanging="864"/>
      </w:pPr>
      <w:rPr>
        <w:rFonts w:ascii="黑体" w:eastAsia="黑体" w:hint="eastAsia"/>
        <w:b/>
        <w:i w:val="0"/>
        <w:sz w:val="24"/>
      </w:rPr>
    </w:lvl>
    <w:lvl w:ilvl="4">
      <w:start w:val="1"/>
      <w:numFmt w:val="decimal"/>
      <w:lvlText w:val="%1.%2.%3.%4.%5"/>
      <w:lvlJc w:val="left"/>
      <w:pPr>
        <w:tabs>
          <w:tab w:val="num" w:pos="180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154526A7"/>
    <w:multiLevelType w:val="hybridMultilevel"/>
    <w:tmpl w:val="150CBCB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89958A7"/>
    <w:multiLevelType w:val="multilevel"/>
    <w:tmpl w:val="5E508BC0"/>
    <w:numStyleLink w:val="a"/>
  </w:abstractNum>
  <w:abstractNum w:abstractNumId="7">
    <w:nsid w:val="19F168BF"/>
    <w:multiLevelType w:val="hybridMultilevel"/>
    <w:tmpl w:val="5E508BC0"/>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8">
    <w:nsid w:val="1CBE6D81"/>
    <w:multiLevelType w:val="multilevel"/>
    <w:tmpl w:val="4A643A3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1CC72D89"/>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35523B1C"/>
    <w:multiLevelType w:val="multilevel"/>
    <w:tmpl w:val="5E508BC0"/>
    <w:numStyleLink w:val="a"/>
  </w:abstractNum>
  <w:abstractNum w:abstractNumId="11">
    <w:nsid w:val="39F05B74"/>
    <w:multiLevelType w:val="multilevel"/>
    <w:tmpl w:val="5E508BC0"/>
    <w:styleLink w:val="a"/>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nsid w:val="3ED94E54"/>
    <w:multiLevelType w:val="multilevel"/>
    <w:tmpl w:val="B762BF8A"/>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4C470235"/>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545C0661"/>
    <w:multiLevelType w:val="multilevel"/>
    <w:tmpl w:val="E4FC293C"/>
    <w:lvl w:ilvl="0">
      <w:start w:val="2"/>
      <w:numFmt w:val="decimal"/>
      <w:lvlText w:val="%1"/>
      <w:lvlJc w:val="left"/>
      <w:pPr>
        <w:tabs>
          <w:tab w:val="num" w:pos="473"/>
        </w:tabs>
        <w:ind w:left="473" w:hanging="473"/>
      </w:pPr>
      <w:rPr>
        <w:rFonts w:hint="default"/>
      </w:rPr>
    </w:lvl>
    <w:lvl w:ilvl="1">
      <w:start w:val="1"/>
      <w:numFmt w:val="decimal"/>
      <w:lvlText w:val="%1.%2"/>
      <w:lvlJc w:val="left"/>
      <w:pPr>
        <w:tabs>
          <w:tab w:val="num" w:pos="473"/>
        </w:tabs>
        <w:ind w:left="473" w:hanging="47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5B5335F1"/>
    <w:multiLevelType w:val="multilevel"/>
    <w:tmpl w:val="5E508BC0"/>
    <w:lvl w:ilvl="0">
      <w:start w:val="1"/>
      <w:numFmt w:val="bullet"/>
      <w:lvlText w:val=""/>
      <w:lvlJc w:val="left"/>
      <w:pPr>
        <w:tabs>
          <w:tab w:val="num" w:pos="420"/>
        </w:tabs>
        <w:ind w:left="420" w:hanging="420"/>
      </w:pPr>
      <w:rPr>
        <w:rFonts w:ascii="Arial" w:eastAsia="宋体" w:hAnsi="Arial"/>
        <w:kern w:val="2"/>
        <w:sz w:val="24"/>
        <w:szCs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5C794C67"/>
    <w:multiLevelType w:val="multilevel"/>
    <w:tmpl w:val="57CA5B5C"/>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nsid w:val="67E4716D"/>
    <w:multiLevelType w:val="multilevel"/>
    <w:tmpl w:val="E6841B24"/>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6F7656F4"/>
    <w:multiLevelType w:val="multilevel"/>
    <w:tmpl w:val="5E508BC0"/>
    <w:numStyleLink w:val="a"/>
  </w:abstractNum>
  <w:abstractNum w:abstractNumId="19">
    <w:nsid w:val="701817B6"/>
    <w:multiLevelType w:val="multilevel"/>
    <w:tmpl w:val="F5229D5A"/>
    <w:lvl w:ilvl="0">
      <w:start w:val="1"/>
      <w:numFmt w:val="decimal"/>
      <w:pStyle w:val="1"/>
      <w:lvlText w:val="第%1章  "/>
      <w:lvlJc w:val="left"/>
      <w:pPr>
        <w:tabs>
          <w:tab w:val="num" w:pos="1800"/>
        </w:tabs>
        <w:ind w:left="432" w:hanging="432"/>
      </w:pPr>
      <w:rPr>
        <w:rFonts w:ascii="Arial" w:eastAsia="宋体" w:hint="eastAsia"/>
        <w:b/>
        <w:i w:val="0"/>
        <w:sz w:val="44"/>
        <w:u w:val="none"/>
      </w:rPr>
    </w:lvl>
    <w:lvl w:ilvl="1">
      <w:start w:val="1"/>
      <w:numFmt w:val="decimal"/>
      <w:pStyle w:val="2"/>
      <w:lvlText w:val="%1.%2  "/>
      <w:lvlJc w:val="left"/>
      <w:pPr>
        <w:tabs>
          <w:tab w:val="num" w:pos="1080"/>
        </w:tabs>
        <w:ind w:left="576" w:hanging="576"/>
      </w:pPr>
      <w:rPr>
        <w:rFonts w:ascii="Arial" w:eastAsia="黑体" w:hAnsi="Arial" w:cs="Arial" w:hint="default"/>
        <w:b w:val="0"/>
        <w:i w:val="0"/>
        <w:sz w:val="32"/>
      </w:rPr>
    </w:lvl>
    <w:lvl w:ilvl="2">
      <w:start w:val="1"/>
      <w:numFmt w:val="decimal"/>
      <w:pStyle w:val="3"/>
      <w:lvlText w:val="%1.%2.%3  "/>
      <w:lvlJc w:val="left"/>
      <w:pPr>
        <w:tabs>
          <w:tab w:val="num" w:pos="1080"/>
        </w:tabs>
        <w:ind w:left="720" w:hanging="720"/>
      </w:pPr>
      <w:rPr>
        <w:rFonts w:ascii="Arial" w:eastAsia="宋体" w:hAnsi="Arial" w:cs="Arial" w:hint="default"/>
        <w:b w:val="0"/>
        <w:i w:val="0"/>
        <w:sz w:val="28"/>
      </w:rPr>
    </w:lvl>
    <w:lvl w:ilvl="3">
      <w:start w:val="1"/>
      <w:numFmt w:val="decimal"/>
      <w:pStyle w:val="4"/>
      <w:lvlText w:val="%4."/>
      <w:lvlJc w:val="left"/>
      <w:pPr>
        <w:tabs>
          <w:tab w:val="num" w:pos="1440"/>
        </w:tabs>
        <w:ind w:left="864" w:hanging="864"/>
      </w:pPr>
      <w:rPr>
        <w:rFonts w:ascii="Arial" w:eastAsia="黑体" w:hAnsi="Arial" w:cs="Arial" w:hint="default"/>
        <w:b/>
        <w:i w:val="0"/>
        <w:sz w:val="24"/>
      </w:rPr>
    </w:lvl>
    <w:lvl w:ilvl="4">
      <w:start w:val="1"/>
      <w:numFmt w:val="decimal"/>
      <w:pStyle w:val="5"/>
      <w:lvlText w:val="（%5）"/>
      <w:lvlJc w:val="left"/>
      <w:pPr>
        <w:tabs>
          <w:tab w:val="num" w:pos="1800"/>
        </w:tabs>
        <w:ind w:left="1008" w:hanging="1008"/>
      </w:pPr>
      <w:rPr>
        <w:rFonts w:hint="eastAsia"/>
        <w:b/>
        <w:sz w:val="24"/>
        <w:szCs w:val="24"/>
      </w:rPr>
    </w:lvl>
    <w:lvl w:ilvl="5">
      <w:start w:val="1"/>
      <w:numFmt w:val="decimal"/>
      <w:pStyle w:val="6"/>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0">
    <w:nsid w:val="79393F44"/>
    <w:multiLevelType w:val="multilevel"/>
    <w:tmpl w:val="3DFA29EE"/>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7E886FCD"/>
    <w:multiLevelType w:val="multilevel"/>
    <w:tmpl w:val="5E508BC0"/>
    <w:numStyleLink w:val="a"/>
  </w:abstractNum>
  <w:num w:numId="1">
    <w:abstractNumId w:val="19"/>
  </w:num>
  <w:num w:numId="2">
    <w:abstractNumId w:val="7"/>
  </w:num>
  <w:num w:numId="3">
    <w:abstractNumId w:val="14"/>
  </w:num>
  <w:num w:numId="4">
    <w:abstractNumId w:val="4"/>
  </w:num>
  <w:num w:numId="5">
    <w:abstractNumId w:val="15"/>
  </w:num>
  <w:num w:numId="6">
    <w:abstractNumId w:val="1"/>
  </w:num>
  <w:num w:numId="7">
    <w:abstractNumId w:val="17"/>
  </w:num>
  <w:num w:numId="8">
    <w:abstractNumId w:val="20"/>
  </w:num>
  <w:num w:numId="9">
    <w:abstractNumId w:val="12"/>
  </w:num>
  <w:num w:numId="10">
    <w:abstractNumId w:val="16"/>
  </w:num>
  <w:num w:numId="11">
    <w:abstractNumId w:val="0"/>
  </w:num>
  <w:num w:numId="12">
    <w:abstractNumId w:val="3"/>
  </w:num>
  <w:num w:numId="13">
    <w:abstractNumId w:val="11"/>
  </w:num>
  <w:num w:numId="14">
    <w:abstractNumId w:val="10"/>
  </w:num>
  <w:num w:numId="15">
    <w:abstractNumId w:val="18"/>
  </w:num>
  <w:num w:numId="16">
    <w:abstractNumId w:val="2"/>
  </w:num>
  <w:num w:numId="17">
    <w:abstractNumId w:val="6"/>
  </w:num>
  <w:num w:numId="18">
    <w:abstractNumId w:val="21"/>
  </w:num>
  <w:num w:numId="19">
    <w:abstractNumId w:val="8"/>
  </w:num>
  <w:num w:numId="20">
    <w:abstractNumId w:val="13"/>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2"/>
  <w:drawingGridVerticalSpacing w:val="156"/>
  <w:displayHorizontalDrawingGridEvery w:val="0"/>
  <w:displayVerticalDrawingGridEvery w:val="2"/>
  <w:characterSpacingControl w:val="compressPunctuation"/>
  <w:hdrShapeDefaults>
    <o:shapedefaults v:ext="edit" spidmax="2049" fillcolor="white" strokecolor="#c9f">
      <v:fill color="white"/>
      <v:stroke color="#c9f"/>
      <v:shadow on="t"/>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66C1B79D-240D-40A4-B4B8-08CA3ACC2B34}" w:val=" ADDIN NE.Ref.{66C1B79D-240D-40A4-B4B8-08CA3ACC2B34}&lt;Citation&gt;&lt;Group&gt;&lt;References&gt;&lt;Item&gt;&lt;ID&gt;870&lt;/ID&gt;&lt;UID&gt;{CD327935-5101-4F4B-BC60-44A5C9A90136}&lt;/UID&gt;&lt;Title&gt;The WEKA data mining software: an update&lt;/Title&gt;&lt;Template&gt;Journal Article&lt;/Template&gt;&lt;Star&gt;0&lt;/Star&gt;&lt;Tag&gt;0&lt;/Tag&gt;&lt;Author&gt;Hall, Mark; Frank, Eibe; Holmes, Geoffrey; Pfahringer, Bernhard; Reutemann, Peter; Witten, Ian H&lt;/Author&gt;&lt;Year&gt;2009&lt;/Year&gt;&lt;Details&gt;&lt;_isbn&gt;1931-0145&lt;/_isbn&gt;&lt;_issue&gt;1&lt;/_issue&gt;&lt;_journal&gt;ACM SIGKDD Explorations Newsletter&lt;/_journal&gt;&lt;_pages&gt;10-18&lt;/_pages&gt;&lt;_volume&gt;11&lt;/_volume&gt;&lt;_created&gt;59932019&lt;/_created&gt;&lt;_modified&gt;59932019&lt;/_modified&gt;&lt;/Details&gt;&lt;Extra&gt;&lt;DBUID&gt;{B2243A72-E803-41ED-8399-DFF242777CDD}&lt;/DBUID&gt;&lt;/Extra&gt;&lt;/Item&gt;&lt;/References&gt;&lt;/Group&gt;&lt;/Citation&gt;_x000a_"/>
    <w:docVar w:name="NE.Ref{9C5108AB-7B5F-4B64-8C58-A2284FF5B706}" w:val=" ADDIN NE.Ref.{9C5108AB-7B5F-4B64-8C58-A2284FF5B706}&lt;Citation&gt;&lt;Group&gt;&lt;References&gt;&lt;Item&gt;&lt;ID&gt;785&lt;/ID&gt;&lt;UID&gt;{D4C86760-4BC7-44C5-8F36-4A45F643E49A}&lt;/UID&gt;&lt;Title&gt;X-means: Extending K-means with Efficient Estimation of the Number of Clusters.&lt;/Title&gt;&lt;Template&gt;Conference Proceedings&lt;/Template&gt;&lt;Star&gt;0&lt;/Star&gt;&lt;Tag&gt;5&lt;/Tag&gt;&lt;Author&gt;Pelleg, Dan; Moore, Andrew W&lt;/Author&gt;&lt;Year&gt;2000&lt;/Year&gt;&lt;Details&gt;&lt;_created&gt;59922302&lt;/_created&gt;&lt;_modified&gt;59922302&lt;/_modified&gt;&lt;_pages&gt;727-734&lt;/_pages&gt;&lt;_secondary_title&gt;ICML&lt;/_secondary_title&gt;&lt;/Details&gt;&lt;Extra&gt;&lt;DBUID&gt;{B2243A72-E803-41ED-8399-DFF242777CDD}&lt;/DBUID&gt;&lt;/Extra&gt;&lt;/Item&gt;&lt;/References&gt;&lt;/Group&gt;&lt;/Citation&gt;_x000a_"/>
    <w:docVar w:name="NE.Ref{B3B6E34F-350B-4F74-8960-13BE4B52B93F}" w:val=" ADDIN NE.Ref.{B3B6E34F-350B-4F74-8960-13BE4B52B93F}&lt;Citation&gt;&lt;Group&gt;&lt;References&gt;&lt;Item&gt;&lt;ID&gt;871&lt;/ID&gt;&lt;UID&gt;{598B1DDA-1D22-4F0A-BD8D-7D5BC479313F}&lt;/UID&gt;&lt;Title&gt;Some methods for classification and analysis of multivariate observations&lt;/Title&gt;&lt;Template&gt;Conference Proceedings&lt;/Template&gt;&lt;Star&gt;0&lt;/Star&gt;&lt;Tag&gt;0&lt;/Tag&gt;&lt;Author&gt;MacQueen, James&lt;/Author&gt;&lt;Year&gt;1967&lt;/Year&gt;&lt;Details&gt;&lt;_pages&gt;14&lt;/_pages&gt;&lt;_publisher&gt;California, USA&lt;/_publisher&gt;&lt;_secondary_title&gt;Proceedings of the fifth Berkeley symposium on mathematical statistics and probability&lt;/_secondary_title&gt;&lt;_volume&gt;1&lt;/_volume&gt;&lt;_created&gt;59932028&lt;/_created&gt;&lt;_modified&gt;59932028&lt;/_modified&gt;&lt;/Details&gt;&lt;Extra&gt;&lt;DBUID&gt;{B2243A72-E803-41ED-8399-DFF242777CDD}&lt;/DBUID&gt;&lt;/Extra&gt;&lt;/Item&gt;&lt;/References&gt;&lt;/Group&gt;&lt;/Citation&gt;_x000a_"/>
    <w:docVar w:name="ne_docsoft" w:val="MSWord"/>
    <w:docVar w:name="ne_docversion" w:val="NoteExpress 2.0"/>
    <w:docVar w:name="ne_stylename" w:val="北京航空航天大学博硕士论文"/>
  </w:docVars>
  <w:rsids>
    <w:rsidRoot w:val="00AE5F74"/>
    <w:rsid w:val="00003F0E"/>
    <w:rsid w:val="00005747"/>
    <w:rsid w:val="00010AA1"/>
    <w:rsid w:val="00021774"/>
    <w:rsid w:val="00052445"/>
    <w:rsid w:val="00087285"/>
    <w:rsid w:val="000C0E00"/>
    <w:rsid w:val="000D0E2E"/>
    <w:rsid w:val="000D1516"/>
    <w:rsid w:val="000F01B6"/>
    <w:rsid w:val="000F3C98"/>
    <w:rsid w:val="000F6490"/>
    <w:rsid w:val="0010219E"/>
    <w:rsid w:val="00127534"/>
    <w:rsid w:val="001354FB"/>
    <w:rsid w:val="00155E89"/>
    <w:rsid w:val="00183DE7"/>
    <w:rsid w:val="001A3577"/>
    <w:rsid w:val="001B2B81"/>
    <w:rsid w:val="001B55C4"/>
    <w:rsid w:val="001C33B3"/>
    <w:rsid w:val="001D2897"/>
    <w:rsid w:val="001E165C"/>
    <w:rsid w:val="001E67D6"/>
    <w:rsid w:val="00200145"/>
    <w:rsid w:val="0020749E"/>
    <w:rsid w:val="00216C90"/>
    <w:rsid w:val="00222BD2"/>
    <w:rsid w:val="0022311D"/>
    <w:rsid w:val="00224107"/>
    <w:rsid w:val="002250D1"/>
    <w:rsid w:val="00232897"/>
    <w:rsid w:val="002476A1"/>
    <w:rsid w:val="00274043"/>
    <w:rsid w:val="00277EFC"/>
    <w:rsid w:val="00294F20"/>
    <w:rsid w:val="002A2259"/>
    <w:rsid w:val="002A2F07"/>
    <w:rsid w:val="002A54F6"/>
    <w:rsid w:val="002B6597"/>
    <w:rsid w:val="002D13D4"/>
    <w:rsid w:val="002D1F18"/>
    <w:rsid w:val="002E215D"/>
    <w:rsid w:val="002E7272"/>
    <w:rsid w:val="00304CCB"/>
    <w:rsid w:val="00311B16"/>
    <w:rsid w:val="00312347"/>
    <w:rsid w:val="003242B7"/>
    <w:rsid w:val="00326E56"/>
    <w:rsid w:val="00334312"/>
    <w:rsid w:val="0034298A"/>
    <w:rsid w:val="0035095E"/>
    <w:rsid w:val="00365A89"/>
    <w:rsid w:val="003A77F4"/>
    <w:rsid w:val="003B63DB"/>
    <w:rsid w:val="003B7728"/>
    <w:rsid w:val="003D0684"/>
    <w:rsid w:val="003E121C"/>
    <w:rsid w:val="003F2881"/>
    <w:rsid w:val="003F3173"/>
    <w:rsid w:val="0040035A"/>
    <w:rsid w:val="0040378F"/>
    <w:rsid w:val="00404B1E"/>
    <w:rsid w:val="00411E14"/>
    <w:rsid w:val="00412246"/>
    <w:rsid w:val="004159B1"/>
    <w:rsid w:val="004228CC"/>
    <w:rsid w:val="00437363"/>
    <w:rsid w:val="004521B6"/>
    <w:rsid w:val="00476E26"/>
    <w:rsid w:val="00477B74"/>
    <w:rsid w:val="00485DF7"/>
    <w:rsid w:val="00492923"/>
    <w:rsid w:val="00495B86"/>
    <w:rsid w:val="00496411"/>
    <w:rsid w:val="004B545F"/>
    <w:rsid w:val="004C4C54"/>
    <w:rsid w:val="004D20F3"/>
    <w:rsid w:val="004D23B2"/>
    <w:rsid w:val="004F1CF9"/>
    <w:rsid w:val="004F2FCA"/>
    <w:rsid w:val="004F40B7"/>
    <w:rsid w:val="0051795D"/>
    <w:rsid w:val="005245E2"/>
    <w:rsid w:val="00525DFC"/>
    <w:rsid w:val="005555B9"/>
    <w:rsid w:val="00565253"/>
    <w:rsid w:val="00566923"/>
    <w:rsid w:val="00567469"/>
    <w:rsid w:val="0059216E"/>
    <w:rsid w:val="005968BF"/>
    <w:rsid w:val="005A30CB"/>
    <w:rsid w:val="005A5769"/>
    <w:rsid w:val="005B197A"/>
    <w:rsid w:val="005B3720"/>
    <w:rsid w:val="005B59E1"/>
    <w:rsid w:val="005C21C8"/>
    <w:rsid w:val="005C6CFF"/>
    <w:rsid w:val="005F2ABC"/>
    <w:rsid w:val="0063094D"/>
    <w:rsid w:val="00632D05"/>
    <w:rsid w:val="0063756C"/>
    <w:rsid w:val="00653796"/>
    <w:rsid w:val="00671879"/>
    <w:rsid w:val="006729E8"/>
    <w:rsid w:val="00674433"/>
    <w:rsid w:val="00674E47"/>
    <w:rsid w:val="00685E14"/>
    <w:rsid w:val="006920B6"/>
    <w:rsid w:val="00697295"/>
    <w:rsid w:val="006D6372"/>
    <w:rsid w:val="006D67B3"/>
    <w:rsid w:val="006E211A"/>
    <w:rsid w:val="006F70FC"/>
    <w:rsid w:val="00723E52"/>
    <w:rsid w:val="00736621"/>
    <w:rsid w:val="0074423D"/>
    <w:rsid w:val="00760742"/>
    <w:rsid w:val="00772ABE"/>
    <w:rsid w:val="00773CD9"/>
    <w:rsid w:val="00777FCD"/>
    <w:rsid w:val="00794596"/>
    <w:rsid w:val="007B2F97"/>
    <w:rsid w:val="007E710C"/>
    <w:rsid w:val="007F2674"/>
    <w:rsid w:val="007F7BE6"/>
    <w:rsid w:val="00813BA0"/>
    <w:rsid w:val="0083370D"/>
    <w:rsid w:val="008404A8"/>
    <w:rsid w:val="008676FC"/>
    <w:rsid w:val="00884B3B"/>
    <w:rsid w:val="008A30DB"/>
    <w:rsid w:val="008B01CA"/>
    <w:rsid w:val="008B1F97"/>
    <w:rsid w:val="008C2C08"/>
    <w:rsid w:val="008D3D55"/>
    <w:rsid w:val="008D5CDA"/>
    <w:rsid w:val="00907888"/>
    <w:rsid w:val="00941823"/>
    <w:rsid w:val="0094189D"/>
    <w:rsid w:val="00947EB4"/>
    <w:rsid w:val="00954B60"/>
    <w:rsid w:val="00966904"/>
    <w:rsid w:val="0096742B"/>
    <w:rsid w:val="0097299E"/>
    <w:rsid w:val="0097484F"/>
    <w:rsid w:val="009A39FC"/>
    <w:rsid w:val="009B7AD8"/>
    <w:rsid w:val="009C00D8"/>
    <w:rsid w:val="009C46EF"/>
    <w:rsid w:val="009C5B58"/>
    <w:rsid w:val="009C603B"/>
    <w:rsid w:val="009D0AFD"/>
    <w:rsid w:val="009D3141"/>
    <w:rsid w:val="009F68BA"/>
    <w:rsid w:val="00A079CB"/>
    <w:rsid w:val="00A13A01"/>
    <w:rsid w:val="00A22A23"/>
    <w:rsid w:val="00A27447"/>
    <w:rsid w:val="00A30921"/>
    <w:rsid w:val="00A45561"/>
    <w:rsid w:val="00A619D6"/>
    <w:rsid w:val="00A62C93"/>
    <w:rsid w:val="00A66783"/>
    <w:rsid w:val="00A710A3"/>
    <w:rsid w:val="00A72FE2"/>
    <w:rsid w:val="00A76E50"/>
    <w:rsid w:val="00A77CAF"/>
    <w:rsid w:val="00A83E27"/>
    <w:rsid w:val="00AA784C"/>
    <w:rsid w:val="00AB406A"/>
    <w:rsid w:val="00AC69F0"/>
    <w:rsid w:val="00AD0FE6"/>
    <w:rsid w:val="00AD2553"/>
    <w:rsid w:val="00AD7D19"/>
    <w:rsid w:val="00AE5F74"/>
    <w:rsid w:val="00B04BB4"/>
    <w:rsid w:val="00B05807"/>
    <w:rsid w:val="00B05B18"/>
    <w:rsid w:val="00B0795A"/>
    <w:rsid w:val="00B214FF"/>
    <w:rsid w:val="00B32D9D"/>
    <w:rsid w:val="00B3345C"/>
    <w:rsid w:val="00B60C7F"/>
    <w:rsid w:val="00B70F05"/>
    <w:rsid w:val="00B72151"/>
    <w:rsid w:val="00B73A3E"/>
    <w:rsid w:val="00B75240"/>
    <w:rsid w:val="00B85625"/>
    <w:rsid w:val="00B86CA1"/>
    <w:rsid w:val="00B92905"/>
    <w:rsid w:val="00B97BB5"/>
    <w:rsid w:val="00BB7630"/>
    <w:rsid w:val="00BC3A67"/>
    <w:rsid w:val="00BC637C"/>
    <w:rsid w:val="00BF255B"/>
    <w:rsid w:val="00C21C8E"/>
    <w:rsid w:val="00C30690"/>
    <w:rsid w:val="00C435B4"/>
    <w:rsid w:val="00C45044"/>
    <w:rsid w:val="00C56B74"/>
    <w:rsid w:val="00C60EF4"/>
    <w:rsid w:val="00C63E5A"/>
    <w:rsid w:val="00C72F25"/>
    <w:rsid w:val="00C74AFD"/>
    <w:rsid w:val="00C75DEF"/>
    <w:rsid w:val="00CB7D49"/>
    <w:rsid w:val="00CC07CD"/>
    <w:rsid w:val="00CC5E4A"/>
    <w:rsid w:val="00CC6C31"/>
    <w:rsid w:val="00CD62A4"/>
    <w:rsid w:val="00CE6266"/>
    <w:rsid w:val="00D04419"/>
    <w:rsid w:val="00D07956"/>
    <w:rsid w:val="00D12B76"/>
    <w:rsid w:val="00D26FB8"/>
    <w:rsid w:val="00D2731A"/>
    <w:rsid w:val="00D32098"/>
    <w:rsid w:val="00D35C19"/>
    <w:rsid w:val="00D35CDC"/>
    <w:rsid w:val="00D40C9D"/>
    <w:rsid w:val="00D47651"/>
    <w:rsid w:val="00D535F5"/>
    <w:rsid w:val="00D549A8"/>
    <w:rsid w:val="00D57458"/>
    <w:rsid w:val="00D626C6"/>
    <w:rsid w:val="00D72789"/>
    <w:rsid w:val="00D73554"/>
    <w:rsid w:val="00D90864"/>
    <w:rsid w:val="00D910BB"/>
    <w:rsid w:val="00D96FFB"/>
    <w:rsid w:val="00DA479F"/>
    <w:rsid w:val="00DB4BEB"/>
    <w:rsid w:val="00DB527F"/>
    <w:rsid w:val="00DC4970"/>
    <w:rsid w:val="00DE218D"/>
    <w:rsid w:val="00E01666"/>
    <w:rsid w:val="00E03D09"/>
    <w:rsid w:val="00E03E5E"/>
    <w:rsid w:val="00E050B3"/>
    <w:rsid w:val="00E05A7E"/>
    <w:rsid w:val="00E105DF"/>
    <w:rsid w:val="00E20733"/>
    <w:rsid w:val="00E24612"/>
    <w:rsid w:val="00E24AF9"/>
    <w:rsid w:val="00E372B3"/>
    <w:rsid w:val="00E7518F"/>
    <w:rsid w:val="00E81FAB"/>
    <w:rsid w:val="00E827A9"/>
    <w:rsid w:val="00E938B6"/>
    <w:rsid w:val="00E9690E"/>
    <w:rsid w:val="00E97FC7"/>
    <w:rsid w:val="00EC477E"/>
    <w:rsid w:val="00EE4CE7"/>
    <w:rsid w:val="00EF0BDA"/>
    <w:rsid w:val="00EF1B35"/>
    <w:rsid w:val="00EF4BAF"/>
    <w:rsid w:val="00F10F7D"/>
    <w:rsid w:val="00F27336"/>
    <w:rsid w:val="00F470F7"/>
    <w:rsid w:val="00F5169B"/>
    <w:rsid w:val="00F57859"/>
    <w:rsid w:val="00F7005C"/>
    <w:rsid w:val="00F71115"/>
    <w:rsid w:val="00F7136F"/>
    <w:rsid w:val="00F72696"/>
    <w:rsid w:val="00F752FB"/>
    <w:rsid w:val="00F87685"/>
    <w:rsid w:val="00F96EB4"/>
    <w:rsid w:val="00FA76CB"/>
    <w:rsid w:val="00FB3C29"/>
    <w:rsid w:val="00FC02DD"/>
    <w:rsid w:val="00FC715F"/>
    <w:rsid w:val="00FE0B30"/>
    <w:rsid w:val="00FE1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9f">
      <v:fill color="white"/>
      <v:stroke color="#c9f"/>
      <v:shadow on="t"/>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99"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A62C93"/>
    <w:pPr>
      <w:widowControl w:val="0"/>
      <w:tabs>
        <w:tab w:val="center" w:pos="3182"/>
      </w:tabs>
      <w:autoSpaceDE w:val="0"/>
      <w:autoSpaceDN w:val="0"/>
      <w:adjustRightInd w:val="0"/>
      <w:spacing w:line="360" w:lineRule="auto"/>
    </w:pPr>
    <w:rPr>
      <w:snapToGrid w:val="0"/>
      <w:kern w:val="2"/>
      <w:sz w:val="24"/>
      <w:szCs w:val="21"/>
    </w:rPr>
  </w:style>
  <w:style w:type="paragraph" w:styleId="1">
    <w:name w:val="heading 1"/>
    <w:basedOn w:val="a0"/>
    <w:next w:val="a1"/>
    <w:qFormat/>
    <w:rsid w:val="00813BA0"/>
    <w:pPr>
      <w:keepNext/>
      <w:keepLines/>
      <w:numPr>
        <w:numId w:val="1"/>
      </w:numPr>
      <w:spacing w:before="100" w:beforeAutospacing="1" w:after="100" w:afterAutospacing="1"/>
      <w:ind w:left="431" w:hanging="431"/>
      <w:jc w:val="center"/>
      <w:outlineLvl w:val="0"/>
    </w:pPr>
    <w:rPr>
      <w:rFonts w:ascii="Arial" w:hAnsi="Arial"/>
      <w:b/>
      <w:kern w:val="44"/>
      <w:sz w:val="44"/>
      <w:szCs w:val="44"/>
    </w:rPr>
  </w:style>
  <w:style w:type="paragraph" w:styleId="2">
    <w:name w:val="heading 2"/>
    <w:basedOn w:val="a0"/>
    <w:next w:val="a1"/>
    <w:qFormat/>
    <w:rsid w:val="00813BA0"/>
    <w:pPr>
      <w:keepNext/>
      <w:keepLines/>
      <w:numPr>
        <w:ilvl w:val="1"/>
        <w:numId w:val="1"/>
      </w:numPr>
      <w:spacing w:before="100" w:beforeAutospacing="1"/>
      <w:ind w:left="0" w:firstLine="0"/>
      <w:outlineLvl w:val="1"/>
    </w:pPr>
    <w:rPr>
      <w:rFonts w:ascii="Arial" w:eastAsia="黑体" w:hAnsi="Arial"/>
      <w:sz w:val="32"/>
      <w:szCs w:val="32"/>
    </w:rPr>
  </w:style>
  <w:style w:type="paragraph" w:styleId="3">
    <w:name w:val="heading 3"/>
    <w:basedOn w:val="a0"/>
    <w:next w:val="a1"/>
    <w:qFormat/>
    <w:rsid w:val="00813BA0"/>
    <w:pPr>
      <w:keepNext/>
      <w:keepLines/>
      <w:numPr>
        <w:ilvl w:val="2"/>
        <w:numId w:val="1"/>
      </w:numPr>
      <w:spacing w:before="100" w:beforeAutospacing="1"/>
      <w:ind w:left="0" w:firstLine="0"/>
      <w:outlineLvl w:val="2"/>
    </w:pPr>
    <w:rPr>
      <w:rFonts w:ascii="Arial" w:hAnsi="Arial"/>
      <w:b/>
      <w:sz w:val="28"/>
      <w:szCs w:val="28"/>
    </w:rPr>
  </w:style>
  <w:style w:type="paragraph" w:styleId="4">
    <w:name w:val="heading 4"/>
    <w:basedOn w:val="a0"/>
    <w:next w:val="a1"/>
    <w:qFormat/>
    <w:rsid w:val="00CD62A4"/>
    <w:pPr>
      <w:keepNext/>
      <w:keepLines/>
      <w:numPr>
        <w:ilvl w:val="3"/>
        <w:numId w:val="1"/>
      </w:numPr>
      <w:spacing w:before="100" w:beforeAutospacing="1"/>
      <w:ind w:leftChars="200" w:left="480" w:firstLine="0"/>
      <w:outlineLvl w:val="3"/>
    </w:pPr>
    <w:rPr>
      <w:rFonts w:ascii="Arial" w:eastAsia="黑体" w:hAnsi="Arial"/>
      <w:b/>
      <w:szCs w:val="20"/>
    </w:rPr>
  </w:style>
  <w:style w:type="paragraph" w:styleId="5">
    <w:name w:val="heading 5"/>
    <w:basedOn w:val="a0"/>
    <w:next w:val="a1"/>
    <w:link w:val="5Char"/>
    <w:qFormat/>
    <w:rsid w:val="00CD62A4"/>
    <w:pPr>
      <w:keepNext/>
      <w:keepLines/>
      <w:numPr>
        <w:ilvl w:val="4"/>
        <w:numId w:val="1"/>
      </w:numPr>
      <w:spacing w:before="100" w:beforeAutospacing="1"/>
      <w:ind w:leftChars="200" w:left="1489" w:hanging="1009"/>
      <w:outlineLvl w:val="4"/>
    </w:pPr>
    <w:rPr>
      <w:b/>
      <w:szCs w:val="20"/>
    </w:rPr>
  </w:style>
  <w:style w:type="paragraph" w:styleId="6">
    <w:name w:val="heading 6"/>
    <w:basedOn w:val="a0"/>
    <w:next w:val="a1"/>
    <w:qFormat/>
    <w:rsid w:val="00495B86"/>
    <w:pPr>
      <w:keepNext/>
      <w:keepLines/>
      <w:numPr>
        <w:ilvl w:val="5"/>
        <w:numId w:val="1"/>
      </w:numPr>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pPr>
      <w:keepNext/>
      <w:keepLines/>
      <w:numPr>
        <w:ilvl w:val="6"/>
        <w:numId w:val="1"/>
      </w:numPr>
      <w:spacing w:before="240" w:after="64" w:line="320" w:lineRule="auto"/>
      <w:outlineLvl w:val="6"/>
    </w:pPr>
    <w:rPr>
      <w:b/>
      <w:szCs w:val="20"/>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pPr>
      <w:tabs>
        <w:tab w:val="center" w:pos="4153"/>
        <w:tab w:val="right" w:pos="8306"/>
      </w:tabs>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
    <w:rsid w:val="008D5CDA"/>
    <w:pPr>
      <w:ind w:firstLineChars="200" w:firstLine="480"/>
    </w:pPr>
    <w:rPr>
      <w:rFonts w:cs="宋体"/>
      <w:szCs w:val="20"/>
    </w:rPr>
  </w:style>
  <w:style w:type="paragraph" w:styleId="a8">
    <w:name w:val="caption"/>
    <w:aliases w:val="Char, Char"/>
    <w:basedOn w:val="a0"/>
    <w:next w:val="a1"/>
    <w:link w:val="Char0"/>
    <w:uiPriority w:val="99"/>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
    <w:name w:val="文档正文 Char"/>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 w:type="character" w:customStyle="1" w:styleId="5Char">
    <w:name w:val="标题 5 Char"/>
    <w:link w:val="5"/>
    <w:locked/>
    <w:rsid w:val="00DA479F"/>
    <w:rPr>
      <w:b/>
      <w:snapToGrid w:val="0"/>
      <w:kern w:val="2"/>
      <w:sz w:val="24"/>
    </w:rPr>
  </w:style>
  <w:style w:type="paragraph" w:customStyle="1" w:styleId="-">
    <w:name w:val="论文-正文"/>
    <w:basedOn w:val="a0"/>
    <w:link w:val="-Char"/>
    <w:autoRedefine/>
    <w:qFormat/>
    <w:rsid w:val="00DA479F"/>
    <w:pPr>
      <w:ind w:firstLineChars="200" w:firstLine="480"/>
    </w:pPr>
    <w:rPr>
      <w:snapToGrid/>
      <w:kern w:val="0"/>
      <w:szCs w:val="24"/>
    </w:rPr>
  </w:style>
  <w:style w:type="character" w:customStyle="1" w:styleId="-Char">
    <w:name w:val="论文-正文 Char"/>
    <w:link w:val="-"/>
    <w:locked/>
    <w:rsid w:val="00DA479F"/>
    <w:rPr>
      <w:sz w:val="24"/>
      <w:szCs w:val="24"/>
    </w:rPr>
  </w:style>
  <w:style w:type="character" w:customStyle="1" w:styleId="Char0">
    <w:name w:val="题注 Char"/>
    <w:aliases w:val="Char Char, Char Char"/>
    <w:link w:val="a8"/>
    <w:uiPriority w:val="99"/>
    <w:locked/>
    <w:rsid w:val="00DA479F"/>
    <w:rPr>
      <w:rFonts w:eastAsia="黑体" w:cs="Arial"/>
      <w:snapToGrid w:val="0"/>
      <w:kern w:val="2"/>
      <w:sz w:val="24"/>
    </w:rPr>
  </w:style>
  <w:style w:type="paragraph" w:styleId="af3">
    <w:name w:val="Balloon Text"/>
    <w:basedOn w:val="a0"/>
    <w:link w:val="Char1"/>
    <w:rsid w:val="00F27336"/>
    <w:pPr>
      <w:spacing w:line="240" w:lineRule="auto"/>
    </w:pPr>
    <w:rPr>
      <w:sz w:val="18"/>
      <w:szCs w:val="18"/>
    </w:rPr>
  </w:style>
  <w:style w:type="character" w:customStyle="1" w:styleId="Char1">
    <w:name w:val="批注框文本 Char"/>
    <w:basedOn w:val="a2"/>
    <w:link w:val="af3"/>
    <w:rsid w:val="00F27336"/>
    <w:rPr>
      <w:snapToGrid w:val="0"/>
      <w:kern w:val="2"/>
      <w:sz w:val="18"/>
      <w:szCs w:val="18"/>
    </w:rPr>
  </w:style>
  <w:style w:type="paragraph" w:styleId="af4">
    <w:name w:val="List Paragraph"/>
    <w:basedOn w:val="a0"/>
    <w:uiPriority w:val="34"/>
    <w:qFormat/>
    <w:rsid w:val="00222BD2"/>
    <w:pPr>
      <w:ind w:firstLineChars="200" w:firstLine="420"/>
    </w:pPr>
  </w:style>
  <w:style w:type="character" w:styleId="af5">
    <w:name w:val="Hyperlink"/>
    <w:basedOn w:val="a2"/>
    <w:uiPriority w:val="99"/>
    <w:unhideWhenUsed/>
    <w:rsid w:val="005A5769"/>
    <w:rPr>
      <w:color w:val="0000FF"/>
      <w:u w:val="single"/>
    </w:rPr>
  </w:style>
  <w:style w:type="character" w:styleId="af6">
    <w:name w:val="Placeholder Text"/>
    <w:basedOn w:val="a2"/>
    <w:uiPriority w:val="99"/>
    <w:semiHidden/>
    <w:rsid w:val="008D3D5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99"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A62C93"/>
    <w:pPr>
      <w:widowControl w:val="0"/>
      <w:tabs>
        <w:tab w:val="center" w:pos="3182"/>
      </w:tabs>
      <w:autoSpaceDE w:val="0"/>
      <w:autoSpaceDN w:val="0"/>
      <w:adjustRightInd w:val="0"/>
      <w:spacing w:line="360" w:lineRule="auto"/>
    </w:pPr>
    <w:rPr>
      <w:snapToGrid w:val="0"/>
      <w:kern w:val="2"/>
      <w:sz w:val="24"/>
      <w:szCs w:val="21"/>
    </w:rPr>
  </w:style>
  <w:style w:type="paragraph" w:styleId="1">
    <w:name w:val="heading 1"/>
    <w:basedOn w:val="a0"/>
    <w:next w:val="a1"/>
    <w:qFormat/>
    <w:rsid w:val="00813BA0"/>
    <w:pPr>
      <w:keepNext/>
      <w:keepLines/>
      <w:numPr>
        <w:numId w:val="1"/>
      </w:numPr>
      <w:spacing w:before="100" w:beforeAutospacing="1" w:after="100" w:afterAutospacing="1"/>
      <w:ind w:left="431" w:hanging="431"/>
      <w:jc w:val="center"/>
      <w:outlineLvl w:val="0"/>
    </w:pPr>
    <w:rPr>
      <w:rFonts w:ascii="Arial" w:hAnsi="Arial"/>
      <w:b/>
      <w:kern w:val="44"/>
      <w:sz w:val="44"/>
      <w:szCs w:val="44"/>
    </w:rPr>
  </w:style>
  <w:style w:type="paragraph" w:styleId="2">
    <w:name w:val="heading 2"/>
    <w:basedOn w:val="a0"/>
    <w:next w:val="a1"/>
    <w:qFormat/>
    <w:rsid w:val="00813BA0"/>
    <w:pPr>
      <w:keepNext/>
      <w:keepLines/>
      <w:numPr>
        <w:ilvl w:val="1"/>
        <w:numId w:val="1"/>
      </w:numPr>
      <w:spacing w:before="100" w:beforeAutospacing="1"/>
      <w:ind w:left="0" w:firstLine="0"/>
      <w:outlineLvl w:val="1"/>
    </w:pPr>
    <w:rPr>
      <w:rFonts w:ascii="Arial" w:eastAsia="黑体" w:hAnsi="Arial"/>
      <w:sz w:val="32"/>
      <w:szCs w:val="32"/>
    </w:rPr>
  </w:style>
  <w:style w:type="paragraph" w:styleId="3">
    <w:name w:val="heading 3"/>
    <w:basedOn w:val="a0"/>
    <w:next w:val="a1"/>
    <w:qFormat/>
    <w:rsid w:val="00813BA0"/>
    <w:pPr>
      <w:keepNext/>
      <w:keepLines/>
      <w:numPr>
        <w:ilvl w:val="2"/>
        <w:numId w:val="1"/>
      </w:numPr>
      <w:spacing w:before="100" w:beforeAutospacing="1"/>
      <w:ind w:left="0" w:firstLine="0"/>
      <w:outlineLvl w:val="2"/>
    </w:pPr>
    <w:rPr>
      <w:rFonts w:ascii="Arial" w:hAnsi="Arial"/>
      <w:b/>
      <w:sz w:val="28"/>
      <w:szCs w:val="28"/>
    </w:rPr>
  </w:style>
  <w:style w:type="paragraph" w:styleId="4">
    <w:name w:val="heading 4"/>
    <w:basedOn w:val="a0"/>
    <w:next w:val="a1"/>
    <w:qFormat/>
    <w:rsid w:val="00CD62A4"/>
    <w:pPr>
      <w:keepNext/>
      <w:keepLines/>
      <w:numPr>
        <w:ilvl w:val="3"/>
        <w:numId w:val="1"/>
      </w:numPr>
      <w:spacing w:before="100" w:beforeAutospacing="1"/>
      <w:ind w:leftChars="200" w:left="480" w:firstLine="0"/>
      <w:outlineLvl w:val="3"/>
    </w:pPr>
    <w:rPr>
      <w:rFonts w:ascii="Arial" w:eastAsia="黑体" w:hAnsi="Arial"/>
      <w:b/>
      <w:szCs w:val="20"/>
    </w:rPr>
  </w:style>
  <w:style w:type="paragraph" w:styleId="5">
    <w:name w:val="heading 5"/>
    <w:basedOn w:val="a0"/>
    <w:next w:val="a1"/>
    <w:link w:val="5Char"/>
    <w:qFormat/>
    <w:rsid w:val="00CD62A4"/>
    <w:pPr>
      <w:keepNext/>
      <w:keepLines/>
      <w:numPr>
        <w:ilvl w:val="4"/>
        <w:numId w:val="1"/>
      </w:numPr>
      <w:spacing w:before="100" w:beforeAutospacing="1"/>
      <w:ind w:leftChars="200" w:left="1489" w:hanging="1009"/>
      <w:outlineLvl w:val="4"/>
    </w:pPr>
    <w:rPr>
      <w:b/>
      <w:szCs w:val="20"/>
    </w:rPr>
  </w:style>
  <w:style w:type="paragraph" w:styleId="6">
    <w:name w:val="heading 6"/>
    <w:basedOn w:val="a0"/>
    <w:next w:val="a1"/>
    <w:qFormat/>
    <w:rsid w:val="00495B86"/>
    <w:pPr>
      <w:keepNext/>
      <w:keepLines/>
      <w:numPr>
        <w:ilvl w:val="5"/>
        <w:numId w:val="1"/>
      </w:numPr>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pPr>
      <w:keepNext/>
      <w:keepLines/>
      <w:numPr>
        <w:ilvl w:val="6"/>
        <w:numId w:val="1"/>
      </w:numPr>
      <w:spacing w:before="240" w:after="64" w:line="320" w:lineRule="auto"/>
      <w:outlineLvl w:val="6"/>
    </w:pPr>
    <w:rPr>
      <w:b/>
      <w:szCs w:val="20"/>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pPr>
      <w:tabs>
        <w:tab w:val="center" w:pos="4153"/>
        <w:tab w:val="right" w:pos="8306"/>
      </w:tabs>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
    <w:rsid w:val="008D5CDA"/>
    <w:pPr>
      <w:ind w:firstLineChars="200" w:firstLine="480"/>
    </w:pPr>
    <w:rPr>
      <w:rFonts w:cs="宋体"/>
      <w:szCs w:val="20"/>
    </w:rPr>
  </w:style>
  <w:style w:type="paragraph" w:styleId="a8">
    <w:name w:val="caption"/>
    <w:aliases w:val="Char, Char"/>
    <w:basedOn w:val="a0"/>
    <w:next w:val="a1"/>
    <w:link w:val="Char0"/>
    <w:uiPriority w:val="99"/>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
    <w:name w:val="文档正文 Char"/>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 w:type="character" w:customStyle="1" w:styleId="5Char">
    <w:name w:val="标题 5 Char"/>
    <w:link w:val="5"/>
    <w:locked/>
    <w:rsid w:val="00DA479F"/>
    <w:rPr>
      <w:b/>
      <w:snapToGrid w:val="0"/>
      <w:kern w:val="2"/>
      <w:sz w:val="24"/>
    </w:rPr>
  </w:style>
  <w:style w:type="paragraph" w:customStyle="1" w:styleId="-">
    <w:name w:val="论文-正文"/>
    <w:basedOn w:val="a0"/>
    <w:link w:val="-Char"/>
    <w:autoRedefine/>
    <w:qFormat/>
    <w:rsid w:val="00DA479F"/>
    <w:pPr>
      <w:ind w:firstLineChars="200" w:firstLine="480"/>
    </w:pPr>
    <w:rPr>
      <w:snapToGrid/>
      <w:kern w:val="0"/>
      <w:szCs w:val="24"/>
    </w:rPr>
  </w:style>
  <w:style w:type="character" w:customStyle="1" w:styleId="-Char">
    <w:name w:val="论文-正文 Char"/>
    <w:link w:val="-"/>
    <w:locked/>
    <w:rsid w:val="00DA479F"/>
    <w:rPr>
      <w:sz w:val="24"/>
      <w:szCs w:val="24"/>
    </w:rPr>
  </w:style>
  <w:style w:type="character" w:customStyle="1" w:styleId="Char0">
    <w:name w:val="题注 Char"/>
    <w:aliases w:val="Char Char, Char Char"/>
    <w:link w:val="a8"/>
    <w:uiPriority w:val="99"/>
    <w:locked/>
    <w:rsid w:val="00DA479F"/>
    <w:rPr>
      <w:rFonts w:eastAsia="黑体" w:cs="Arial"/>
      <w:snapToGrid w:val="0"/>
      <w:kern w:val="2"/>
      <w:sz w:val="24"/>
    </w:rPr>
  </w:style>
  <w:style w:type="paragraph" w:styleId="af3">
    <w:name w:val="Balloon Text"/>
    <w:basedOn w:val="a0"/>
    <w:link w:val="Char1"/>
    <w:rsid w:val="00F27336"/>
    <w:pPr>
      <w:spacing w:line="240" w:lineRule="auto"/>
    </w:pPr>
    <w:rPr>
      <w:sz w:val="18"/>
      <w:szCs w:val="18"/>
    </w:rPr>
  </w:style>
  <w:style w:type="character" w:customStyle="1" w:styleId="Char1">
    <w:name w:val="批注框文本 Char"/>
    <w:basedOn w:val="a2"/>
    <w:link w:val="af3"/>
    <w:rsid w:val="00F27336"/>
    <w:rPr>
      <w:snapToGrid w:val="0"/>
      <w:kern w:val="2"/>
      <w:sz w:val="18"/>
      <w:szCs w:val="18"/>
    </w:rPr>
  </w:style>
  <w:style w:type="paragraph" w:styleId="af4">
    <w:name w:val="List Paragraph"/>
    <w:basedOn w:val="a0"/>
    <w:uiPriority w:val="34"/>
    <w:qFormat/>
    <w:rsid w:val="00222BD2"/>
    <w:pPr>
      <w:ind w:firstLineChars="200" w:firstLine="420"/>
    </w:pPr>
  </w:style>
  <w:style w:type="character" w:styleId="af5">
    <w:name w:val="Hyperlink"/>
    <w:basedOn w:val="a2"/>
    <w:uiPriority w:val="99"/>
    <w:unhideWhenUsed/>
    <w:rsid w:val="005A5769"/>
    <w:rPr>
      <w:color w:val="0000FF"/>
      <w:u w:val="single"/>
    </w:rPr>
  </w:style>
  <w:style w:type="character" w:styleId="af6">
    <w:name w:val="Placeholder Text"/>
    <w:basedOn w:val="a2"/>
    <w:uiPriority w:val="99"/>
    <w:semiHidden/>
    <w:rsid w:val="008D3D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71655">
      <w:bodyDiv w:val="1"/>
      <w:marLeft w:val="0"/>
      <w:marRight w:val="0"/>
      <w:marTop w:val="0"/>
      <w:marBottom w:val="0"/>
      <w:divBdr>
        <w:top w:val="none" w:sz="0" w:space="0" w:color="auto"/>
        <w:left w:val="none" w:sz="0" w:space="0" w:color="auto"/>
        <w:bottom w:val="none" w:sz="0" w:space="0" w:color="auto"/>
        <w:right w:val="none" w:sz="0" w:space="0" w:color="auto"/>
      </w:divBdr>
      <w:divsChild>
        <w:div w:id="1237477477">
          <w:marLeft w:val="0"/>
          <w:marRight w:val="0"/>
          <w:marTop w:val="0"/>
          <w:marBottom w:val="0"/>
          <w:divBdr>
            <w:top w:val="none" w:sz="0" w:space="0" w:color="auto"/>
            <w:left w:val="none" w:sz="0" w:space="0" w:color="auto"/>
            <w:bottom w:val="none" w:sz="0" w:space="0" w:color="auto"/>
            <w:right w:val="none" w:sz="0" w:space="0" w:color="auto"/>
          </w:divBdr>
        </w:div>
      </w:divsChild>
    </w:div>
    <w:div w:id="413628024">
      <w:bodyDiv w:val="1"/>
      <w:marLeft w:val="0"/>
      <w:marRight w:val="0"/>
      <w:marTop w:val="0"/>
      <w:marBottom w:val="0"/>
      <w:divBdr>
        <w:top w:val="none" w:sz="0" w:space="0" w:color="auto"/>
        <w:left w:val="none" w:sz="0" w:space="0" w:color="auto"/>
        <w:bottom w:val="none" w:sz="0" w:space="0" w:color="auto"/>
        <w:right w:val="none" w:sz="0" w:space="0" w:color="auto"/>
      </w:divBdr>
    </w:div>
    <w:div w:id="427165657">
      <w:bodyDiv w:val="1"/>
      <w:marLeft w:val="0"/>
      <w:marRight w:val="0"/>
      <w:marTop w:val="0"/>
      <w:marBottom w:val="0"/>
      <w:divBdr>
        <w:top w:val="none" w:sz="0" w:space="0" w:color="auto"/>
        <w:left w:val="none" w:sz="0" w:space="0" w:color="auto"/>
        <w:bottom w:val="none" w:sz="0" w:space="0" w:color="auto"/>
        <w:right w:val="none" w:sz="0" w:space="0" w:color="auto"/>
      </w:divBdr>
      <w:divsChild>
        <w:div w:id="878317776">
          <w:marLeft w:val="0"/>
          <w:marRight w:val="0"/>
          <w:marTop w:val="0"/>
          <w:marBottom w:val="0"/>
          <w:divBdr>
            <w:top w:val="none" w:sz="0" w:space="0" w:color="auto"/>
            <w:left w:val="none" w:sz="0" w:space="0" w:color="auto"/>
            <w:bottom w:val="none" w:sz="0" w:space="0" w:color="auto"/>
            <w:right w:val="none" w:sz="0" w:space="0" w:color="auto"/>
          </w:divBdr>
        </w:div>
      </w:divsChild>
    </w:div>
    <w:div w:id="1349599681">
      <w:bodyDiv w:val="1"/>
      <w:marLeft w:val="0"/>
      <w:marRight w:val="0"/>
      <w:marTop w:val="0"/>
      <w:marBottom w:val="0"/>
      <w:divBdr>
        <w:top w:val="none" w:sz="0" w:space="0" w:color="auto"/>
        <w:left w:val="none" w:sz="0" w:space="0" w:color="auto"/>
        <w:bottom w:val="none" w:sz="0" w:space="0" w:color="auto"/>
        <w:right w:val="none" w:sz="0" w:space="0" w:color="auto"/>
      </w:divBdr>
      <w:divsChild>
        <w:div w:id="1341156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26472;&#25991;&#38745;\&#27169;&#26495;\NRDC1202-TPL0-&#39033;&#30446;&#25991;&#26723;&#26631;&#20934;&#27169;&#26495;.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26472;&#25991;&#38745;\1-&#23398;&#20301;&#30740;&#31350;\10-&#35838;&#31243;&#23398;&#20064;\YWJ\&#25968;&#29702;&#32479;&#35745;\&#20316;&#19994;1\&#23454;&#39564;&#25968;&#25454;\3-&#22238;&#24402;&#25968;&#25454;\20131105_in1hour_hour8_min_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scatterChart>
        <c:scatterStyle val="lineMarker"/>
        <c:varyColors val="0"/>
        <c:ser>
          <c:idx val="0"/>
          <c:order val="0"/>
          <c:spPr>
            <a:ln w="28575">
              <a:noFill/>
            </a:ln>
          </c:spPr>
          <c:marker>
            <c:symbol val="circle"/>
            <c:size val="2"/>
          </c:marker>
          <c:yVal>
            <c:numRef>
              <c:f>Sheet1!$B$1:$B$196</c:f>
              <c:numCache>
                <c:formatCode>General</c:formatCode>
                <c:ptCount val="196"/>
                <c:pt idx="0">
                  <c:v>135</c:v>
                </c:pt>
                <c:pt idx="1">
                  <c:v>134</c:v>
                </c:pt>
                <c:pt idx="2">
                  <c:v>118</c:v>
                </c:pt>
                <c:pt idx="3">
                  <c:v>112</c:v>
                </c:pt>
                <c:pt idx="4">
                  <c:v>108</c:v>
                </c:pt>
                <c:pt idx="5">
                  <c:v>102</c:v>
                </c:pt>
                <c:pt idx="6">
                  <c:v>102</c:v>
                </c:pt>
                <c:pt idx="7">
                  <c:v>92</c:v>
                </c:pt>
                <c:pt idx="8">
                  <c:v>88</c:v>
                </c:pt>
                <c:pt idx="9">
                  <c:v>87</c:v>
                </c:pt>
                <c:pt idx="10">
                  <c:v>86</c:v>
                </c:pt>
                <c:pt idx="11">
                  <c:v>85</c:v>
                </c:pt>
                <c:pt idx="12">
                  <c:v>84</c:v>
                </c:pt>
                <c:pt idx="13">
                  <c:v>81</c:v>
                </c:pt>
                <c:pt idx="14">
                  <c:v>80</c:v>
                </c:pt>
                <c:pt idx="15">
                  <c:v>80</c:v>
                </c:pt>
                <c:pt idx="16">
                  <c:v>80</c:v>
                </c:pt>
                <c:pt idx="17">
                  <c:v>80</c:v>
                </c:pt>
                <c:pt idx="18">
                  <c:v>80</c:v>
                </c:pt>
                <c:pt idx="19">
                  <c:v>79</c:v>
                </c:pt>
                <c:pt idx="20">
                  <c:v>78</c:v>
                </c:pt>
                <c:pt idx="21">
                  <c:v>76</c:v>
                </c:pt>
                <c:pt idx="22">
                  <c:v>76</c:v>
                </c:pt>
                <c:pt idx="23">
                  <c:v>75</c:v>
                </c:pt>
                <c:pt idx="24">
                  <c:v>73</c:v>
                </c:pt>
                <c:pt idx="25">
                  <c:v>73</c:v>
                </c:pt>
                <c:pt idx="26">
                  <c:v>72</c:v>
                </c:pt>
                <c:pt idx="27">
                  <c:v>71</c:v>
                </c:pt>
                <c:pt idx="28">
                  <c:v>70</c:v>
                </c:pt>
                <c:pt idx="29">
                  <c:v>70</c:v>
                </c:pt>
                <c:pt idx="30">
                  <c:v>70</c:v>
                </c:pt>
                <c:pt idx="31">
                  <c:v>68</c:v>
                </c:pt>
                <c:pt idx="32">
                  <c:v>67</c:v>
                </c:pt>
                <c:pt idx="33">
                  <c:v>67</c:v>
                </c:pt>
                <c:pt idx="34">
                  <c:v>66</c:v>
                </c:pt>
                <c:pt idx="35">
                  <c:v>65</c:v>
                </c:pt>
                <c:pt idx="36">
                  <c:v>65</c:v>
                </c:pt>
                <c:pt idx="37">
                  <c:v>65</c:v>
                </c:pt>
                <c:pt idx="38">
                  <c:v>64</c:v>
                </c:pt>
                <c:pt idx="39">
                  <c:v>64</c:v>
                </c:pt>
                <c:pt idx="40">
                  <c:v>63</c:v>
                </c:pt>
                <c:pt idx="41">
                  <c:v>63</c:v>
                </c:pt>
                <c:pt idx="42">
                  <c:v>62</c:v>
                </c:pt>
                <c:pt idx="43">
                  <c:v>60</c:v>
                </c:pt>
                <c:pt idx="44">
                  <c:v>59</c:v>
                </c:pt>
                <c:pt idx="45">
                  <c:v>59</c:v>
                </c:pt>
                <c:pt idx="46">
                  <c:v>59</c:v>
                </c:pt>
                <c:pt idx="47">
                  <c:v>59</c:v>
                </c:pt>
                <c:pt idx="48">
                  <c:v>59</c:v>
                </c:pt>
                <c:pt idx="49">
                  <c:v>58</c:v>
                </c:pt>
                <c:pt idx="50">
                  <c:v>57</c:v>
                </c:pt>
                <c:pt idx="51">
                  <c:v>57</c:v>
                </c:pt>
                <c:pt idx="52">
                  <c:v>57</c:v>
                </c:pt>
                <c:pt idx="53">
                  <c:v>57</c:v>
                </c:pt>
                <c:pt idx="54">
                  <c:v>56</c:v>
                </c:pt>
                <c:pt idx="55">
                  <c:v>56</c:v>
                </c:pt>
                <c:pt idx="56">
                  <c:v>56</c:v>
                </c:pt>
                <c:pt idx="57">
                  <c:v>56</c:v>
                </c:pt>
                <c:pt idx="58">
                  <c:v>55</c:v>
                </c:pt>
                <c:pt idx="59">
                  <c:v>54</c:v>
                </c:pt>
                <c:pt idx="60">
                  <c:v>54</c:v>
                </c:pt>
                <c:pt idx="61">
                  <c:v>53</c:v>
                </c:pt>
                <c:pt idx="62">
                  <c:v>53</c:v>
                </c:pt>
                <c:pt idx="63">
                  <c:v>53</c:v>
                </c:pt>
                <c:pt idx="64">
                  <c:v>53</c:v>
                </c:pt>
                <c:pt idx="65">
                  <c:v>53</c:v>
                </c:pt>
                <c:pt idx="66">
                  <c:v>52</c:v>
                </c:pt>
                <c:pt idx="67">
                  <c:v>52</c:v>
                </c:pt>
                <c:pt idx="68">
                  <c:v>52</c:v>
                </c:pt>
                <c:pt idx="69">
                  <c:v>52</c:v>
                </c:pt>
                <c:pt idx="70">
                  <c:v>52</c:v>
                </c:pt>
                <c:pt idx="71">
                  <c:v>51</c:v>
                </c:pt>
                <c:pt idx="72">
                  <c:v>50</c:v>
                </c:pt>
                <c:pt idx="73">
                  <c:v>50</c:v>
                </c:pt>
                <c:pt idx="74">
                  <c:v>50</c:v>
                </c:pt>
                <c:pt idx="75">
                  <c:v>50</c:v>
                </c:pt>
                <c:pt idx="76">
                  <c:v>50</c:v>
                </c:pt>
                <c:pt idx="77">
                  <c:v>49</c:v>
                </c:pt>
                <c:pt idx="78">
                  <c:v>49</c:v>
                </c:pt>
                <c:pt idx="79">
                  <c:v>49</c:v>
                </c:pt>
                <c:pt idx="80">
                  <c:v>49</c:v>
                </c:pt>
                <c:pt idx="81">
                  <c:v>48</c:v>
                </c:pt>
                <c:pt idx="82">
                  <c:v>48</c:v>
                </c:pt>
                <c:pt idx="83">
                  <c:v>48</c:v>
                </c:pt>
                <c:pt idx="84">
                  <c:v>48</c:v>
                </c:pt>
                <c:pt idx="85">
                  <c:v>48</c:v>
                </c:pt>
                <c:pt idx="86">
                  <c:v>47</c:v>
                </c:pt>
                <c:pt idx="87">
                  <c:v>47</c:v>
                </c:pt>
                <c:pt idx="88">
                  <c:v>47</c:v>
                </c:pt>
                <c:pt idx="89">
                  <c:v>46</c:v>
                </c:pt>
                <c:pt idx="90">
                  <c:v>46</c:v>
                </c:pt>
                <c:pt idx="91">
                  <c:v>46</c:v>
                </c:pt>
                <c:pt idx="92">
                  <c:v>46</c:v>
                </c:pt>
                <c:pt idx="93">
                  <c:v>46</c:v>
                </c:pt>
                <c:pt idx="94">
                  <c:v>46</c:v>
                </c:pt>
                <c:pt idx="95">
                  <c:v>45</c:v>
                </c:pt>
                <c:pt idx="96">
                  <c:v>45</c:v>
                </c:pt>
                <c:pt idx="97">
                  <c:v>45</c:v>
                </c:pt>
                <c:pt idx="98">
                  <c:v>44</c:v>
                </c:pt>
                <c:pt idx="99">
                  <c:v>44</c:v>
                </c:pt>
                <c:pt idx="100">
                  <c:v>44</c:v>
                </c:pt>
                <c:pt idx="101">
                  <c:v>44</c:v>
                </c:pt>
                <c:pt idx="102">
                  <c:v>44</c:v>
                </c:pt>
                <c:pt idx="103">
                  <c:v>43</c:v>
                </c:pt>
                <c:pt idx="104">
                  <c:v>42</c:v>
                </c:pt>
                <c:pt idx="105">
                  <c:v>42</c:v>
                </c:pt>
                <c:pt idx="106">
                  <c:v>42</c:v>
                </c:pt>
                <c:pt idx="107">
                  <c:v>42</c:v>
                </c:pt>
                <c:pt idx="108">
                  <c:v>42</c:v>
                </c:pt>
                <c:pt idx="109">
                  <c:v>41</c:v>
                </c:pt>
                <c:pt idx="110">
                  <c:v>41</c:v>
                </c:pt>
                <c:pt idx="111">
                  <c:v>40</c:v>
                </c:pt>
                <c:pt idx="112">
                  <c:v>40</c:v>
                </c:pt>
                <c:pt idx="113">
                  <c:v>40</c:v>
                </c:pt>
                <c:pt idx="114">
                  <c:v>40</c:v>
                </c:pt>
                <c:pt idx="115">
                  <c:v>40</c:v>
                </c:pt>
                <c:pt idx="116">
                  <c:v>39</c:v>
                </c:pt>
                <c:pt idx="117">
                  <c:v>39</c:v>
                </c:pt>
                <c:pt idx="118">
                  <c:v>39</c:v>
                </c:pt>
                <c:pt idx="119">
                  <c:v>38</c:v>
                </c:pt>
                <c:pt idx="120">
                  <c:v>38</c:v>
                </c:pt>
                <c:pt idx="121">
                  <c:v>38</c:v>
                </c:pt>
                <c:pt idx="122">
                  <c:v>38</c:v>
                </c:pt>
                <c:pt idx="123">
                  <c:v>38</c:v>
                </c:pt>
                <c:pt idx="124">
                  <c:v>38</c:v>
                </c:pt>
                <c:pt idx="125">
                  <c:v>38</c:v>
                </c:pt>
                <c:pt idx="126">
                  <c:v>38</c:v>
                </c:pt>
                <c:pt idx="127">
                  <c:v>38</c:v>
                </c:pt>
                <c:pt idx="128">
                  <c:v>38</c:v>
                </c:pt>
                <c:pt idx="129">
                  <c:v>37</c:v>
                </c:pt>
                <c:pt idx="130">
                  <c:v>37</c:v>
                </c:pt>
                <c:pt idx="131">
                  <c:v>37</c:v>
                </c:pt>
                <c:pt idx="132">
                  <c:v>37</c:v>
                </c:pt>
                <c:pt idx="133">
                  <c:v>37</c:v>
                </c:pt>
                <c:pt idx="134">
                  <c:v>37</c:v>
                </c:pt>
                <c:pt idx="135">
                  <c:v>37</c:v>
                </c:pt>
                <c:pt idx="136">
                  <c:v>36</c:v>
                </c:pt>
                <c:pt idx="137">
                  <c:v>36</c:v>
                </c:pt>
                <c:pt idx="138">
                  <c:v>36</c:v>
                </c:pt>
                <c:pt idx="139">
                  <c:v>35</c:v>
                </c:pt>
                <c:pt idx="140">
                  <c:v>34</c:v>
                </c:pt>
                <c:pt idx="141">
                  <c:v>34</c:v>
                </c:pt>
                <c:pt idx="142">
                  <c:v>33</c:v>
                </c:pt>
                <c:pt idx="143">
                  <c:v>33</c:v>
                </c:pt>
                <c:pt idx="144">
                  <c:v>33</c:v>
                </c:pt>
                <c:pt idx="145">
                  <c:v>32</c:v>
                </c:pt>
                <c:pt idx="146">
                  <c:v>32</c:v>
                </c:pt>
                <c:pt idx="147">
                  <c:v>32</c:v>
                </c:pt>
                <c:pt idx="148">
                  <c:v>31</c:v>
                </c:pt>
                <c:pt idx="149">
                  <c:v>31</c:v>
                </c:pt>
                <c:pt idx="150">
                  <c:v>31</c:v>
                </c:pt>
                <c:pt idx="151">
                  <c:v>30</c:v>
                </c:pt>
                <c:pt idx="152">
                  <c:v>30</c:v>
                </c:pt>
                <c:pt idx="153">
                  <c:v>30</c:v>
                </c:pt>
                <c:pt idx="154">
                  <c:v>29</c:v>
                </c:pt>
                <c:pt idx="155">
                  <c:v>29</c:v>
                </c:pt>
                <c:pt idx="156">
                  <c:v>29</c:v>
                </c:pt>
                <c:pt idx="157">
                  <c:v>29</c:v>
                </c:pt>
                <c:pt idx="158">
                  <c:v>28</c:v>
                </c:pt>
                <c:pt idx="159">
                  <c:v>27</c:v>
                </c:pt>
                <c:pt idx="160">
                  <c:v>27</c:v>
                </c:pt>
                <c:pt idx="161">
                  <c:v>27</c:v>
                </c:pt>
                <c:pt idx="162">
                  <c:v>26</c:v>
                </c:pt>
                <c:pt idx="163">
                  <c:v>26</c:v>
                </c:pt>
                <c:pt idx="164">
                  <c:v>26</c:v>
                </c:pt>
                <c:pt idx="165">
                  <c:v>26</c:v>
                </c:pt>
                <c:pt idx="166">
                  <c:v>26</c:v>
                </c:pt>
                <c:pt idx="167">
                  <c:v>26</c:v>
                </c:pt>
                <c:pt idx="168">
                  <c:v>26</c:v>
                </c:pt>
                <c:pt idx="169">
                  <c:v>25</c:v>
                </c:pt>
                <c:pt idx="170">
                  <c:v>25</c:v>
                </c:pt>
                <c:pt idx="171">
                  <c:v>24</c:v>
                </c:pt>
                <c:pt idx="172">
                  <c:v>24</c:v>
                </c:pt>
                <c:pt idx="173">
                  <c:v>23</c:v>
                </c:pt>
                <c:pt idx="174">
                  <c:v>23</c:v>
                </c:pt>
                <c:pt idx="175">
                  <c:v>22</c:v>
                </c:pt>
                <c:pt idx="176">
                  <c:v>22</c:v>
                </c:pt>
                <c:pt idx="177">
                  <c:v>21</c:v>
                </c:pt>
                <c:pt idx="178">
                  <c:v>21</c:v>
                </c:pt>
                <c:pt idx="179">
                  <c:v>20</c:v>
                </c:pt>
                <c:pt idx="180">
                  <c:v>20</c:v>
                </c:pt>
                <c:pt idx="181">
                  <c:v>19</c:v>
                </c:pt>
                <c:pt idx="182">
                  <c:v>19</c:v>
                </c:pt>
                <c:pt idx="183">
                  <c:v>19</c:v>
                </c:pt>
                <c:pt idx="184">
                  <c:v>18</c:v>
                </c:pt>
                <c:pt idx="185">
                  <c:v>18</c:v>
                </c:pt>
                <c:pt idx="186">
                  <c:v>17</c:v>
                </c:pt>
                <c:pt idx="187">
                  <c:v>16</c:v>
                </c:pt>
                <c:pt idx="188">
                  <c:v>14</c:v>
                </c:pt>
                <c:pt idx="189">
                  <c:v>13</c:v>
                </c:pt>
                <c:pt idx="190">
                  <c:v>13</c:v>
                </c:pt>
                <c:pt idx="191">
                  <c:v>11</c:v>
                </c:pt>
                <c:pt idx="192">
                  <c:v>11</c:v>
                </c:pt>
                <c:pt idx="193">
                  <c:v>8</c:v>
                </c:pt>
                <c:pt idx="194">
                  <c:v>7</c:v>
                </c:pt>
                <c:pt idx="195">
                  <c:v>4</c:v>
                </c:pt>
              </c:numCache>
            </c:numRef>
          </c:yVal>
          <c:smooth val="0"/>
        </c:ser>
        <c:dLbls>
          <c:showLegendKey val="0"/>
          <c:showVal val="0"/>
          <c:showCatName val="0"/>
          <c:showSerName val="0"/>
          <c:showPercent val="0"/>
          <c:showBubbleSize val="0"/>
        </c:dLbls>
        <c:axId val="202273152"/>
        <c:axId val="204894208"/>
      </c:scatterChart>
      <c:valAx>
        <c:axId val="202273152"/>
        <c:scaling>
          <c:orientation val="minMax"/>
        </c:scaling>
        <c:delete val="0"/>
        <c:axPos val="b"/>
        <c:title>
          <c:tx>
            <c:rich>
              <a:bodyPr/>
              <a:lstStyle/>
              <a:p>
                <a:pPr>
                  <a:defRPr/>
                </a:pPr>
                <a:r>
                  <a:rPr lang="en-US" altLang="zh-CN"/>
                  <a:t>rank</a:t>
                </a:r>
                <a:endParaRPr lang="zh-CN" altLang="en-US"/>
              </a:p>
            </c:rich>
          </c:tx>
          <c:overlay val="0"/>
        </c:title>
        <c:majorTickMark val="out"/>
        <c:minorTickMark val="none"/>
        <c:tickLblPos val="nextTo"/>
        <c:crossAx val="204894208"/>
        <c:crosses val="autoZero"/>
        <c:crossBetween val="midCat"/>
      </c:valAx>
      <c:valAx>
        <c:axId val="204894208"/>
        <c:scaling>
          <c:orientation val="minMax"/>
        </c:scaling>
        <c:delete val="0"/>
        <c:axPos val="l"/>
        <c:majorGridlines/>
        <c:title>
          <c:tx>
            <c:rich>
              <a:bodyPr rot="0" vert="wordArtVertRtl"/>
              <a:lstStyle/>
              <a:p>
                <a:pPr>
                  <a:defRPr/>
                </a:pPr>
                <a:r>
                  <a:rPr lang="zh-CN" altLang="en-US"/>
                  <a:t>簇内事件数</a:t>
                </a:r>
              </a:p>
            </c:rich>
          </c:tx>
          <c:overlay val="0"/>
        </c:title>
        <c:numFmt formatCode="General" sourceLinked="1"/>
        <c:majorTickMark val="out"/>
        <c:minorTickMark val="none"/>
        <c:tickLblPos val="nextTo"/>
        <c:crossAx val="20227315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NRDC1202-TPL0-项目文档标准模板.dot</Template>
  <TotalTime>663</TotalTime>
  <Pages>10</Pages>
  <Words>614</Words>
  <Characters>3504</Characters>
  <Application>Microsoft Office Word</Application>
  <DocSecurity>0</DocSecurity>
  <Lines>29</Lines>
  <Paragraphs>8</Paragraphs>
  <ScaleCrop>false</ScaleCrop>
  <Manager>王海泉 朱涛</Manager>
  <Company>北京航空航天大学网络技术北京市重点实验室</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NRDC1202项目文档标准模板</dc:title>
  <dc:subject>项目规范与标准</dc:subject>
  <dc:creator>yangwenjing</dc:creator>
  <cp:keywords>模版 文档标准模板</cp:keywords>
  <dc:description>NE.Ref</dc:description>
  <cp:lastModifiedBy>yangwenjing</cp:lastModifiedBy>
  <cp:revision>145</cp:revision>
  <cp:lastPrinted>2001-02-11T03:56:00Z</cp:lastPrinted>
  <dcterms:created xsi:type="dcterms:W3CDTF">2013-12-08T06:58:00Z</dcterms:created>
  <dcterms:modified xsi:type="dcterms:W3CDTF">2013-12-13T09:23:00Z</dcterms:modified>
  <cp:category>模版</cp:category>
</cp:coreProperties>
</file>