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5" w:name="standards-you-can-start-from"/>
    <w:p>
      <w:pPr>
        <w:pStyle w:val="Heading1"/>
      </w:pPr>
      <w:r>
        <w:t xml:space="preserve">Standards you can start from</w:t>
      </w:r>
    </w:p>
    <w:p>
      <w:pPr>
        <w:pStyle w:val="FirstParagraph"/>
      </w:pPr>
      <w:r>
        <w:t xml:space="preserve">Four documents that set a bar for code an agent wrote and a small team has to stand behind: what</w:t>
      </w:r>
      <w:r>
        <w:t xml:space="preserve"> </w:t>
      </w:r>
      <w:r>
        <w:t xml:space="preserve">counts as quality, what counts as secure, how to hold third-party code you will never read, and how</w:t>
      </w:r>
      <w:r>
        <w:t xml:space="preserve"> </w:t>
      </w:r>
      <w:r>
        <w:t xml:space="preserve">to govern the assistant writing much of it.</w:t>
      </w:r>
    </w:p>
    <w:p>
      <w:pPr>
        <w:pStyle w:val="BodyText"/>
      </w:pPr>
      <w:r>
        <w:t xml:space="preserve">They are</w:t>
      </w:r>
      <w:r>
        <w:t xml:space="preserve"> </w:t>
      </w:r>
      <w:r>
        <w:rPr>
          <w:b/>
          <w:bCs/>
        </w:rPr>
        <w:t xml:space="preserve">starting points you adapt</w:t>
      </w:r>
      <w:r>
        <w:t xml:space="preserve">, not a compliance package. Nothing here is a certificate, an</w:t>
      </w:r>
      <w:r>
        <w:t xml:space="preserve"> </w:t>
      </w:r>
      <w:r>
        <w:t xml:space="preserve">audit, or a scored verdict about any codebase, and nothing here installs or enforces anything. Every</w:t>
      </w:r>
      <w:r>
        <w:t xml:space="preserve"> </w:t>
      </w:r>
      <w:r>
        <w:t xml:space="preserve">one of them is meant to be edited down to your setting before it is useful.</w:t>
      </w:r>
    </w:p>
    <w:bookmarkStart w:id="23" w:name="the-four-files"/>
    <w:p>
      <w:pPr>
        <w:pStyle w:val="Heading2"/>
      </w:pPr>
      <w:r>
        <w:t xml:space="preserve">The four files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Read online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AI-assisted development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Dependency integrity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 quality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Secure development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This overview</w:t>
            </w:r>
          </w:p>
        </w:tc>
        <w:tc>
          <w:tcPr/>
          <w:p>
            <w:pPr>
              <w:pStyle w:val="Compact"/>
            </w:pPr>
            <w:r>
              <w:t xml:space="preserve">--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.docx</w:t>
              </w:r>
            </w:hyperlink>
          </w:p>
        </w:tc>
      </w:tr>
    </w:tbl>
    <w:p>
      <w:pPr>
        <w:pStyle w:val="BodyText"/>
      </w:pPr>
      <w:r>
        <w:t xml:space="preserve">Rows are in</w:t>
      </w:r>
      <w:r>
        <w:t xml:space="preserve"> </w:t>
      </w:r>
      <w:hyperlink w:anchor="the-order-to-read-them-in">
        <w:r>
          <w:rPr>
            <w:rStyle w:val="Hyperlink"/>
          </w:rPr>
          <w:t xml:space="preserve">the order worth reading them in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Take the markdown if you intend to use these.</w:t>
      </w:r>
      <w:r>
        <w:t xml:space="preserve"> </w:t>
      </w:r>
      <w:r>
        <w:t xml:space="preserve">It is plain text: it drops into a repository,</w:t>
      </w:r>
      <w:r>
        <w:t xml:space="preserve"> </w:t>
      </w:r>
      <w:r>
        <w:t xml:space="preserve">diffs cleanly when you edit it, and is the right thing to hand to Claude Code as context when you</w:t>
      </w:r>
      <w:r>
        <w:t xml:space="preserve"> </w:t>
      </w:r>
      <w:r>
        <w:t xml:space="preserve">want a standard applied to your own code. The Word files are the same content, generated from the</w:t>
      </w:r>
      <w:r>
        <w:t xml:space="preserve"> </w:t>
      </w:r>
      <w:r>
        <w:t xml:space="preserve">same markdown, for circulating to people who will read or mark up rather than adopt.</w:t>
      </w:r>
    </w:p>
    <w:p>
      <w:pPr>
        <w:pStyle w:val="BodyText"/>
      </w:pPr>
      <w:r>
        <w:rPr>
          <w:b/>
          <w:bCs/>
        </w:rPr>
        <w:t xml:space="preserve">MIT licensed</w:t>
      </w:r>
      <w:r>
        <w:t xml:space="preserve"> </w:t>
      </w:r>
      <w:r>
        <w:t xml:space="preserve">-- adapt them, publish the result, drop the attribution.</w:t>
      </w:r>
    </w:p>
    <w:bookmarkEnd w:id="23"/>
    <w:bookmarkStart w:id="24" w:name="what-you-get"/>
    <w:p>
      <w:pPr>
        <w:pStyle w:val="Heading2"/>
      </w:pPr>
      <w:r>
        <w:t xml:space="preserve">What you get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rubric you can run against your own repository at each release</w:t>
      </w:r>
      <w:r>
        <w:t xml:space="preserve">, split into controls that may</w:t>
      </w:r>
      <w:r>
        <w:t xml:space="preserve"> </w:t>
      </w:r>
      <w:r>
        <w:t xml:space="preserve">decide a verdict and measurements that may only start a conversation -- so an argument about "is</w:t>
      </w:r>
      <w:r>
        <w:t xml:space="preserve"> </w:t>
      </w:r>
      <w:r>
        <w:t xml:space="preserve">this good enough" resolves against structure rather than against whoever quotes the largest</w:t>
      </w:r>
      <w:r>
        <w:t xml:space="preserve"> </w:t>
      </w:r>
      <w:r>
        <w:t xml:space="preserve">number.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discipline for third-party code that never asks you to read it.</w:t>
      </w:r>
      <w:r>
        <w:t xml:space="preserve"> </w:t>
      </w:r>
      <w:r>
        <w:t xml:space="preserve">The human effort lands at</w:t>
      </w:r>
      <w:r>
        <w:t xml:space="preserve"> </w:t>
      </w:r>
      <w:r>
        <w:t xml:space="preserve">exactly two moments -- adopting a dependency and bumping one -- and the rest is machinery that</w:t>
      </w:r>
      <w:r>
        <w:t xml:space="preserve"> </w:t>
      </w:r>
      <w:r>
        <w:t xml:space="preserve">runs unattended until it raises something.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release an adopter can verify without trusting your account of your own process</w:t>
      </w:r>
      <w:r>
        <w:t xml:space="preserve">, and an</w:t>
      </w:r>
      <w:r>
        <w:t xml:space="preserve"> </w:t>
      </w:r>
      <w:r>
        <w:t xml:space="preserve">allowlist checked before the upload rather than after it, because the upload is the irreversible</w:t>
      </w:r>
      <w:r>
        <w:t xml:space="preserve"> </w:t>
      </w:r>
      <w:r>
        <w:t xml:space="preserve">step.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written split between what you own and what an adopter owns</w:t>
      </w:r>
      <w:r>
        <w:t xml:space="preserve">, before you claim any control.</w:t>
      </w:r>
      <w:r>
        <w:t xml:space="preserve"> </w:t>
      </w:r>
      <w:r>
        <w:t xml:space="preserve">That gap is where a control ends up unowned by both sides, each assuming the other had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 tier you can resolve in one question</w:t>
      </w:r>
      <w:r>
        <w:t xml:space="preserve">, so a one-line fix does not carry the same</w:t>
      </w:r>
      <w:r>
        <w:t xml:space="preserve"> </w:t>
      </w:r>
      <w:r>
        <w:t xml:space="preserve">obligation as a change to an authorisation path, and so the cheap answer errs strict rather than</w:t>
      </w:r>
      <w:r>
        <w:t xml:space="preserve"> </w:t>
      </w:r>
      <w:r>
        <w:t xml:space="preserve">convenient.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Wording you can actually publish.</w:t>
      </w:r>
      <w:r>
        <w:t xml:space="preserve"> </w:t>
      </w:r>
      <w:r>
        <w:t xml:space="preserve">Approved phrasings next to the overclaims they replace, and</w:t>
      </w:r>
      <w:r>
        <w:t xml:space="preserve"> </w:t>
      </w:r>
      <w:r>
        <w:t xml:space="preserve">a rule for saying what a gate does not prove -- which is what stops a document being rejected by</w:t>
      </w:r>
      <w:r>
        <w:t xml:space="preserve"> </w:t>
      </w:r>
      <w:r>
        <w:t xml:space="preserve">the first reader who checks its sources.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claims that failed verification, published next to the ones that survived.</w:t>
      </w:r>
      <w:r>
        <w:t xml:space="preserve"> </w:t>
      </w:r>
      <w:r>
        <w:t xml:space="preserve">Specific</w:t>
      </w:r>
      <w:r>
        <w:t xml:space="preserve"> </w:t>
      </w:r>
      <w:r>
        <w:t xml:space="preserve">numbers to stop repeating, including several that circulate widely and did not survive the filter.</w:t>
      </w:r>
    </w:p>
    <w:bookmarkEnd w:id="24"/>
    <w:bookmarkStart w:id="26" w:name="what-these-are-not"/>
    <w:p>
      <w:pPr>
        <w:pStyle w:val="Heading2"/>
      </w:pPr>
      <w:r>
        <w:t xml:space="preserve">What these are not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code ships with them.</w:t>
      </w:r>
      <w:r>
        <w:t xml:space="preserve"> </w:t>
      </w:r>
      <w:r>
        <w:t xml:space="preserve">These are rules and review procedures. Where one names a control, it</w:t>
      </w:r>
      <w:r>
        <w:t xml:space="preserve"> </w:t>
      </w:r>
      <w:r>
        <w:t xml:space="preserve">is describing something you would build, not something in this repository.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certification, and no attainment.</w:t>
      </w:r>
      <w:r>
        <w:t xml:space="preserve"> </w:t>
      </w:r>
      <w:r>
        <w:t xml:space="preserve">Following them confers nothing on you, on your product,</w:t>
      </w:r>
      <w:r>
        <w:t xml:space="preserve"> </w:t>
      </w:r>
      <w:r>
        <w:t xml:space="preserve">or on anyone adopting your product. Where you need phrasing for that, the four use "built to",</w:t>
      </w:r>
      <w:r>
        <w:t xml:space="preserve"> </w:t>
      </w:r>
      <w:r>
        <w:t xml:space="preserve">"aligned with" and "self-assessed against", per</w:t>
      </w:r>
      <w:r>
        <w:t xml:space="preserve"> </w:t>
      </w:r>
      <w:hyperlink r:id="rId25">
        <w:r>
          <w:rPr>
            <w:rStyle w:val="Hyperlink"/>
          </w:rPr>
          <w:t xml:space="preserve">Say which kind of claim you are making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Not exhaustive.</w:t>
      </w:r>
      <w:r>
        <w:t xml:space="preserve"> </w:t>
      </w:r>
      <w:r>
        <w:t xml:space="preserve">Each names at least the failure modes it was written against. None of them</w:t>
      </w:r>
      <w:r>
        <w:t xml:space="preserve"> </w:t>
      </w:r>
      <w:r>
        <w:t xml:space="preserve">claims to be a complete account of its subject, and a completeness claim is the one thing you</w:t>
      </w:r>
      <w:r>
        <w:t xml:space="preserve"> </w:t>
      </w:r>
      <w:r>
        <w:t xml:space="preserve">should not add when you adapt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Not independently reviewed.</w:t>
      </w:r>
      <w:r>
        <w:t xml:space="preserve"> </w:t>
      </w:r>
      <w:r>
        <w:t xml:space="preserve">No outside party has reviewed these. That is a real gap, and each</w:t>
      </w:r>
      <w:r>
        <w:t xml:space="preserve"> </w:t>
      </w:r>
      <w:r>
        <w:t xml:space="preserve">document says where it bears on a rule.</w:t>
      </w:r>
    </w:p>
    <w:bookmarkEnd w:id="26"/>
    <w:bookmarkStart w:id="27" w:name="the-four-documents"/>
    <w:p>
      <w:pPr>
        <w:pStyle w:val="Heading2"/>
      </w:pPr>
      <w:r>
        <w:t xml:space="preserve">The four documents</w:t>
      </w:r>
    </w:p>
    <w:p>
      <w:pPr>
        <w:pStyle w:val="FirstParagraph"/>
      </w:pPr>
      <w:r>
        <w:t xml:space="preserve">Each one buys you something different. Read the line, then the document that matches the argument</w:t>
      </w:r>
      <w:r>
        <w:t xml:space="preserve"> </w:t>
      </w:r>
      <w:r>
        <w:t xml:space="preserve">you are currently losing.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What it buys you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AI-assisted development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Five named process failure modes as an organising spine, a tier ladder that says how much rigor this particular change needs, the hard line between a control and a wish -- a gate is a deterministic check, and the model never certifies its own output -- and an adversarial verification pass written as a technique, including the cases where it is pure waste.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Dependency integrity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Two directions in one document. Inbound: third-party code held as a black box you deliberately do not source-review, with the obligation made finite and the human effort concentrated at adoption and at each bump. Outbound: a published build that contains only what you declared, verifiable by the person installing it.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Code quality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Rows that may decide a verdict separated from rows that may only start a conversation, the published evidence behind refusing to gate on a single number, a map from each way machine-written code goes wrong to the control that neutralises it, and review depth as a per-file decision so a large diff stays finite.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Secure development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 written producer-versus-operator ownership split, a per-interface threat model that gives review something to check against, a finite secure-coding list, an honest read of what a green pipeline has and has not established, and a release gate that is a checklist rather than a debate.</w:t>
            </w:r>
          </w:p>
        </w:tc>
      </w:tr>
    </w:tbl>
    <w:bookmarkEnd w:id="27"/>
    <w:bookmarkStart w:id="28" w:name="take-the-files"/>
    <w:p>
      <w:pPr>
        <w:pStyle w:val="Heading2"/>
      </w:pPr>
      <w:r>
        <w:t xml:space="preserve">Take the files</w:t>
      </w:r>
    </w:p>
    <w:p>
      <w:pPr>
        <w:pStyle w:val="FirstParagraph"/>
      </w:pPr>
      <w:r>
        <w:t xml:space="preserve">Per-document links are in</w:t>
      </w:r>
      <w:r>
        <w:t xml:space="preserve"> </w:t>
      </w:r>
      <w:hyperlink w:anchor="the-four-files">
        <w:r>
          <w:rPr>
            <w:rStyle w:val="Hyperlink"/>
          </w:rPr>
          <w:t xml:space="preserve">The four files</w:t>
        </w:r>
      </w:hyperlink>
      <w:r>
        <w:t xml:space="preserve"> </w:t>
      </w:r>
      <w:r>
        <w:t xml:space="preserve">at the top. This section is for taking</w:t>
      </w:r>
      <w:r>
        <w:t xml:space="preserve"> </w:t>
      </w:r>
      <w:r>
        <w:t xml:space="preserve">the set: these are meant to be edited, so start from the markdown rather than from a rendered page.</w:t>
      </w:r>
    </w:p>
    <w:p>
      <w:pPr>
        <w:pStyle w:val="BodyText"/>
      </w:pPr>
      <w:r>
        <w:t xml:space="preserve">All five at once, into a</w:t>
      </w:r>
      <w:r>
        <w:t xml:space="preserve"> </w:t>
      </w:r>
      <w:r>
        <w:rPr>
          <w:rStyle w:val="VerbatimChar"/>
        </w:rPr>
        <w:t xml:space="preserve">standards/</w:t>
      </w:r>
      <w:r>
        <w:t xml:space="preserve"> </w:t>
      </w:r>
      <w:r>
        <w:t xml:space="preserve">directory below wherever you run it: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OVERVIEW CODE-QUALITY SECURE-DEVELOPMENT AI-ASSISTED-DEVELOPMENT DEPENDENCY-INTEGRITY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--create-dirs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"standards/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.md"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"https://raw.githubusercontent.com/wshallwshall/claude-multisession/main/docs/standards/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.md"</w:t>
      </w:r>
      <w:r>
        <w:br/>
      </w:r>
      <w:r>
        <w:rPr>
          <w:rStyle w:val="ControlFlowTok"/>
        </w:rPr>
        <w:t xml:space="preserve">done</w:t>
      </w:r>
    </w:p>
    <w:p>
      <w:pPr>
        <w:pStyle w:val="SourceCode"/>
      </w:pPr>
      <w:r>
        <w:rPr>
          <w:rStyle w:val="VariableTok"/>
        </w:rPr>
        <w:t xml:space="preserve">$base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'https://raw.githubusercontent.com/wshallwshall/claude-multisession/main/docs/standards'</w:t>
      </w:r>
      <w:r>
        <w:br/>
      </w:r>
      <w:r>
        <w:rPr>
          <w:rStyle w:val="FunctionTok"/>
        </w:rPr>
        <w:t xml:space="preserve">New-Item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ItemType Directory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standards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Out-Null</w:t>
      </w:r>
      <w:r>
        <w:br/>
      </w:r>
      <w:r>
        <w:rPr>
          <w:rStyle w:val="StringTok"/>
        </w:rPr>
        <w:t xml:space="preserve">'OVERVIEW'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'CODE-QUALITY'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'SECURE-DEVELOPMENT'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'AI-ASSISTED-DEVELOPMENT'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'DEPENDENCY-INTEGRITY'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ForEach-Object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Invoke-WebRequest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$base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$_</w:t>
      </w:r>
      <w:r>
        <w:rPr>
          <w:rStyle w:val="StringTok"/>
        </w:rPr>
        <w:t xml:space="preserve">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OutFile </w:t>
      </w:r>
      <w:r>
        <w:rPr>
          <w:rStyle w:val="StringTok"/>
        </w:rPr>
        <w:t xml:space="preserve">"standards/</w:t>
      </w:r>
      <w:r>
        <w:rPr>
          <w:rStyle w:val="VariableTok"/>
        </w:rPr>
        <w:t xml:space="preserve">$_</w:t>
      </w:r>
      <w:r>
        <w:rPr>
          <w:rStyle w:val="StringTok"/>
        </w:rPr>
        <w:t xml:space="preserve">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one thing not to carry over is a claim these documents decline to make -- see</w:t>
      </w:r>
      <w:r>
        <w:t xml:space="preserve"> </w:t>
      </w:r>
      <w:r>
        <w:rPr>
          <w:i/>
          <w:iCs/>
        </w:rPr>
        <w:t xml:space="preserve">What these are</w:t>
      </w:r>
      <w:r>
        <w:rPr>
          <w:i/>
          <w:iCs/>
        </w:rP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above, and keep your edits honest about which controls you have actually built.</w:t>
      </w:r>
    </w:p>
    <w:bookmarkEnd w:id="28"/>
    <w:bookmarkStart w:id="29" w:name="the-order-to-read-them-in"/>
    <w:p>
      <w:pPr>
        <w:pStyle w:val="Heading2"/>
      </w:pPr>
      <w:r>
        <w:t xml:space="preserve">The order to read them in</w:t>
      </w:r>
    </w:p>
    <w:p>
      <w:pPr>
        <w:pStyle w:val="Compact"/>
        <w:numPr>
          <w:ilvl w:val="0"/>
          <w:numId w:val="1003"/>
        </w:numPr>
      </w:pPr>
      <w:hyperlink r:id="rId9">
        <w:r>
          <w:rPr>
            <w:rStyle w:val="Hyperlink"/>
            <w:b/>
            <w:bCs/>
          </w:rPr>
          <w:t xml:space="preserve">AI-assisted development</w:t>
        </w:r>
      </w:hyperlink>
      <w:r>
        <w:t xml:space="preserve"> </w:t>
      </w:r>
      <w:r>
        <w:t xml:space="preserve">first, because it is the one that</w:t>
      </w:r>
      <w:r>
        <w:t xml:space="preserve"> </w:t>
      </w:r>
      <w:r>
        <w:t xml:space="preserve">changes tomorrow rather than next quarter, and because its risk tier decides how much of the</w:t>
      </w:r>
      <w:r>
        <w:t xml:space="preserve"> </w:t>
      </w:r>
      <w:r>
        <w:t xml:space="preserve">other three applies to any given change.</w:t>
      </w:r>
    </w:p>
    <w:p>
      <w:pPr>
        <w:pStyle w:val="Compact"/>
        <w:numPr>
          <w:ilvl w:val="0"/>
          <w:numId w:val="1003"/>
        </w:numPr>
      </w:pPr>
      <w:hyperlink r:id="rId12">
        <w:r>
          <w:rPr>
            <w:rStyle w:val="Hyperlink"/>
            <w:b/>
            <w:bCs/>
          </w:rPr>
          <w:t xml:space="preserve">Dependency integrity</w:t>
        </w:r>
      </w:hyperlink>
      <w:r>
        <w:t xml:space="preserve"> </w:t>
      </w:r>
      <w:r>
        <w:t xml:space="preserve">next. Its controls are the most mechanical of</w:t>
      </w:r>
      <w:r>
        <w:t xml:space="preserve"> </w:t>
      </w:r>
      <w:r>
        <w:t xml:space="preserve">the four, and you probably already have half of them; it is the one most likely to be adopted</w:t>
      </w:r>
      <w:r>
        <w:t xml:space="preserve"> </w:t>
      </w:r>
      <w:r>
        <w:t xml:space="preserve">close to whole.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  <w:b/>
            <w:bCs/>
          </w:rPr>
          <w:t xml:space="preserve">Code quality</w:t>
        </w:r>
      </w:hyperlink>
      <w:r>
        <w:t xml:space="preserve"> </w:t>
      </w:r>
      <w:r>
        <w:t xml:space="preserve">third. It assumes you have somewhere to put a blocking check,</w:t>
      </w:r>
      <w:r>
        <w:t xml:space="preserve"> </w:t>
      </w:r>
      <w:r>
        <w:t xml:space="preserve">which the first two get you thinking about.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  <w:b/>
            <w:bCs/>
          </w:rPr>
          <w:t xml:space="preserve">Secure development</w:t>
        </w:r>
      </w:hyperlink>
      <w:r>
        <w:t xml:space="preserve"> </w:t>
      </w:r>
      <w:r>
        <w:t xml:space="preserve">last. It is the widest and the most</w:t>
      </w:r>
      <w:r>
        <w:t xml:space="preserve"> </w:t>
      </w:r>
      <w:r>
        <w:t xml:space="preserve">setting-specific, and it is the one you should expect to rewrite rather than adopt.</w:t>
      </w:r>
    </w:p>
    <w:p>
      <w:pPr>
        <w:pStyle w:val="FirstParagraph"/>
      </w:pPr>
      <w:r>
        <w:t xml:space="preserve">If you read only one paragraph of any of them, read its scope-and-limits block. That block is what</w:t>
      </w:r>
      <w:r>
        <w:t xml:space="preserve"> </w:t>
      </w:r>
      <w:r>
        <w:t xml:space="preserve">tells you whether the rest applies to you, and it is deliberately placed before the rules.</w:t>
      </w:r>
    </w:p>
    <w:bookmarkEnd w:id="29"/>
    <w:bookmarkStart w:id="30" w:name="Xcb356c1caa9fbeda96ee2c63dcee98915ebf571"/>
    <w:p>
      <w:pPr>
        <w:pStyle w:val="Heading2"/>
      </w:pPr>
      <w:r>
        <w:t xml:space="preserve">Where these came from, and what they assume</w:t>
      </w:r>
    </w:p>
    <w:p>
      <w:pPr>
        <w:pStyle w:val="FirstParagraph"/>
      </w:pPr>
      <w:r>
        <w:t xml:space="preserve">They were assembled from material written across several months for one working codebase, then</w:t>
      </w:r>
      <w:r>
        <w:t xml:space="preserve"> </w:t>
      </w:r>
      <w:r>
        <w:t xml:space="preserve">merged and brought up to date.</w:t>
      </w:r>
      <w:r>
        <w:t xml:space="preserve"> </w:t>
      </w:r>
      <w:r>
        <w:rPr>
          <w:b/>
          <w:bCs/>
        </w:rPr>
        <w:t xml:space="preserve">Where the source said something later shown to be wrong, it is</w:t>
      </w:r>
      <w:r>
        <w:rPr>
          <w:b/>
          <w:bCs/>
        </w:rPr>
        <w:t xml:space="preserve"> </w:t>
      </w:r>
      <w:r>
        <w:rPr>
          <w:b/>
          <w:bCs/>
        </w:rPr>
        <w:t xml:space="preserve">corrected in place and says so briefly</w:t>
      </w:r>
      <w:r>
        <w:t xml:space="preserve">, because several of the most useful rules in the set exist</w:t>
      </w:r>
      <w:r>
        <w:t xml:space="preserve"> </w:t>
      </w:r>
      <w:r>
        <w:t xml:space="preserve">only because something was published, believed, and then found not to hold. A cost model derived</w:t>
      </w:r>
      <w:r>
        <w:t xml:space="preserve"> </w:t>
      </w:r>
      <w:r>
        <w:t xml:space="preserve">from a tool that had crashed before doing any work is the shape of it.</w:t>
      </w:r>
    </w:p>
    <w:p>
      <w:pPr>
        <w:pStyle w:val="BodyText"/>
      </w:pPr>
      <w:r>
        <w:t xml:space="preserve">Three assumptions ride along, and they are the first things to check against your own setting: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small team, sometimes one person.</w:t>
      </w:r>
      <w:r>
        <w:t xml:space="preserve"> </w:t>
      </w:r>
      <w:r>
        <w:t xml:space="preserve">Where a mainstream standard assumes a second human</w:t>
      </w:r>
      <w:r>
        <w:t xml:space="preserve"> </w:t>
      </w:r>
      <w:r>
        <w:t xml:space="preserve">reviewer, these record a documented deviation with a compensating control and a trigger that ends</w:t>
      </w:r>
      <w:r>
        <w:t xml:space="preserve"> </w:t>
      </w:r>
      <w:r>
        <w:t xml:space="preserve">it, rather than redefining review until it looks satisfied. If you have a real second reviewer,</w:t>
      </w:r>
      <w:r>
        <w:t xml:space="preserve"> </w:t>
      </w:r>
      <w:r>
        <w:t xml:space="preserve">several sections get shorter.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forge with a blocking pipeline, and a repository several sessions push to at once.</w:t>
      </w:r>
      <w:r>
        <w:t xml:space="preserve"> </w:t>
      </w:r>
      <w:r>
        <w:t xml:space="preserve">The</w:t>
      </w:r>
      <w:r>
        <w:t xml:space="preserve"> </w:t>
      </w:r>
      <w:r>
        <w:t xml:space="preserve">control placement advice assumes both. The failure shapes are not forge-specific; the field names</w:t>
      </w:r>
      <w:r>
        <w:t xml:space="preserve"> </w:t>
      </w:r>
      <w:r>
        <w:t xml:space="preserve">are.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domain is stripped on purpose.</w:t>
      </w:r>
      <w:r>
        <w:t xml:space="preserve"> </w:t>
      </w:r>
      <w:r>
        <w:t xml:space="preserve">These were written in a setting with regulated data and a</w:t>
      </w:r>
      <w:r>
        <w:t xml:space="preserve"> </w:t>
      </w:r>
      <w:r>
        <w:t xml:space="preserve">compliance regime, and the specifics of that setting are not here. Rules are expressed generically</w:t>
      </w:r>
      <w:r>
        <w:t xml:space="preserve"> </w:t>
      </w:r>
      <w:r>
        <w:t xml:space="preserve">-- "regulated data", "an untrusted inbound payload", "a compliance regime the adopting</w:t>
      </w:r>
      <w:r>
        <w:t xml:space="preserve"> </w:t>
      </w:r>
      <w:r>
        <w:t xml:space="preserve">organisation operates".</w:t>
      </w:r>
      <w:r>
        <w:t xml:space="preserve"> </w:t>
      </w:r>
      <w:r>
        <w:rPr>
          <w:b/>
          <w:bCs/>
        </w:rPr>
        <w:t xml:space="preserve">Where a rule could not be generalised it was dropped rather than</w:t>
      </w:r>
      <w:r>
        <w:rPr>
          <w:b/>
          <w:bCs/>
        </w:rPr>
        <w:t xml:space="preserve"> </w:t>
      </w:r>
      <w:r>
        <w:rPr>
          <w:b/>
          <w:bCs/>
        </w:rPr>
        <w:t xml:space="preserve">disguised</w:t>
      </w:r>
      <w:r>
        <w:t xml:space="preserve">, so the set is not a complete account of the practice it came from.</w:t>
      </w:r>
    </w:p>
    <w:bookmarkEnd w:id="30"/>
    <w:bookmarkStart w:id="34" w:name="what-is-already-elsewhere-on-this-site"/>
    <w:p>
      <w:pPr>
        <w:pStyle w:val="Heading2"/>
      </w:pPr>
      <w:r>
        <w:t xml:space="preserve">What is already elsewhere on this site</w:t>
      </w:r>
    </w:p>
    <w:p>
      <w:pPr>
        <w:pStyle w:val="FirstParagraph"/>
      </w:pPr>
      <w:r>
        <w:t xml:space="preserve">The four documents link out rather than restate, and so should you when you adapt them. In</w:t>
      </w:r>
      <w:r>
        <w:t xml:space="preserve"> </w:t>
      </w:r>
      <w:r>
        <w:t xml:space="preserve">particular:</w:t>
      </w:r>
    </w:p>
    <w:p>
      <w:pPr>
        <w:pStyle w:val="Compact"/>
        <w:numPr>
          <w:ilvl w:val="0"/>
          <w:numId w:val="1005"/>
        </w:numPr>
      </w:pPr>
      <w:hyperlink r:id="rId25">
        <w:r>
          <w:rPr>
            <w:rStyle w:val="Hyperlink"/>
          </w:rPr>
          <w:t xml:space="preserve">CI and standards for agent-written code</w:t>
        </w:r>
      </w:hyperlink>
      <w:r>
        <w:t xml:space="preserve"> </w:t>
      </w:r>
      <w:r>
        <w:t xml:space="preserve">owns claim honesty, judging</w:t>
      </w:r>
      <w:r>
        <w:t xml:space="preserve"> </w:t>
      </w:r>
      <w:r>
        <w:t xml:space="preserve">tests and metrics, why a check that cannot fail is not a control, and the split between what the</w:t>
      </w:r>
      <w:r>
        <w:t xml:space="preserve"> </w:t>
      </w:r>
      <w:r>
        <w:t xml:space="preserve">agent decides and what you decide. It is the largest overlap by far.</w:t>
      </w:r>
    </w:p>
    <w:p>
      <w:pPr>
        <w:pStyle w:val="Compact"/>
        <w:numPr>
          <w:ilvl w:val="0"/>
          <w:numId w:val="1005"/>
        </w:numPr>
      </w:pPr>
      <w:hyperlink r:id="rId31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owns pre-publication content scanning, the three ways a scanner</w:t>
      </w:r>
      <w:r>
        <w:t xml:space="preserve"> </w:t>
      </w:r>
      <w:r>
        <w:t xml:space="preserve">lies, and the blind spot no scanner can close.</w:t>
      </w:r>
    </w:p>
    <w:p>
      <w:pPr>
        <w:pStyle w:val="Compact"/>
        <w:numPr>
          <w:ilvl w:val="0"/>
          <w:numId w:val="1005"/>
        </w:numPr>
      </w:pPr>
      <w:hyperlink r:id="rId32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 </w:t>
      </w:r>
      <w:r>
        <w:t xml:space="preserve">owns verdict</w:t>
      </w:r>
      <w:r>
        <w:t xml:space="preserve"> </w:t>
      </w:r>
      <w:r>
        <w:t xml:space="preserve">vocabularies, evidence anchors a machine can re-check, pinning a standard's corpus, and how to</w:t>
      </w:r>
      <w:r>
        <w:t xml:space="preserve"> </w:t>
      </w:r>
      <w:r>
        <w:t xml:space="preserve">read a movement in a score.</w:t>
      </w:r>
    </w:p>
    <w:p>
      <w:pPr>
        <w:pStyle w:val="Compact"/>
        <w:numPr>
          <w:ilvl w:val="0"/>
          <w:numId w:val="1005"/>
        </w:numPr>
      </w:pPr>
      <w:hyperlink r:id="rId33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sections 4 and 5 own the hands-on version of writing a</w:t>
      </w:r>
      <w:r>
        <w:t xml:space="preserve"> </w:t>
      </w:r>
      <w:r>
        <w:t xml:space="preserve">guardrail and proving it can see what it claims to.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../ASVS-ASSESSMENT.md" TargetMode="External" /><Relationship Type="http://schemas.openxmlformats.org/officeDocument/2006/relationships/hyperlink" Id="rId25" Target="../CI-AND-STANDARDS.md" TargetMode="External" /><Relationship Type="http://schemas.openxmlformats.org/officeDocument/2006/relationships/hyperlink" Id="rId31" Target="../LEAK-GATE.md" TargetMode="External" /><Relationship Type="http://schemas.openxmlformats.org/officeDocument/2006/relationships/hyperlink" Id="rId33" Target="../TIPS-AND-TRICKS.md" TargetMode="External" /><Relationship Type="http://schemas.openxmlformats.org/officeDocument/2006/relationships/hyperlink" Id="rId9" Target="AI-ASSISTED-DEVELOPMENT.md" TargetMode="External" /><Relationship Type="http://schemas.openxmlformats.org/officeDocument/2006/relationships/hyperlink" Id="rId15" Target="CODE-QUALITY.md" TargetMode="External" /><Relationship Type="http://schemas.openxmlformats.org/officeDocument/2006/relationships/hyperlink" Id="rId12" Target="DEPENDENCY-INTEGRITY.md" TargetMode="External" /><Relationship Type="http://schemas.openxmlformats.org/officeDocument/2006/relationships/hyperlink" Id="rId18" Target="SECURE-DEVELOPMENT.md" TargetMode="External" /><Relationship Type="http://schemas.openxmlformats.org/officeDocument/2006/relationships/hyperlink" Id="rId10" Target="https://raw.githubusercontent.com/wshallwshall/claude-multisession/main/docs/standards/AI-ASSISTED-DEVELOPMENT.md" TargetMode="External" /><Relationship Type="http://schemas.openxmlformats.org/officeDocument/2006/relationships/hyperlink" Id="rId16" Target="https://raw.githubusercontent.com/wshallwshall/claude-multisession/main/docs/standards/CODE-QUALITY.md" TargetMode="External" /><Relationship Type="http://schemas.openxmlformats.org/officeDocument/2006/relationships/hyperlink" Id="rId13" Target="https://raw.githubusercontent.com/wshallwshall/claude-multisession/main/docs/standards/DEPENDENCY-INTEGRITY.md" TargetMode="External" /><Relationship Type="http://schemas.openxmlformats.org/officeDocument/2006/relationships/hyperlink" Id="rId21" Target="https://raw.githubusercontent.com/wshallwshall/claude-multisession/main/docs/standards/OVERVIEW.md" TargetMode="External" /><Relationship Type="http://schemas.openxmlformats.org/officeDocument/2006/relationships/hyperlink" Id="rId19" Target="https://raw.githubusercontent.com/wshallwshall/claude-multisession/main/docs/standards/SECURE-DEVELOPMENT.md" TargetMode="External" /><Relationship Type="http://schemas.openxmlformats.org/officeDocument/2006/relationships/hyperlink" Id="rId11" Target="https://raw.githubusercontent.com/wshallwshall/claude-multisession/main/docs/standards/word/AI-ASSISTED-DEVELOPMENT.docx" TargetMode="External" /><Relationship Type="http://schemas.openxmlformats.org/officeDocument/2006/relationships/hyperlink" Id="rId17" Target="https://raw.githubusercontent.com/wshallwshall/claude-multisession/main/docs/standards/word/CODE-QUALITY.docx" TargetMode="External" /><Relationship Type="http://schemas.openxmlformats.org/officeDocument/2006/relationships/hyperlink" Id="rId14" Target="https://raw.githubusercontent.com/wshallwshall/claude-multisession/main/docs/standards/word/DEPENDENCY-INTEGRITY.docx" TargetMode="External" /><Relationship Type="http://schemas.openxmlformats.org/officeDocument/2006/relationships/hyperlink" Id="rId22" Target="https://raw.githubusercontent.com/wshallwshall/claude-multisession/main/docs/standards/word/OVERVIEW.docx" TargetMode="External" /><Relationship Type="http://schemas.openxmlformats.org/officeDocument/2006/relationships/hyperlink" Id="rId20" Target="https://raw.githubusercontent.com/wshallwshall/claude-multisession/main/docs/standards/word/SECURE-DEVELOPMEN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../ASVS-ASSESSMENT.md" TargetMode="External" /><Relationship Type="http://schemas.openxmlformats.org/officeDocument/2006/relationships/hyperlink" Id="rId25" Target="../CI-AND-STANDARDS.md" TargetMode="External" /><Relationship Type="http://schemas.openxmlformats.org/officeDocument/2006/relationships/hyperlink" Id="rId31" Target="../LEAK-GATE.md" TargetMode="External" /><Relationship Type="http://schemas.openxmlformats.org/officeDocument/2006/relationships/hyperlink" Id="rId33" Target="../TIPS-AND-TRICKS.md" TargetMode="External" /><Relationship Type="http://schemas.openxmlformats.org/officeDocument/2006/relationships/hyperlink" Id="rId9" Target="AI-ASSISTED-DEVELOPMENT.md" TargetMode="External" /><Relationship Type="http://schemas.openxmlformats.org/officeDocument/2006/relationships/hyperlink" Id="rId15" Target="CODE-QUALITY.md" TargetMode="External" /><Relationship Type="http://schemas.openxmlformats.org/officeDocument/2006/relationships/hyperlink" Id="rId12" Target="DEPENDENCY-INTEGRITY.md" TargetMode="External" /><Relationship Type="http://schemas.openxmlformats.org/officeDocument/2006/relationships/hyperlink" Id="rId18" Target="SECURE-DEVELOPMENT.md" TargetMode="External" /><Relationship Type="http://schemas.openxmlformats.org/officeDocument/2006/relationships/hyperlink" Id="rId10" Target="https://raw.githubusercontent.com/wshallwshall/claude-multisession/main/docs/standards/AI-ASSISTED-DEVELOPMENT.md" TargetMode="External" /><Relationship Type="http://schemas.openxmlformats.org/officeDocument/2006/relationships/hyperlink" Id="rId16" Target="https://raw.githubusercontent.com/wshallwshall/claude-multisession/main/docs/standards/CODE-QUALITY.md" TargetMode="External" /><Relationship Type="http://schemas.openxmlformats.org/officeDocument/2006/relationships/hyperlink" Id="rId13" Target="https://raw.githubusercontent.com/wshallwshall/claude-multisession/main/docs/standards/DEPENDENCY-INTEGRITY.md" TargetMode="External" /><Relationship Type="http://schemas.openxmlformats.org/officeDocument/2006/relationships/hyperlink" Id="rId21" Target="https://raw.githubusercontent.com/wshallwshall/claude-multisession/main/docs/standards/OVERVIEW.md" TargetMode="External" /><Relationship Type="http://schemas.openxmlformats.org/officeDocument/2006/relationships/hyperlink" Id="rId19" Target="https://raw.githubusercontent.com/wshallwshall/claude-multisession/main/docs/standards/SECURE-DEVELOPMENT.md" TargetMode="External" /><Relationship Type="http://schemas.openxmlformats.org/officeDocument/2006/relationships/hyperlink" Id="rId11" Target="https://raw.githubusercontent.com/wshallwshall/claude-multisession/main/docs/standards/word/AI-ASSISTED-DEVELOPMENT.docx" TargetMode="External" /><Relationship Type="http://schemas.openxmlformats.org/officeDocument/2006/relationships/hyperlink" Id="rId17" Target="https://raw.githubusercontent.com/wshallwshall/claude-multisession/main/docs/standards/word/CODE-QUALITY.docx" TargetMode="External" /><Relationship Type="http://schemas.openxmlformats.org/officeDocument/2006/relationships/hyperlink" Id="rId14" Target="https://raw.githubusercontent.com/wshallwshall/claude-multisession/main/docs/standards/word/DEPENDENCY-INTEGRITY.docx" TargetMode="External" /><Relationship Type="http://schemas.openxmlformats.org/officeDocument/2006/relationships/hyperlink" Id="rId22" Target="https://raw.githubusercontent.com/wshallwshall/claude-multisession/main/docs/standards/word/OVERVIEW.docx" TargetMode="External" /><Relationship Type="http://schemas.openxmlformats.org/officeDocument/2006/relationships/hyperlink" Id="rId20" Target="https://raw.githubusercontent.com/wshallwshall/claude-multisession/main/docs/standards/word/SECURE-DEVELOPMENT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2026-08-05T23:07:04Z</dcterms:created>
  <dcterms:modified xsi:type="dcterms:W3CDTF">2026-08-05T23:07:04Z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