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coding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 resolve</w:t>
      </w:r>
      <w:r>
        <w:t xml:space="preserve"> </w:t>
      </w:r>
      <w:r>
        <w:t xml:space="preserve">any change to exactly one tier, and that tier says which controls are mandatory and which you may</w:t>
      </w:r>
      <w:r>
        <w:t xml:space="preserve"> </w:t>
      </w:r>
      <w:r>
        <w:t xml:space="preserve">skip. A one-line fix carries no release-grade ceremony, in writing, which is what stops a heavy</w:t>
      </w:r>
      <w:r>
        <w:t xml:space="preserve"> </w:t>
      </w:r>
      <w:r>
        <w:t xml:space="preserve">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 answer</w:t>
      </w:r>
      <w:r>
        <w:t xml:space="preserve"> </w:t>
      </w:r>
      <w:r>
        <w:t xml:space="preserve">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 so</w:t>
      </w:r>
      <w:r>
        <w:t xml:space="preserve"> </w:t>
      </w:r>
      <w:r>
        <w:t xml:space="preserve">you can audit your own practice with five questions, and test any proposed new rule by asking which</w:t>
      </w:r>
      <w:r>
        <w:t xml:space="preserve"> </w:t>
      </w:r>
      <w:r>
        <w:t xml:space="preserve">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code, and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the</w:t>
      </w:r>
      <w:r>
        <w:t xml:space="preserve"> </w:t>
      </w:r>
      <w:r>
        <w:t xml:space="preserve">compensating set, and the event that ends the deviation -- instead of overclaiming review coverage</w:t>
      </w:r>
      <w:r>
        <w:t xml:space="preserve"> </w:t>
      </w:r>
      <w:r>
        <w:t xml:space="preserve">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sets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 cases</w:t>
      </w:r>
      <w:r>
        <w:t xml:space="preserve"> </w:t>
      </w:r>
      <w:r>
        <w:t xml:space="preserve">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the quality of what an AI coding assistant returns in the codebase you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have</w:t>
      </w:r>
      <w:r>
        <w:t xml:space="preserve">, and the 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r>
        <w:rPr>
          <w:i/>
          <w:iCs/>
        </w:rPr>
        <w:t xml:space="preserve">"Do not claim a speed or</w:t>
      </w:r>
      <w:r>
        <w:rPr>
          <w:i/>
          <w:iCs/>
        </w:rPr>
        <w:t xml:space="preserve"> </w:t>
      </w:r>
      <w:r>
        <w:rPr>
          <w:i/>
          <w:iCs/>
        </w:rPr>
        <w:t xml:space="preserve">quality gain 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3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8"/>
    <w:bookmarkStart w:id="19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19"/>
    <w:bookmarkStart w:id="20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0"/>
    <w:bookmarkStart w:id="21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1"/>
    <w:bookmarkStart w:id="22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4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4"/>
    <w:bookmarkStart w:id="25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5"/>
    <w:bookmarkStart w:id="26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8"/>
    <w:bookmarkStart w:id="38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9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29"/>
    <w:bookmarkStart w:id="30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0"/>
    <w:bookmarkStart w:id="31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1"/>
    <w:bookmarkStart w:id="33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32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33"/>
    <w:bookmarkStart w:id="34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4"/>
    <w:bookmarkStart w:id="35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5"/>
    <w:bookmarkStart w:id="37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3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39"/>
    <w:bookmarkStart w:id="40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40"/>
    <w:bookmarkStart w:id="41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41"/>
    <w:bookmarkStart w:id="42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42"/>
    <w:bookmarkStart w:id="43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43"/>
    <w:bookmarkStart w:id="44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44"/>
    <w:bookmarkStart w:id="45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9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48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8"/>
    <w:bookmarkStart w:id="49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9"/>
    <w:bookmarkStart w:id="50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50"/>
    <w:bookmarkStart w:id="51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51"/>
    <w:bookmarkStart w:id="52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52"/>
    <w:bookmarkStart w:id="53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53"/>
    <w:bookmarkStart w:id="55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4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5"/>
    <w:bookmarkStart w:id="58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6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57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61"/>
    <w:bookmarkStart w:id="6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2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7" Target="../SEQUENCE-ALLOC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54" Target="../USAGE-AWARENESS.md" TargetMode="External" /><Relationship Type="http://schemas.openxmlformats.org/officeDocument/2006/relationships/hyperlink" Id="rId56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7" Target="../SEQUENCE-ALLOC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54" Target="../USAGE-AWARENESS.md" TargetMode="External" /><Relationship Type="http://schemas.openxmlformats.org/officeDocument/2006/relationships/hyperlink" Id="rId56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2026-08-06T16:50:04Z</dcterms:created>
  <dcterms:modified xsi:type="dcterms:W3CDTF">2026-08-06T16:50:04Z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