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rPr>
          <w:b/>
          <w:bCs/>
        </w:rPr>
        <w:t xml:space="preserve">Starting points you adapt, not a compliance package.</w:t>
      </w:r>
      <w:r>
        <w:t xml:space="preserve"> </w:t>
      </w:r>
      <w:r>
        <w:t xml:space="preserve">These documents cover creating secure,</w:t>
      </w:r>
      <w:r>
        <w:t xml:space="preserve"> </w:t>
      </w:r>
      <w:r>
        <w:t xml:space="preserve">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 coding assistant,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rPr>
          <w:b/>
          <w:bCs/>
        </w:rPr>
        <w:t xml:space="preserve">Nothing here certifies anything.</w:t>
      </w:r>
      <w:r>
        <w:t xml:space="preserve"> </w:t>
      </w:r>
      <w:r>
        <w:t xml:space="preserve">Nothing here is a certificate, an audit, or a scored verdict</w:t>
      </w:r>
      <w:r>
        <w:t xml:space="preserve"> </w:t>
      </w:r>
      <w:r>
        <w:t xml:space="preserve">about any codebase, and nothing here installs or enforces anything. Every one of them is meant to be</w:t>
      </w:r>
      <w:r>
        <w:t xml:space="preserve"> </w:t>
      </w:r>
      <w:r>
        <w:t xml:space="preserve">edited down to your setting before it is useful.</w:t>
      </w:r>
    </w:p>
    <w:bookmarkStart w:id="33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standard assessment</w:t>
            </w:r>
            <w:r>
              <w:t xml:space="preserve"> </w:t>
            </w:r>
            <w:r>
              <w:t xml:space="preserve">-- running one against a large standard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is the file Claude Code reads at the start of every session, so it is where a project's standing rules live. This one is a starting point.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Markdown is plain text: harder on a human eye, with its syntax showing and its tables unaligned. It</w:t>
      </w:r>
      <w:r>
        <w:t xml:space="preserve"> </w:t>
      </w:r>
      <w:r>
        <w:t xml:space="preserve">is easier for an AI to work with, because that same plain text is exactly what a coding tool reads</w:t>
      </w:r>
      <w:r>
        <w:t xml:space="preserve"> </w:t>
      </w:r>
      <w:r>
        <w:t xml:space="preserve">best. It also drops into a repository and diffs cleanly as you edit it -- which you will, because</w:t>
      </w:r>
      <w:r>
        <w:t xml:space="preserve"> </w:t>
      </w:r>
      <w:r>
        <w:t xml:space="preserve">none of these are usable as they stand.</w:t>
      </w:r>
    </w:p>
    <w:p>
      <w:pPr>
        <w:pStyle w:val="BodyText"/>
      </w:pPr>
      <w:r>
        <w:t xml:space="preserve">Word is the reverse: comfortable to read, easy to circulate and mark up, and of no use to a coding</w:t>
      </w:r>
      <w:r>
        <w:t xml:space="preserve"> </w:t>
      </w:r>
      <w:r>
        <w:t xml:space="preserve">tool. The Word 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3"/>
    <w:bookmarkStart w:id="34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first. It is the one that changes</w:t>
      </w:r>
      <w:r>
        <w:t xml:space="preserve"> </w:t>
      </w:r>
      <w:r>
        <w:t xml:space="preserve">tomorrow rather than next quarter, and its risk tier decides how much of the rest applies to any</w:t>
      </w:r>
      <w:r>
        <w:t xml:space="preserve"> </w:t>
      </w:r>
      <w:r>
        <w:t xml:space="preserve">given change.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</w:t>
      </w:r>
      <w:r>
        <w:t xml:space="preserve"> </w:t>
      </w:r>
      <w:r>
        <w:t xml:space="preserve">a manager asks before any of this gets funded: how much of the code a human still has to read.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them.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</w:t>
      </w:r>
      <w:r>
        <w:t xml:space="preserve"> </w:t>
      </w:r>
      <w:r>
        <w:t xml:space="preserve">check, which the first two get you thinking about.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the one you should expect to rewrite rather than adopt.</w:t>
      </w:r>
    </w:p>
    <w:p>
      <w:pPr>
        <w:pStyle w:val="FirstParagraph"/>
      </w:pPr>
      <w:r>
        <w:rPr>
          <w:b/>
          <w:bCs/>
        </w:rPr>
        <w:t xml:space="preserve">Two are short enough to read straight through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Human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 of code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Read the scope-and-limits block first.</w:t>
      </w:r>
      <w:r>
        <w:t xml:space="preserve"> </w:t>
      </w:r>
      <w:r>
        <w:t xml:space="preserve">If you read only one paragraph of any of them, read that</w:t>
      </w:r>
      <w:r>
        <w:t xml:space="preserve"> </w:t>
      </w:r>
      <w:r>
        <w:t xml:space="preserve">one. It tells you whether the rest applies to you, and it is deliberately placed before the rules.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These become your rules once you adopt them, and Claude</w:t>
      </w:r>
      <w:r>
        <w:t xml:space="preserve"> </w:t>
      </w:r>
      <w:r>
        <w:t xml:space="preserve">Code reads a file called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 start of every session. That makes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the place</w:t>
      </w:r>
      <w:r>
        <w:t xml:space="preserve"> </w:t>
      </w:r>
      <w:r>
        <w:t xml:space="preserve">a project keeps its standing rules.</w:t>
      </w:r>
    </w:p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template above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such file references is a document, not a practice.</w:t>
      </w:r>
    </w:p>
    <w:bookmarkEnd w:id="34"/>
    <w:bookmarkStart w:id="35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release.</w:t>
      </w:r>
      <w:r>
        <w:t xml:space="preserve"> </w:t>
      </w:r>
      <w:r>
        <w:t xml:space="preserve">It separates controls that</w:t>
      </w:r>
      <w:r>
        <w:t xml:space="preserve"> </w:t>
      </w:r>
      <w:r>
        <w:t xml:space="preserve">may decide a verdict from measurements that may only start a conversation. So an argument about</w:t>
      </w:r>
      <w:r>
        <w:t xml:space="preserve"> </w:t>
      </w:r>
      <w:r>
        <w:t xml:space="preserve">"is 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moments: adopting a dependency and bumping one. The rest is machinery that runs</w:t>
      </w:r>
      <w:r>
        <w:t xml:space="preserve"> </w:t>
      </w:r>
      <w:r>
        <w:t xml:space="preserve">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process.</w:t>
      </w:r>
      <w:r>
        <w:t xml:space="preserve"> </w:t>
      </w:r>
      <w:r>
        <w:t xml:space="preserve">The</w:t>
      </w:r>
      <w:r>
        <w:t xml:space="preserve"> </w:t>
      </w:r>
      <w:r>
        <w:t xml:space="preserve">allowlist is checked before the upload rather than after it, because the upload is the</w:t>
      </w:r>
      <w:r>
        <w:t xml:space="preserve"> </w:t>
      </w:r>
      <w:r>
        <w:t xml:space="preserve">irreversible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made before you claim any</w:t>
      </w:r>
      <w:r>
        <w:t xml:space="preserve"> </w:t>
      </w:r>
      <w:r>
        <w:t xml:space="preserve">control. That gap is where a control ends up unowned by both sides, each assuming the other had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question.</w:t>
      </w:r>
      <w:r>
        <w:t xml:space="preserve"> </w:t>
      </w:r>
      <w:r>
        <w:t xml:space="preserve">A one-line fix does not carry the same obligation</w:t>
      </w:r>
      <w:r>
        <w:t xml:space="preserve"> </w:t>
      </w:r>
      <w:r>
        <w:t xml:space="preserve">as a change to an authorization path, and the cheap answer errs strict rather than 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sit next to the overclaims they replace,</w:t>
      </w:r>
      <w:r>
        <w:t xml:space="preserve"> </w:t>
      </w:r>
      <w:r>
        <w:t xml:space="preserve">with a rule for saying what a gate does not prove. That rule is what stops a document being</w:t>
      </w:r>
      <w:r>
        <w:t xml:space="preserve"> </w:t>
      </w:r>
      <w:r>
        <w:t xml:space="preserve">rejected by 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5"/>
    <w:bookmarkStart w:id="37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6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7"/>
    <w:bookmarkStart w:id="38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Read the line, then the document that matches the argument 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spine. A tier ladder that says how much rigor this particular change needs. The hard line between a control and a wish: a gate is a deterministic check, and the model never certifies its own output.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percentage. Depth resolved per change by risk tier, a sensitive-data ratchet that dominates size, and an unknown-clamps-up rule. Two conditions that force a full line-by-line read regardless. The contested question of whether explaining code with the AI coding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Security standard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method for assessing a codebase against a standard with several hundred requirements. Verdict vocabularies that mean the same thing to two reviewers, and evidence anchors a machine can re-check. Pinning the standard's corpus so it cannot shift underneath you, and how to read a movement in a score.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verdict, separated from rows that may only start a conversation. The published evidence behind refusing to gate on a single number. A map from each way machine-written code goes wrong to the control that neutralizes it. Review depth as a per-file decision,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split. A per-interface threat model that gives review something to check against, and a finite secure-coding list. An honest read of what a green pipeline has and has not established. A release gate that is a checklist rather than a debate.</w:t>
            </w:r>
          </w:p>
        </w:tc>
      </w:tr>
    </w:tbl>
    <w:bookmarkEnd w:id="38"/>
    <w:bookmarkStart w:id="39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</w:p>
    <w:p>
      <w:pPr>
        <w:pStyle w:val="BodyText"/>
      </w:pPr>
      <w:r>
        <w:rPr>
          <w:b/>
          <w:bCs/>
        </w:rPr>
        <w:t xml:space="preserve">Corrections stay in place.</w:t>
      </w:r>
      <w:r>
        <w:t xml:space="preserve"> </w:t>
      </w:r>
      <w:r>
        <w:t xml:space="preserve">Where the source said something later shown to be wrong, it is</w:t>
      </w:r>
      <w:r>
        <w:t xml:space="preserve"> </w:t>
      </w:r>
      <w:r>
        <w:t xml:space="preserve">corrected in place and says so briefly. Several of the most useful rules in the set exist only</w:t>
      </w:r>
      <w:r>
        <w:t xml:space="preserve"> </w:t>
      </w:r>
      <w:r>
        <w:t xml:space="preserve">because something was published, believed, and then found not to hold. A cost model derived from a</w:t>
      </w:r>
      <w:r>
        <w:t xml:space="preserve"> </w:t>
      </w:r>
      <w:r>
        <w:t xml:space="preserve">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 Where a rule could not be generalized it was dropped rather than</w:t>
      </w:r>
      <w:r>
        <w:t xml:space="preserve"> </w:t>
      </w:r>
      <w:r>
        <w:t xml:space="preserve">disguised, so the set is not a complete account of the practice it came from.</w:t>
      </w:r>
    </w:p>
    <w:bookmarkEnd w:id="39"/>
    <w:bookmarkStart w:id="42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 particular: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SVS-ASSESSMENT.md" TargetMode="External" /><Relationship Type="http://schemas.openxmlformats.org/officeDocument/2006/relationships/hyperlink" Id="rId36" Target="../CI-AND-STANDARDS.md" TargetMode="External" /><Relationship Type="http://schemas.openxmlformats.org/officeDocument/2006/relationships/hyperlink" Id="rId40" Target="../LEAK-GATE.md" TargetMode="External" /><Relationship Type="http://schemas.openxmlformats.org/officeDocument/2006/relationships/hyperlink" Id="rId41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SVS-ASSESSMENT.md" TargetMode="External" /><Relationship Type="http://schemas.openxmlformats.org/officeDocument/2006/relationships/hyperlink" Id="rId36" Target="../CI-AND-STANDARDS.md" TargetMode="External" /><Relationship Type="http://schemas.openxmlformats.org/officeDocument/2006/relationships/hyperlink" Id="rId40" Target="../LEAK-GATE.md" TargetMode="External" /><Relationship Type="http://schemas.openxmlformats.org/officeDocument/2006/relationships/hyperlink" Id="rId41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2026-08-06T04:01:50Z</dcterms:created>
  <dcterms:modified xsi:type="dcterms:W3CDTF">2026-08-06T04:01:50Z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