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</w:t>
      </w:r>
      <w:r>
        <w:t xml:space="preserve"> </w:t>
      </w:r>
      <w:r>
        <w:t xml:space="preserve">Claude Code, or another AI-assisted coding tool, to apply to your code, rather than</w:t>
      </w:r>
      <w:r>
        <w:t xml:space="preserve"> </w:t>
      </w:r>
      <w:r>
        <w:t xml:space="preserve">prose to work through by hand.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defence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behaviour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behaviour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artefact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artefact.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licence;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behaviour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judgement: is this the package I meant, is the project healthy</w:t>
      </w:r>
      <w:r>
        <w:t xml:space="preserve"> </w:t>
      </w:r>
      <w:r>
        <w:t xml:space="preserve">and maintained, is the licence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assistant generates a plausible import the same way it generates plausible prose. A package name</w:t>
      </w:r>
      <w:r>
        <w:t xml:space="preserve"> </w:t>
      </w:r>
      <w:r>
        <w:t xml:space="preserve">that reads correctly, sits in the right namespace, and matches the shape of real names in that</w:t>
      </w:r>
      <w:r>
        <w:t xml:space="preserve"> </w:t>
      </w:r>
      <w:r>
        <w:t xml:space="preserve">ecosystem is exactly the output the model is good at producing. And it is indistinguishable, at the</w:t>
      </w:r>
      <w:r>
        <w:t xml:space="preserve"> </w:t>
      </w:r>
      <w:r>
        <w:t xml:space="preserve">point of use, from a name that exists. That regularity is the attack surface: a name suggested often</w:t>
      </w:r>
      <w:r>
        <w:t xml:space="preserve"> </w:t>
      </w:r>
      <w:r>
        <w:t xml:space="preserve">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behaviour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assistant's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assistant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8"/>
        </w:numPr>
      </w:pPr>
      <w:r>
        <w:t xml:space="preserve">behaviour tests over the vendored surface</w:t>
      </w:r>
    </w:p>
    <w:p>
      <w:pPr>
        <w:pStyle w:val="Compact"/>
        <w:numPr>
          <w:ilvl w:val="0"/>
          <w:numId w:val="1008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8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artefact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artefact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9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9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9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11"/>
        </w:numPr>
      </w:pPr>
      <w:r>
        <w:t xml:space="preserve">a restricted network posture</w:t>
      </w:r>
    </w:p>
    <w:p>
      <w:pPr>
        <w:pStyle w:val="Compact"/>
        <w:numPr>
          <w:ilvl w:val="0"/>
          <w:numId w:val="1011"/>
        </w:numPr>
      </w:pPr>
      <w:r>
        <w:t xml:space="preserve">authentication required</w:t>
      </w:r>
    </w:p>
    <w:p>
      <w:pPr>
        <w:pStyle w:val="Compact"/>
        <w:numPr>
          <w:ilvl w:val="0"/>
          <w:numId w:val="1011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11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7402632762061f44470a339c6e55da4a85e9119"/>
    <w:p>
      <w:pPr>
        <w:pStyle w:val="Heading3"/>
      </w:pPr>
      <w:r>
        <w:t xml:space="preserve">The artefact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list. That is because the packaging list was written as an exclusion and the material was</w:t>
      </w:r>
      <w:r>
        <w:t xml:space="preserve"> </w:t>
      </w:r>
      <w:r>
        <w:t xml:space="preserve">added 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c32f0086e02b279e044641ed362e84a31be3d85"/>
    <w:p>
      <w:pPr>
        <w:pStyle w:val="Heading3"/>
      </w:pPr>
      <w:r>
        <w:t xml:space="preserve">Publishing identity does not cover the artefact</w:t>
      </w:r>
    </w:p>
    <w:p>
      <w:pPr>
        <w:pStyle w:val="FirstParagraph"/>
      </w:pPr>
      <w:r>
        <w:t xml:space="preserve">Establishing that an upload came from your pipeline says nothing about whether the artefact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artefacts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artefact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artefacts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artefact,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artefact,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artefact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artefact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13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13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13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licence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authorisation decisions out of any artefact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defence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4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4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4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4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4"/>
        </w:numPr>
      </w:pPr>
      <w:r>
        <w:t xml:space="preserve">admission control that rejects an unsigned artefact</w:t>
      </w:r>
    </w:p>
    <w:p>
      <w:pPr>
        <w:pStyle w:val="FirstParagraph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 The producing</w:t>
      </w:r>
      <w:r>
        <w:t xml:space="preserve"> </w:t>
      </w:r>
      <w:r>
        <w:t xml:space="preserve">project owns secure development practice, secure-by-default configuration, testing and attestation</w:t>
      </w:r>
      <w:r>
        <w:t xml:space="preserve"> </w:t>
      </w:r>
      <w:r>
        <w:t xml:space="preserve">of the software, vulnerability response, and evidence. The operating organisation owns 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programme, and monitoring and patching.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artefacts failing verification will also reject valid artefacts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behaviour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generalise.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behaviour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artefact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artefact,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behaviour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artefact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artefact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7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7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2026-08-06T01:37:17Z</dcterms:created>
  <dcterms:modified xsi:type="dcterms:W3CDTF">2026-08-06T01:37:17Z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