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A set of documents for creating secure, high-quality code using Claude Code:</w:t>
      </w:r>
    </w:p>
    <w:p>
      <w:pPr>
        <w:pStyle w:val="Compact"/>
        <w:numPr>
          <w:ilvl w:val="0"/>
          <w:numId w:val="1001"/>
        </w:numPr>
      </w:pPr>
      <w:r>
        <w:t xml:space="preserve">what counts as quality</w:t>
      </w:r>
    </w:p>
    <w:p>
      <w:pPr>
        <w:pStyle w:val="Compact"/>
        <w:numPr>
          <w:ilvl w:val="0"/>
          <w:numId w:val="1001"/>
        </w:numPr>
      </w:pPr>
      <w:r>
        <w:t xml:space="preserve">what counts as secure</w:t>
      </w:r>
    </w:p>
    <w:p>
      <w:pPr>
        <w:pStyle w:val="Compact"/>
        <w:numPr>
          <w:ilvl w:val="0"/>
          <w:numId w:val="1001"/>
        </w:numPr>
      </w:pPr>
      <w:r>
        <w:t xml:space="preserve">how to hold third-party code you will never read</w:t>
      </w:r>
    </w:p>
    <w:p>
      <w:pPr>
        <w:pStyle w:val="Compact"/>
        <w:numPr>
          <w:ilvl w:val="0"/>
          <w:numId w:val="1001"/>
        </w:numPr>
      </w:pPr>
      <w:r>
        <w:t xml:space="preserve">how to govern Claude Code, or another AI-assisted coding tool when it writes much of it</w:t>
      </w:r>
    </w:p>
    <w:p>
      <w:pPr>
        <w:pStyle w:val="Compact"/>
        <w:numPr>
          <w:ilvl w:val="0"/>
          <w:numId w:val="1001"/>
        </w:numPr>
      </w:pPr>
      <w:r>
        <w:t xml:space="preserve">how much of the result a human must actually read</w:t>
      </w:r>
    </w:p>
    <w:p>
      <w:pPr>
        <w:pStyle w:val="FirstParagraph"/>
      </w:pPr>
      <w:r>
        <w:t xml:space="preserve">Plus</w:t>
      </w:r>
      <w:r>
        <w:t xml:space="preserve"> </w:t>
      </w:r>
      <w:hyperlink r:id="rId9">
        <w:r>
          <w:rPr>
            <w:rStyle w:val="Hyperlink"/>
          </w:rPr>
          <w:t xml:space="preserve">a two-page summary</w:t>
        </w:r>
      </w:hyperlink>
      <w:r>
        <w:t xml:space="preserve"> </w:t>
      </w:r>
      <w:r>
        <w:t xml:space="preserve">for a security executive who has to decide whether any of</w:t>
      </w:r>
      <w:r>
        <w:t xml:space="preserve"> </w:t>
      </w:r>
      <w:r>
        <w:t xml:space="preserve">it is being done, rather than adopt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30" w:name="download-every-file"/>
    <w:p>
      <w:pPr>
        <w:pStyle w:val="Heading2"/>
      </w:pPr>
      <w:r>
        <w:t xml:space="preserve">Download every 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CISO summary</w:t>
            </w:r>
            <w:r>
              <w:t xml:space="preserve"> </w:t>
            </w:r>
            <w:r>
              <w:t xml:space="preserve">-- two pages, start here if you are deciding rather than adopting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depth</w:t>
            </w:r>
            <w:r>
              <w:t xml:space="preserve"> </w:t>
            </w:r>
            <w:r>
              <w:t xml:space="preserve">-- how much a human must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working agreement that adopts them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CLAUDE.md.template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Rows are in</w:t>
      </w:r>
      <w:r>
        <w:t xml:space="preserve"> </w:t>
      </w:r>
      <w:hyperlink w:anchor="the-order-to-read-them-in">
        <w:r>
          <w:rPr>
            <w:rStyle w:val="Hyperlink"/>
          </w:rPr>
          <w:t xml:space="preserve">the order worth reading them in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Markdown to use them. Word to circulate them.</w:t>
      </w:r>
    </w:p>
    <w:p>
      <w:pPr>
        <w:pStyle w:val="BodyText"/>
      </w:pPr>
      <w:r>
        <w:t xml:space="preserve">The two formats trade off in opposite directions. Markdown is plain text: harder on a human eye,</w:t>
      </w:r>
      <w:r>
        <w:t xml:space="preserve"> </w:t>
      </w:r>
      <w:r>
        <w:t xml:space="preserve">with its syntax showing and its tables unaligned, and easier for an AI to work with, because that</w:t>
      </w:r>
      <w:r>
        <w:t xml:space="preserve"> </w:t>
      </w:r>
      <w:r>
        <w:t xml:space="preserve">same plain text is exactly what a coding tool reads best. It also drops into a repository and diffs</w:t>
      </w:r>
      <w:r>
        <w:t xml:space="preserve"> </w:t>
      </w:r>
      <w:r>
        <w:t xml:space="preserve">cleanly as you edit it -- which you will, because none of these are usable as they stand. Word is</w:t>
      </w:r>
      <w:r>
        <w:t xml:space="preserve"> </w:t>
      </w:r>
      <w:r>
        <w:t xml:space="preserve">the reverse: comfortable to read, easy to circulate and mark up, and of no use to a coding tool. The Word</w:t>
      </w:r>
      <w:r>
        <w:t xml:space="preserve"> </w:t>
      </w:r>
      <w:r>
        <w:t xml:space="preserve">files hold the same content, generated from the same markdown.</w:t>
      </w:r>
    </w:p>
    <w:p>
      <w:pPr>
        <w:pStyle w:val="BodyText"/>
      </w:pPr>
      <w:r>
        <w:rPr>
          <w:b/>
          <w:bCs/>
        </w:rPr>
        <w:t xml:space="preserve">Hand the standards to Claude Code, or another AI-assisted coding tool.</w:t>
      </w:r>
      <w:r>
        <w:t xml:space="preserve"> </w:t>
      </w:r>
      <w:r>
        <w:t xml:space="preserve">They are a base to apply, not prose to read through.</w:t>
      </w:r>
    </w:p>
    <w:p>
      <w:pPr>
        <w:pStyle w:val="Compact"/>
        <w:numPr>
          <w:ilvl w:val="0"/>
          <w:numId w:val="1002"/>
        </w:numPr>
      </w:pPr>
      <w:r>
        <w:t xml:space="preserve">Give it the markdown.</w:t>
      </w:r>
    </w:p>
    <w:p>
      <w:pPr>
        <w:pStyle w:val="Compact"/>
        <w:numPr>
          <w:ilvl w:val="0"/>
          <w:numId w:val="1002"/>
        </w:numPr>
      </w:pPr>
      <w:r>
        <w:t xml:space="preserve">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ask questions. What already holds? What would have to change? What would each gap cost?</w:t>
      </w:r>
    </w:p>
    <w:p>
      <w:pPr>
        <w:pStyle w:val="FirstParagraph"/>
      </w:pPr>
      <w:r>
        <w:t xml:space="preserve">You learn more from those three answers than from reading the document end to end, because they are</w:t>
      </w:r>
      <w:r>
        <w:t xml:space="preserve"> </w:t>
      </w:r>
      <w:r>
        <w:t xml:space="preserve">about your code.</w:t>
      </w:r>
      <w:r>
        <w:t xml:space="preserve"> </w:t>
      </w:r>
      <w:hyperlink r:id="rId9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is the exception. It is written to be read.</w:t>
      </w:r>
    </w:p>
    <w:p>
      <w:pPr>
        <w:pStyle w:val="BodyText"/>
      </w:pPr>
      <w:r>
        <w:rPr>
          <w:b/>
          <w:bCs/>
        </w:rPr>
        <w:t xml:space="preserve">Then write down what you actually built.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working agreement template</w:t>
        </w:r>
      </w:hyperlink>
      <w:r>
        <w:t xml:space="preserve"> </w:t>
      </w:r>
      <w:r>
        <w:t xml:space="preserve">carries a table for exactly that: which of these controls exist here, and when each was last proven</w:t>
      </w:r>
      <w:r>
        <w:t xml:space="preserve"> </w:t>
      </w:r>
      <w:r>
        <w:t xml:space="preserve">able to fail. A standard that no working agreement references is a document, not a practice.</w:t>
      </w:r>
    </w:p>
    <w:p>
      <w:pPr>
        <w:pStyle w:val="BodyText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30"/>
    <w:bookmarkStart w:id="31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conversation.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authorisation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31"/>
    <w:bookmarkStart w:id="33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they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32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33"/>
    <w:bookmarkStart w:id="34" w:name="what-each-one-buys-you"/>
    <w:p>
      <w:pPr>
        <w:pStyle w:val="Heading2"/>
      </w:pPr>
      <w:r>
        <w:t xml:space="preserve">What each one buys you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organising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Review depth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answer to "how much of this must a human read" that is not a percentage: depth resolved per change by risk tier, a sensitive-data ratchet that dominates size, an unknown-clamps-up rule, two conditions that force a full line-by-line read regardless, and the contested question of whether explaining code with the assistant's help satisfies the floor.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neutralises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34"/>
    <w:bookmarkStart w:id="35" w:name="fetch-the-whole-set-in-one-command"/>
    <w:p>
      <w:pPr>
        <w:pStyle w:val="Heading2"/>
      </w:pPr>
      <w:r>
        <w:t xml:space="preserve">Fetch the whole set in one command</w:t>
      </w:r>
    </w:p>
    <w:p>
      <w:pPr>
        <w:pStyle w:val="FirstParagraph"/>
      </w:pPr>
      <w:r>
        <w:t xml:space="preserve">Individual links are in</w:t>
      </w:r>
      <w:r>
        <w:t xml:space="preserve"> </w:t>
      </w:r>
      <w:hyperlink w:anchor="download-every-file">
        <w:r>
          <w:rPr>
            <w:rStyle w:val="Hyperlink"/>
          </w:rPr>
          <w:t xml:space="preserve">Download every file</w:t>
        </w:r>
      </w:hyperlink>
      <w:r>
        <w:t xml:space="preserve"> </w:t>
      </w:r>
      <w:r>
        <w:t xml:space="preserve">at the top. This section is</w:t>
      </w:r>
      <w:r>
        <w:t xml:space="preserve"> </w:t>
      </w:r>
      <w:r>
        <w:t xml:space="preserve">only for pulling all of them at once, into a</w:t>
      </w:r>
      <w:r>
        <w:t xml:space="preserve"> </w:t>
      </w:r>
      <w:r>
        <w:rPr>
          <w:rStyle w:val="VerbatimChar"/>
        </w:rPr>
        <w:t xml:space="preserve">standards/</w:t>
      </w:r>
      <w:r>
        <w:t xml:space="preserve"> </w:t>
      </w:r>
      <w:r>
        <w:t xml:space="preserve">directory below wherever you run it: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OVERVIEW CISO-SUMMARY REVIEW-DEPTH CODE-QUALITY SECURE-DEVELOPMENT AI-ASSISTED-DEVELOPMENT DEPENDENCY-INTEGRITY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--create-dirs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"https://raw.githubusercontent.com/wshallwshall/claude-multisession/main/docs/standards/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'https://raw.githubusercontent.com/wshallwshall/claude-multisession/main/docs/standards'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standards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'OVERVIEW'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'CISO-SUMMARY'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'REVIEW-DEPTH'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'CODE-QUALITY'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'AI-ASSISTED-DEVELOPMENT'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'DEPENDENCY-INTEGRITY'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one thing not to carry over is a claim these documents decline to make -- see</w:t>
      </w:r>
      <w:r>
        <w:t xml:space="preserve"> </w:t>
      </w:r>
      <w:r>
        <w:rPr>
          <w:i/>
          <w:iCs/>
        </w:rPr>
        <w:t xml:space="preserve">What 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above, and keep your edits honest about which controls you have actually built.</w:t>
      </w:r>
    </w:p>
    <w:bookmarkEnd w:id="35"/>
    <w:bookmarkStart w:id="36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5"/>
        </w:numPr>
      </w:pPr>
      <w:hyperlink r:id="rId12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rest applies to any given change.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  <w:b/>
            <w:bCs/>
          </w:rPr>
          <w:t xml:space="preserve">Review depth</w:t>
        </w:r>
      </w:hyperlink>
      <w:r>
        <w:t xml:space="preserve"> </w:t>
      </w:r>
      <w:r>
        <w:t xml:space="preserve">second, and early on purpose. It answers the question a</w:t>
      </w:r>
      <w:r>
        <w:t xml:space="preserve"> </w:t>
      </w:r>
      <w:r>
        <w:t xml:space="preserve">manager asks before any of this gets funded -- how much of the code a human still has to read --</w:t>
      </w:r>
      <w:r>
        <w:t xml:space="preserve"> </w:t>
      </w:r>
      <w:r>
        <w:t xml:space="preserve">and it is the shortest of them.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set,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fourth.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bookmarkEnd w:id="36"/>
    <w:bookmarkStart w:id="37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organisation operates".</w:t>
      </w:r>
      <w:r>
        <w:t xml:space="preserve"> </w:t>
      </w:r>
      <w:r>
        <w:rPr>
          <w:b/>
          <w:bCs/>
        </w:rPr>
        <w:t xml:space="preserve">Where a rule could not be generalised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37"/>
    <w:bookmarkStart w:id="41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These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7"/>
        </w:numPr>
      </w:pPr>
      <w:hyperlink r:id="rId38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7"/>
        </w:numPr>
      </w:pPr>
      <w:hyperlink r:id="rId39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../ASVS-ASSESSMENT.md" TargetMode="External" /><Relationship Type="http://schemas.openxmlformats.org/officeDocument/2006/relationships/hyperlink" Id="rId32" Target="../CI-AND-STANDARDS.md" TargetMode="External" /><Relationship Type="http://schemas.openxmlformats.org/officeDocument/2006/relationships/hyperlink" Id="rId38" Target="../LEAK-GATE.md" TargetMode="External" /><Relationship Type="http://schemas.openxmlformats.org/officeDocument/2006/relationships/hyperlink" Id="rId40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29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7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8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./ASVS-ASSESSMENT.md" TargetMode="External" /><Relationship Type="http://schemas.openxmlformats.org/officeDocument/2006/relationships/hyperlink" Id="rId32" Target="../CI-AND-STANDARDS.md" TargetMode="External" /><Relationship Type="http://schemas.openxmlformats.org/officeDocument/2006/relationships/hyperlink" Id="rId38" Target="../LEAK-GATE.md" TargetMode="External" /><Relationship Type="http://schemas.openxmlformats.org/officeDocument/2006/relationships/hyperlink" Id="rId40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29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7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8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2026-08-06T01:37:16Z</dcterms:created>
  <dcterms:modified xsi:type="dcterms:W3CDTF">2026-08-06T01:37:16Z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