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One mistake accounts for most of the wasted effort in vendor diligence: reading an audit report or</w:t>
      </w:r>
      <w:r>
        <w:rPr>
          <w:b/>
          <w:bCs/>
        </w:rPr>
        <w:t xml:space="preserve"> </w:t>
      </w:r>
      <w:r>
        <w:rPr>
          <w:b/>
          <w:bCs/>
        </w:rPr>
        <w:t xml:space="preserve">a certificate as an answer 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 and cannot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That somebody outside the</w:t>
      </w:r>
      <w:r>
        <w:t xml:space="preserve"> </w:t>
      </w:r>
      <w:r>
        <w:t xml:space="preserve">company examined how it governs itself, grants access and manages change, and wrote down what they</w:t>
      </w:r>
      <w:r>
        <w:t xml:space="preserve"> </w:t>
      </w:r>
      <w:r>
        <w:t xml:space="preserve">found, is worth having; a vendor holding none of them is a different risk 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each is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It is an attestation report,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do, and the question is always</w:t>
      </w:r>
      <w:r>
        <w:t xml:space="preserve"> </w:t>
      </w:r>
      <w:r>
        <w:t xml:space="preserve">how each one was produced. Three of them the vendor writes about its own system, so their weight</w:t>
      </w:r>
      <w:r>
        <w:t xml:space="preserve"> </w:t>
      </w:r>
      <w:r>
        <w:t xml:space="preserve">comes from the discipline behind them rather than from who issued them. Testing evidence is the</w:t>
      </w:r>
      <w:r>
        <w:t xml:space="preserve"> </w:t>
      </w:r>
      <w:r>
        <w:t xml:space="preserve">exception and the strongest item in the group -- it is the one software-layer artifact a third party</w:t>
      </w:r>
      <w:r>
        <w:t xml:space="preserve"> </w:t>
      </w:r>
      <w:r>
        <w:t xml:space="preserve">issues. Ask for it by name, because a vendor asked for "testing evidence" will usually hand over the</w:t>
      </w:r>
      <w:r>
        <w:t xml:space="preserve"> </w:t>
      </w:r>
      <w:r>
        <w:t xml:space="preserve">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What is actually enforced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2026-08-07T00:38:06Z</dcterms:created>
  <dcterms:modified xsi:type="dcterms:W3CDTF">2026-08-07T00:38:06Z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