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t xml:space="preserve">A method for assessing a codebase against OWASP ASVS 5.0 -- a standard with several hundred</w:t>
      </w:r>
      <w:r>
        <w:t xml:space="preserve"> </w:t>
      </w:r>
      <w:r>
        <w:t xml:space="preserve">individually verifiable requirements -- when most of the scoring is done by Claude Code sessions</w:t>
      </w:r>
      <w:r>
        <w:t xml:space="preserve"> </w:t>
      </w:r>
      <w:r>
        <w:t xml:space="preserve">rather than by one person reading code all week.</w:t>
      </w:r>
    </w:p>
    <w:p>
      <w:pPr>
        <w:pStyle w:val="BodyText"/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 of</w:t>
      </w:r>
      <w:r>
        <w:t xml:space="preserve"> </w:t>
      </w:r>
      <w:r>
        <w:t xml:space="preserve">where a system is weak: which control is off, which surface is uncovered, which item nobody has got</w:t>
      </w:r>
      <w:r>
        <w:t xml:space="preserve"> </w:t>
      </w:r>
      <w:r>
        <w:t xml:space="preserve">to yet. That map belongs in a private record with the people who can act on it, not in a public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So nothing below states a verdict, a count, a percentage, or a level attainment for any codebase.</w:t>
      </w:r>
      <w:r>
        <w:t xml:space="preserve"> </w:t>
      </w:r>
      <w:r>
        <w:t xml:space="preserve">What is here is the part that transfers: the procedure, the vocabulary, the traps, and the review</w:t>
      </w:r>
      <w:r>
        <w:t xml:space="preserve"> </w:t>
      </w:r>
      <w:r>
        <w:t xml:space="preserve">pass. To find out where a system stands, run the assessment against that system -- do not read</w:t>
      </w:r>
      <w:r>
        <w:t xml:space="preserve"> </w:t>
      </w:r>
      <w:r>
        <w:t xml:space="preserve">someone's published summary of theirs.</w:t>
      </w:r>
    </w:p>
    <w:p>
      <w:pPr>
        <w:pStyle w:val="BodyText"/>
      </w:pPr>
      <w:r>
        <w:t xml:space="preserve">That separation is itself one of the lessons. Publishing the method invites scrutiny of the</w:t>
      </w:r>
      <w:r>
        <w:t xml:space="preserve"> </w:t>
      </w:r>
      <w:r>
        <w:t xml:space="preserve">reasoning. Publishing the register invites something else.</w:t>
      </w:r>
    </w:p>
    <w:p>
      <w:pPr>
        <w:pStyle w:val="BodyText"/>
      </w:pPr>
      <w:r>
        <w:rPr>
          <w:b/>
          <w:bCs/>
        </w:rPr>
        <w:t xml:space="preserve">Two independent sources.</w:t>
      </w:r>
      <w:r>
        <w:t xml:space="preserve"> </w:t>
      </w:r>
      <w:r>
        <w:t xml:space="preserve">This was first written from published method documents, then corrected</w:t>
      </w:r>
      <w:r>
        <w:t xml:space="preserve"> </w:t>
      </w:r>
      <w:r>
        <w:t xml:space="preserve">and deepened against a first-hand practitioner account. That account came from a session that ran an</w:t>
      </w:r>
      <w:r>
        <w:t xml:space="preserve"> </w:t>
      </w:r>
      <w:r>
        <w:t xml:space="preserve">assessment end to end and was asked afterwards for method only. Where the two disagreed, the</w:t>
      </w:r>
      <w:r>
        <w:t xml:space="preserve"> </w:t>
      </w:r>
      <w:r>
        <w:t xml:space="preserve">first-hand account won.</w:t>
      </w:r>
    </w:p>
    <w:p>
      <w:pPr>
        <w:pStyle w:val="BodyText"/>
      </w:pPr>
      <w:r>
        <w:rPr>
          <w:b/>
          <w:bCs/>
        </w:rPr>
        <w:t xml:space="preserve">Its organizing insight, stated up front:</w:t>
      </w:r>
      <w:r>
        <w:t xml:space="preserve"> </w:t>
      </w:r>
      <w:r>
        <w:t xml:space="preserve">the recurring failure is an instrument answering a</w:t>
      </w:r>
      <w:r>
        <w:t xml:space="preserve"> </w:t>
      </w:r>
      <w:r>
        <w:t xml:space="preserve">narrower question than the one asked, and looking clean while doing it. Most of the traps below are</w:t>
      </w:r>
      <w:r>
        <w:t xml:space="preserve"> </w:t>
      </w:r>
      <w:r>
        <w:t xml:space="preserve">instances of it.</w:t>
      </w:r>
    </w:p>
    <w:p>
      <w:r>
        <w:pict>
          <v:rect style="width:0;height:1.5pt" o:hralign="center" o:hrstd="t" o:hr="t"/>
        </w:pict>
      </w:r>
    </w:p>
    <w:bookmarkStart w:id="11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bookmarkStart w:id="9" w:name="the-three-levels"/>
    <w:p>
      <w:pPr>
        <w:pStyle w:val="Heading3"/>
      </w:pPr>
      <w:r>
        <w:t xml:space="preserve">The three levels</w:t>
      </w:r>
    </w:p>
    <w:p>
      <w:pPr>
        <w:pStyle w:val="FirstParagraph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Two things about levels that catch people out.</w:t>
      </w:r>
      <w:r>
        <w:t xml:space="preserve"> </w:t>
      </w:r>
      <w:r>
        <w:rPr>
          <w:b/>
          <w:bCs/>
        </w:rPr>
        <w:t xml:space="preserve">Choosing a level is a scoping decision you have to</w:t>
      </w:r>
      <w:r>
        <w:rPr>
          <w:b/>
          <w:bCs/>
        </w:rPr>
        <w:t xml:space="preserve"> </w:t>
      </w:r>
      <w:r>
        <w:rPr>
          <w:b/>
          <w:bCs/>
        </w:rPr>
        <w:t xml:space="preserve">argue, not a difficulty setting</w:t>
      </w:r>
      <w:r>
        <w:t xml:space="preserve"> </w:t>
      </w:r>
      <w:r>
        <w:t xml:space="preserve">-- claiming Level 2 means every Level 1 and Level 2 requirement in</w:t>
      </w:r>
      <w:r>
        <w:t xml:space="preserve"> </w:t>
      </w:r>
      <w:r>
        <w:t xml:space="preserve">scope has been assessed, and scoping a requirement out does not buy you the level. And</w:t>
      </w:r>
      <w:r>
        <w:t xml:space="preserve"> </w:t>
      </w:r>
      <w:r>
        <w:rPr>
          <w:b/>
          <w:bCs/>
        </w:rPr>
        <w:t xml:space="preserve">a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not a score</w:t>
      </w:r>
      <w:r>
        <w:t xml:space="preserve">: there is no partial credit, no percentage, and nothing issues a certificate for any of</w:t>
      </w:r>
      <w:r>
        <w:t xml:space="preserve"> </w:t>
      </w:r>
      <w:r>
        <w:t xml:space="preserve">it. OWASP publishes the standard; no body assesses you against it.</w:t>
      </w:r>
    </w:p>
    <w:bookmarkEnd w:id="9"/>
    <w:bookmarkStart w:id="10" w:name="X7f05482683e95974e74ab8af46c859988ab8bf6"/>
    <w:p>
      <w:pPr>
        <w:pStyle w:val="Heading3"/>
      </w:pPr>
      <w:r>
        <w:t xml:space="preserve">ASVS 5.0 is a renumbering, not an edition bump</w:t>
      </w:r>
    </w:p>
    <w:p>
      <w:pPr>
        <w:pStyle w:val="FirstParagraph"/>
      </w:pPr>
      <w:r>
        <w:t xml:space="preserve">Version 5.0 reorganized the chapters and renumbered requirements from 4.0. Requirement identifiers</w:t>
      </w:r>
      <w:r>
        <w:t xml:space="preserve"> </w:t>
      </w:r>
      <w:r>
        <w:t xml:space="preserve">do not carry across, so a mapping, a spreadsheet, or an internal policy built on 4.0 numbers does not</w:t>
      </w:r>
      <w:r>
        <w:t xml:space="preserve"> </w:t>
      </w:r>
      <w:r>
        <w:t xml:space="preserve">survive the move. If you inherit prior work, expect to re-anchor it rather than translate it.</w:t>
      </w:r>
    </w:p>
    <w:p>
      <w:pPr>
        <w:pStyle w:val="BlockText"/>
      </w:pPr>
      <w:r>
        <w:rPr>
          <w:b/>
          <w:bCs/>
        </w:rPr>
        <w:t xml:space="preserve">Check the paragraph above against the standard itself before you rely on it.</w:t>
      </w:r>
      <w:r>
        <w:t xml:space="preserve"> </w:t>
      </w:r>
      <w:r>
        <w:t xml:space="preserve">It is a summary,</w:t>
      </w:r>
      <w:r>
        <w:t xml:space="preserve"> </w:t>
      </w:r>
      <w:r>
        <w:t xml:space="preserve">written to get you oriented, and the whole point of the next section is that a summary is not what</w:t>
      </w:r>
      <w:r>
        <w:t xml:space="preserve"> </w:t>
      </w:r>
      <w:r>
        <w:t xml:space="preserve">you assess against. If your level definitions come from this page rather than from the pinned text,</w:t>
      </w:r>
      <w:r>
        <w:t xml:space="preserve"> </w:t>
      </w:r>
      <w:r>
        <w:t xml:space="preserve">you have already made the mistake this document exists to prevent.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31d4cb6eda900373ca98de43b8579e9be48097f"/>
    <w:p>
      <w:pPr>
        <w:pStyle w:val="Heading2"/>
      </w:pPr>
      <w:r>
        <w:t xml:space="preserve">Start by building the thing you will compare against, and build it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2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 This is the same failure the rest of this document keeps naming:</w:t>
      </w:r>
      <w:r>
        <w:t xml:space="preserve"> </w:t>
      </w:r>
      <w:r>
        <w:t xml:space="preserve">an instrument answering a narrower question than the one asked, and looking clean while doing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2"/>
    <w:bookmarkStart w:id="13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t xml:space="preserve">Everything from here is written to be handed to an AI coding assistant that will do the bulk of the</w:t>
      </w:r>
      <w:r>
        <w:t xml:space="preserve"> </w:t>
      </w:r>
      <w:r>
        <w:t xml:space="preserve">scoring. It is a working method, not a description of one: the vocabulary, the decision procedure,</w:t>
      </w:r>
      <w:r>
        <w:t xml:space="preserve"> </w:t>
      </w:r>
      <w:r>
        <w:t xml:space="preserve">the partitioning, the review pass, and the traps that produce clean-looking wrong answers.</w:t>
      </w:r>
    </w:p>
    <w:p>
      <w:pPr>
        <w:pStyle w:val="BodyText"/>
      </w:pPr>
      <w:r>
        <w:t xml:space="preserve">The order that works: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the corpus first</w:t>
      </w:r>
      <w:r>
        <w:t xml:space="preserve">, per the section above. Nothing downstream is trustworthy without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any cell is scored, so two sessions mean the same thing by</w:t>
      </w:r>
      <w:r>
        <w:t xml:space="preserve"> </w:t>
      </w:r>
      <w:r>
        <w:t xml:space="preserve">the same word.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Partition the work</w:t>
      </w:r>
      <w:r>
        <w:t xml:space="preserve"> </w:t>
      </w:r>
      <w:r>
        <w:t xml:space="preserve">so sessions do not collide or silently overlap.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the review pass</w:t>
      </w:r>
      <w:r>
        <w:t xml:space="preserve">, which is where most of the wrong answers are actually caught.</w:t>
      </w:r>
    </w:p>
    <w:p>
      <w:r>
        <w:pict>
          <v:rect style="width:0;height:1.5pt" o:hralign="center" o:hrstd="t" o:hr="t"/>
        </w:pict>
      </w:r>
    </w:p>
    <w:bookmarkEnd w:id="15"/>
    <w:bookmarkStart w:id="17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16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18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18"/>
    <w:bookmarkStart w:id="19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1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1"/>
    <w:bookmarkStart w:id="22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2"/>
    <w:bookmarkStart w:id="23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3"/>
    <w:bookmarkStart w:id="24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26"/>
    <w:bookmarkStart w:id="28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27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29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29"/>
    <w:bookmarkStart w:id="30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0"/>
    <w:bookmarkStart w:id="31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3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35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35"/>
    <w:bookmarkStart w:id="36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36"/>
    <w:bookmarkStart w:id="37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37"/>
    <w:bookmarkStart w:id="39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38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39"/>
    <w:bookmarkStart w:id="40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5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5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5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5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42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45"/>
    <w:bookmarkStart w:id="47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46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48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49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50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51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51"/>
    <w:bookmarkStart w:id="52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54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54"/>
    <w:bookmarkStart w:id="55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55"/>
    <w:bookmarkStart w:id="56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58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60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62"/>
    <w:bookmarkStart w:id="63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2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18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1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2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3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5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7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29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1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2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6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3"/>
        </w:numPr>
      </w:pPr>
      <w:hyperlink r:id="rId64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3"/>
        </w:numPr>
      </w:pPr>
      <w:hyperlink r:id="rId38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3"/>
        </w:numPr>
      </w:pPr>
      <w:hyperlink r:id="rId65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CASE-STUDY-drift-audit.md" TargetMode="External" /><Relationship Type="http://schemas.openxmlformats.org/officeDocument/2006/relationships/hyperlink" Id="rId65" Target="COORDINATION.md" TargetMode="External" /><Relationship Type="http://schemas.openxmlformats.org/officeDocument/2006/relationships/hyperlink" Id="rId38" Target="https://github.com/wshallwshall/claude-multisession/blob/main/bin/ccx-doctor.ps1" TargetMode="External" /><Relationship Type="http://schemas.openxmlformats.org/officeDocument/2006/relationships/hyperlink" Id="rId50" Target="https://github.com/wshallwshall/claude-multisession/blob/main/scripts/coord/alloc.ps1" TargetMode="External" /><Relationship Type="http://schemas.openxmlformats.org/officeDocument/2006/relationships/hyperlink" Id="rId48" Target="https://github.com/wshallwshall/claude-multisession/blob/main/scripts/coord/claim.ps1" TargetMode="External" /><Relationship Type="http://schemas.openxmlformats.org/officeDocument/2006/relationships/hyperlink" Id="rId49" Target="https://github.com/wshallwshall/claude-multisession/blob/main/scripts/hooks/claim_check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CASE-STUDY-drift-audit.md" TargetMode="External" /><Relationship Type="http://schemas.openxmlformats.org/officeDocument/2006/relationships/hyperlink" Id="rId65" Target="COORDINATION.md" TargetMode="External" /><Relationship Type="http://schemas.openxmlformats.org/officeDocument/2006/relationships/hyperlink" Id="rId38" Target="https://github.com/wshallwshall/claude-multisession/blob/main/bin/ccx-doctor.ps1" TargetMode="External" /><Relationship Type="http://schemas.openxmlformats.org/officeDocument/2006/relationships/hyperlink" Id="rId50" Target="https://github.com/wshallwshall/claude-multisession/blob/main/scripts/coord/alloc.ps1" TargetMode="External" /><Relationship Type="http://schemas.openxmlformats.org/officeDocument/2006/relationships/hyperlink" Id="rId48" Target="https://github.com/wshallwshall/claude-multisession/blob/main/scripts/coord/claim.ps1" TargetMode="External" /><Relationship Type="http://schemas.openxmlformats.org/officeDocument/2006/relationships/hyperlink" Id="rId49" Target="https://github.com/wshallwshall/claude-multisession/blob/main/scripts/hooks/claim_check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2026-08-06T10:46:12Z</dcterms:created>
  <dcterms:modified xsi:type="dcterms:W3CDTF">2026-08-06T10:46:12Z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