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Nothing here is always-on except a short floor. Everything else is a dial that the change's risk</w:t>
      </w:r>
      <w:r>
        <w:rPr>
          <w:b/>
          <w:bCs/>
        </w:rPr>
        <w:t xml:space="preserve"> </w:t>
      </w:r>
      <w:r>
        <w:rPr>
          <w:b/>
          <w:bCs/>
        </w:rPr>
        <w:t xml:space="preserve">tier sets.</w:t>
      </w:r>
      <w:r>
        <w:t xml:space="preserve"> </w:t>
      </w:r>
      <w:r>
        <w:t xml:space="preserve">That is what keeps a heavy process from being ignored wholesale: a one-line fix carries</w:t>
      </w:r>
      <w:r>
        <w:t xml:space="preserve"> </w:t>
      </w:r>
      <w:r>
        <w:t xml:space="preserve">no release-grade ceremony, and the standard says so in writing rather than leaving people to decide</w:t>
      </w:r>
      <w:r>
        <w:t xml:space="preserve"> </w:t>
      </w:r>
      <w:r>
        <w:t xml:space="preserve">it informally.</w:t>
      </w:r>
    </w:p>
    <w:p>
      <w:pPr>
        <w:pStyle w:val="BodyText"/>
      </w:pPr>
      <w:r>
        <w:t xml:space="preserve">One question classifies most changes. Does any code path in it touch -- or protect -- regulated or</w:t>
      </w:r>
      <w:r>
        <w:t xml:space="preserve"> </w:t>
      </w:r>
      <w:r>
        <w:t xml:space="preserve">otherwise restricted data in production, and if you cannot yet prove it never will, the answer is</w:t>
      </w:r>
      <w:r>
        <w:t xml:space="preserve"> </w:t>
      </w:r>
      <w:r>
        <w:t xml:space="preserve">yes. That resolves to the strictest tier on its own. Blast radius only breaks ties below it.</w:t>
      </w:r>
    </w:p>
    <w:p>
      <w:pPr>
        <w:pStyle w:val="BodyText"/>
      </w:pPr>
      <w:r>
        <w:t xml:space="preserve">Under every tier sits a floor that never scales down, because each item's reason has nothing to do</w:t>
      </w:r>
      <w:r>
        <w:t xml:space="preserve"> </w:t>
      </w:r>
      <w:r>
        <w:t xml:space="preserve">with blast radius: no restricted data and no secrets reach the assistant, everything it reads is</w:t>
      </w:r>
      <w:r>
        <w:t xml:space="preserve"> </w:t>
      </w:r>
      <w:r>
        <w:t xml:space="preserve">data rather than instructions, code nobody can explain is discarded, and the tooling itself is</w:t>
      </w:r>
      <w:r>
        <w:t xml:space="preserve"> </w:t>
      </w:r>
      <w:r>
        <w:t xml:space="preserve">vetted -- it is a supply-chain surface that no dependency gate inspects.</w:t>
      </w:r>
    </w:p>
    <w:p>
      <w:pPr>
        <w:pStyle w:val="BodyText"/>
      </w:pPr>
      <w:r>
        <w:t xml:space="preserve">One line is the one not to blur.</w:t>
      </w:r>
      <w:r>
        <w:t xml:space="preserve"> </w:t>
      </w:r>
      <w:r>
        <w:rPr>
          <w:b/>
          <w:bCs/>
        </w:rPr>
        <w:t xml:space="preserve">A gate is a deterministic check with an exit code, and the model</w:t>
      </w:r>
      <w:r>
        <w:rPr>
          <w:b/>
          <w:bCs/>
        </w:rPr>
        <w:t xml:space="preserve"> </w:t>
      </w:r>
      <w:r>
        <w:rPr>
          <w:b/>
          <w:bCs/>
        </w:rPr>
        <w:t xml:space="preserve">never certifies its own output.</w:t>
      </w:r>
      <w:r>
        <w:t xml:space="preserve"> </w:t>
      </w:r>
      <w:r>
        <w:t xml:space="preserve">An AI-run review is advisory input that a human arbitrates. Most</w:t>
      </w:r>
      <w:r>
        <w:t xml:space="preserve"> </w:t>
      </w:r>
      <w:r>
        <w:t xml:space="preserve">agent-assisted processes lose exactly here, and the moment an AI review counts as a gate, the rest</w:t>
      </w:r>
      <w:r>
        <w:t xml:space="preserve"> </w:t>
      </w:r>
      <w:r>
        <w:t xml:space="preserve">of the structure is decorative.</w:t>
      </w:r>
    </w:p>
    <w:p>
      <w:pPr>
        <w:pStyle w:val="BodyText"/>
      </w:pPr>
      <w:r>
        <w:t xml:space="preserve">Having no second reviewer is a documented deviation with named compensating controls and an end</w:t>
      </w:r>
      <w:r>
        <w:t xml:space="preserve"> </w:t>
      </w:r>
      <w:r>
        <w:t xml:space="preserve">condition -- not a clean pass (</w:t>
      </w:r>
      <w:hyperlink w:anchor="when-there-is-no-second-reviewer">
        <w:r>
          <w:rPr>
            <w:rStyle w:val="Hyperlink"/>
          </w:rPr>
          <w:t xml:space="preserve">when there is no 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reviewer</w:t>
        </w:r>
      </w:hyperlink>
      <w:r>
        <w:t xml:space="preserve">).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"Do not claim a speed or quality gain you have not measured here"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impressions of the loop, not only to</w:t>
      </w:r>
      <w:r>
        <w:t xml:space="preserve"> </w:t>
      </w:r>
      <w:r>
        <w:t xml:space="preserve">published figures.</w:t>
      </w:r>
    </w:p>
    <w:p>
      <w:r>
        <w:pict>
          <v:rect style="width:0;height:1.5pt" o:hralign="center" o:hrstd="t" o:hr="t"/>
        </w:pict>
      </w:r>
    </w:p>
    <w:bookmarkEnd w:id="18"/>
    <w:bookmarkStart w:id="24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9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9"/>
    <w:bookmarkStart w:id="20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0"/>
    <w:bookmarkStart w:id="21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1"/>
    <w:bookmarkStart w:id="22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2"/>
    <w:bookmarkStart w:id="23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"A path deny-list is not a content control"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"Everything the agent reads is data, never instructions"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</w:t>
      </w:r>
      <w:r>
        <w:rPr>
          <w:i/>
          <w:iCs/>
        </w:rPr>
        <w:t xml:space="preserve"> </w:t>
      </w:r>
      <w:r>
        <w:rPr>
          <w:i/>
          <w:iCs/>
        </w:rPr>
        <w:t xml:space="preserve">reaching the explanation is fine"</w:t>
      </w:r>
      <w:r>
        <w:t xml:space="preserve">.</w:t>
      </w:r>
    </w:p>
    <w:p>
      <w:pPr>
        <w:pStyle w:val="BodyText"/>
      </w:pPr>
      <w:r>
        <w:t xml:space="preserve">For a working scanner, what it catches, and the 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7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7"/>
    <w:bookmarkStart w:id="28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8"/>
    <w:bookmarkStart w:id="29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  <w:i/>
            <w:iCs/>
          </w:rPr>
          <w:t xml:space="preserve">"A green local run is not a green pipeline"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  <w:i/>
            <w:iCs/>
          </w:rPr>
          <w:t xml:space="preserve">"Scoped-green is not the gate"</w:t>
        </w:r>
      </w:hyperlink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  <w:i/>
            <w:iCs/>
          </w:rPr>
          <w:t xml:space="preserve">"A check that cannot fail is not a control"</w:t>
        </w:r>
      </w:hyperlink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  <w:i/>
            <w:iCs/>
          </w:rPr>
          <w:t xml:space="preserve">"Ship the guard the same day as the rule"</w:t>
        </w:r>
      </w:hyperlink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35"/>
    <w:bookmarkStart w:id="47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6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6"/>
    <w:bookmarkStart w:id="37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7"/>
    <w:bookmarkStart w:id="3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3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9"/>
    <w:bookmarkStart w:id="4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41"/>
    <w:bookmarkStart w:id="4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42"/>
    <w:bookmarkStart w:id="4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8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8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8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8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8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43"/>
    <w:bookmarkStart w:id="46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44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49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4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49"/>
    <w:bookmarkStart w:id="51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5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51"/>
    <w:bookmarkStart w:id="53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52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 evidence"</w:t>
      </w:r>
      <w:r>
        <w:t xml:space="preserve">. The two deltas above are the</w:t>
      </w:r>
      <w:r>
        <w:t xml:space="preserve"> </w:t>
      </w:r>
      <w:r>
        <w:t xml:space="preserve">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53"/>
    <w:bookmarkStart w:id="54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  <w:r>
        <w:t xml:space="preserve"> </w:t>
      </w:r>
      <w:r>
        <w:t xml:space="preserve">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</w:t>
      </w:r>
    </w:p>
    <w:p>
      <w:pPr>
        <w:pStyle w:val="BodyText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54"/>
    <w:bookmarkStart w:id="55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55"/>
    <w:bookmarkStart w:id="57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The register mechanics, the honesty taxonomy behind it, and the aligned / built-to / self-assessed</w:t>
      </w:r>
      <w:r>
        <w:t xml:space="preserve"> </w:t>
      </w:r>
      <w:r>
        <w:t xml:space="preserve">vocabulary are all owned by</w:t>
      </w:r>
      <w:r>
        <w:t xml:space="preserve"> </w:t>
      </w:r>
      <w:hyperlink r:id="rId5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. Read that before publishing anything from this document.</w:t>
      </w:r>
    </w:p>
    <w:bookmarkEnd w:id="57"/>
    <w:bookmarkStart w:id="58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4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63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hyperlink r:id="rId60">
        <w:r>
          <w:rPr>
            <w:rStyle w:val="Hyperlink"/>
            <w:i/>
            <w:iCs/>
          </w:rPr>
          <w:t xml:space="preserve">"The review pass"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"Make the reviewer execute the citation, not read it"</w:t>
        </w:r>
      </w:hyperlink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63"/>
    <w:bookmarkStart w:id="64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64"/>
    <w:bookmarkStart w:id="65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2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2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2"/>
        </w:numPr>
      </w:pPr>
      <w:r>
        <w:t xml:space="preserve">a synthesis pass</w:t>
      </w:r>
    </w:p>
    <w:p>
      <w:pPr>
        <w:pStyle w:val="Compact"/>
        <w:numPr>
          <w:ilvl w:val="0"/>
          <w:numId w:val="1012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65"/>
    <w:bookmarkStart w:id="66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66"/>
    <w:bookmarkStart w:id="67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67"/>
    <w:bookmarkStart w:id="68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68"/>
    <w:bookmarkStart w:id="70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69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70"/>
    <w:bookmarkStart w:id="73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72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76"/>
    <w:bookmarkStart w:id="7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6"/>
        </w:numPr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6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6"/>
        </w:numPr>
      </w:pP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6"/>
        </w:numPr>
      </w:pPr>
      <w:hyperlink r:id="rId69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4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72" Target="../SEQUENCE-ALLOC.md" TargetMode="External" /><Relationship Type="http://schemas.openxmlformats.org/officeDocument/2006/relationships/hyperlink" Id="rId45" Target="../TIPS-AND-TRICKS.md" TargetMode="External" /><Relationship Type="http://schemas.openxmlformats.org/officeDocument/2006/relationships/hyperlink" Id="rId69" Target="../USAGE-AWARENESS.md" TargetMode="External" /><Relationship Type="http://schemas.openxmlformats.org/officeDocument/2006/relationships/hyperlink" Id="rId71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4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72" Target="../SEQUENCE-ALLOC.md" TargetMode="External" /><Relationship Type="http://schemas.openxmlformats.org/officeDocument/2006/relationships/hyperlink" Id="rId45" Target="../TIPS-AND-TRICKS.md" TargetMode="External" /><Relationship Type="http://schemas.openxmlformats.org/officeDocument/2006/relationships/hyperlink" Id="rId69" Target="../USAGE-AWARENESS.md" TargetMode="External" /><Relationship Type="http://schemas.openxmlformats.org/officeDocument/2006/relationships/hyperlink" Id="rId71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2026-08-07T23:26:47Z</dcterms:created>
  <dcterms:modified xsi:type="dcterms:W3CDTF">2026-08-07T23:26:47Z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