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3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Relationship Type="http://schemas.openxmlformats.org/officeDocument/2006/relationships/hyperlink" Id="rId31" Target="https://wshallwshall.github.io/claude-multisession/CASE-STUDY-drift-audit.html" TargetMode="External" /><Relationship Type="http://schemas.openxmlformats.org/officeDocument/2006/relationships/hyperlink" Id="rId43" Target="https://wshallwshall.github.io/claude-multisession/FEED-THIS-TO-CLAUDE-CODE.html" TargetMode="External" /><Relationship Type="http://schemas.openxmlformats.org/officeDocument/2006/relationships/hyperlink" Id="rId25" Target="https://wshallwshall.github.io/claude-multisession/LEAK-GAT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Relationship Type="http://schemas.openxmlformats.org/officeDocument/2006/relationships/hyperlink" Id="rId31" Target="https://wshallwshall.github.io/claude-multisession/CASE-STUDY-drift-audit.html" TargetMode="External" /><Relationship Type="http://schemas.openxmlformats.org/officeDocument/2006/relationships/hyperlink" Id="rId43" Target="https://wshallwshall.github.io/claude-multisession/FEED-THIS-TO-CLAUDE-CODE.html" TargetMode="External" /><Relationship Type="http://schemas.openxmlformats.org/officeDocument/2006/relationships/hyperlink" Id="rId25" Target="https://wshallwshall.github.io/claude-multisession/LEAK-GAT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2026-08-10T20:34:13Z</dcterms:created>
  <dcterms:modified xsi:type="dcterms:W3CDTF">2026-08-10T20:34:13Z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