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E01E" w14:textId="50341235" w:rsidR="00EC73EA" w:rsidRPr="00D01BE8" w:rsidRDefault="00EC73EA" w:rsidP="00EC73EA">
      <w:pPr>
        <w:pStyle w:val="Heading1"/>
        <w:rPr>
          <w:rFonts w:asciiTheme="minorHAnsi" w:hAnsiTheme="minorHAnsi" w:cstheme="minorHAnsi"/>
          <w:b w:val="0"/>
          <w:bCs w:val="0"/>
          <w:color w:val="4472C4" w:themeColor="accent1"/>
          <w:sz w:val="40"/>
          <w:szCs w:val="40"/>
        </w:rPr>
      </w:pPr>
      <w:r w:rsidRPr="00D01BE8">
        <w:rPr>
          <w:rFonts w:asciiTheme="minorHAnsi" w:hAnsiTheme="minorHAnsi" w:cstheme="minorHAnsi"/>
          <w:b w:val="0"/>
          <w:bCs w:val="0"/>
          <w:color w:val="4472C4" w:themeColor="accent1"/>
          <w:sz w:val="40"/>
          <w:szCs w:val="40"/>
        </w:rPr>
        <w:t xml:space="preserve">README DOCUMENTATION FOR </w:t>
      </w:r>
      <w:r w:rsidR="00D01BE8">
        <w:rPr>
          <w:rFonts w:asciiTheme="minorHAnsi" w:hAnsiTheme="minorHAnsi" w:cstheme="minorHAnsi"/>
          <w:b w:val="0"/>
          <w:bCs w:val="0"/>
          <w:color w:val="4472C4" w:themeColor="accent1"/>
          <w:sz w:val="40"/>
          <w:szCs w:val="40"/>
        </w:rPr>
        <w:t>“</w:t>
      </w:r>
      <w:proofErr w:type="spellStart"/>
      <w:r w:rsidRPr="00D01BE8">
        <w:rPr>
          <w:rFonts w:asciiTheme="minorHAnsi" w:hAnsiTheme="minorHAnsi" w:cstheme="minorHAnsi"/>
          <w:b w:val="0"/>
          <w:bCs w:val="0"/>
          <w:color w:val="4472C4" w:themeColor="accent1"/>
          <w:sz w:val="40"/>
          <w:szCs w:val="40"/>
        </w:rPr>
        <w:t>ALLStateGHGData</w:t>
      </w:r>
      <w:proofErr w:type="spellEnd"/>
      <w:r w:rsidR="00D01BE8">
        <w:rPr>
          <w:rFonts w:asciiTheme="minorHAnsi" w:hAnsiTheme="minorHAnsi" w:cstheme="minorHAnsi"/>
          <w:b w:val="0"/>
          <w:bCs w:val="0"/>
          <w:color w:val="4472C4" w:themeColor="accent1"/>
          <w:sz w:val="40"/>
          <w:szCs w:val="40"/>
        </w:rPr>
        <w:t>” xlsx file</w:t>
      </w:r>
    </w:p>
    <w:p w14:paraId="4AC1752E" w14:textId="4D4EC089" w:rsidR="00D770F4" w:rsidRPr="00D770F4" w:rsidRDefault="00D770F4" w:rsidP="005B1B1E">
      <w:pPr>
        <w:pStyle w:val="Heading2"/>
        <w:numPr>
          <w:ilvl w:val="0"/>
          <w:numId w:val="12"/>
        </w:numPr>
      </w:pPr>
      <w:r w:rsidRPr="00D770F4">
        <w:t>Background Information for the EPA GHG</w:t>
      </w:r>
      <w:r w:rsidR="00104ADF">
        <w:t xml:space="preserve"> </w:t>
      </w:r>
      <w:r w:rsidRPr="00D770F4">
        <w:t xml:space="preserve">Inventory All States </w:t>
      </w:r>
      <w:r w:rsidR="00551F4E">
        <w:t>(1990-2020 GHG data)</w:t>
      </w:r>
      <w:r w:rsidR="00EE2130">
        <w:t xml:space="preserve"> </w:t>
      </w:r>
      <w:r w:rsidRPr="00D770F4">
        <w:t>Workbook</w:t>
      </w:r>
      <w:r w:rsidR="00551F4E">
        <w:t xml:space="preserve"> </w:t>
      </w:r>
    </w:p>
    <w:p w14:paraId="73F77432" w14:textId="77777777" w:rsidR="005B1B1E" w:rsidRDefault="005B1B1E" w:rsidP="00540147"/>
    <w:p w14:paraId="328C4C92" w14:textId="68F5CAB2" w:rsidR="00540147" w:rsidRDefault="00F878FD" w:rsidP="00D94FDE">
      <w:r>
        <w:t xml:space="preserve">This file consolidates state level </w:t>
      </w:r>
      <w:r w:rsidR="003724AC">
        <w:t xml:space="preserve">greenhouse gas (GHG) </w:t>
      </w:r>
      <w:r>
        <w:t xml:space="preserve">data published in EPA’s GHG Data Explorer consistent with the national GHG Inventory as published </w:t>
      </w:r>
      <w:r w:rsidR="003724AC">
        <w:t xml:space="preserve">in April 2022 </w:t>
      </w:r>
      <w:r>
        <w:t xml:space="preserve">and described in the </w:t>
      </w:r>
      <w:r w:rsidRPr="00F878FD">
        <w:rPr>
          <w:i/>
          <w:iCs/>
        </w:rPr>
        <w:t>Methodology Report: Inventory of U.S. Greenhouse Gas Emissions and Sinks by State: 1990-2020</w:t>
      </w:r>
      <w:r>
        <w:rPr>
          <w:i/>
          <w:iCs/>
        </w:rPr>
        <w:t xml:space="preserve"> </w:t>
      </w:r>
      <w:r>
        <w:t xml:space="preserve">Methodology Report (EPA-430-R-22-005): </w:t>
      </w:r>
      <w:hyperlink r:id="rId8" w:history="1">
        <w:r w:rsidRPr="006F4941">
          <w:rPr>
            <w:rStyle w:val="Hyperlink"/>
          </w:rPr>
          <w:t>https://www.epa.gov/ghgemissions/methodology-report-inventory-us-greenhouse-gas-emissions-and-sinks-state-1990-2020</w:t>
        </w:r>
      </w:hyperlink>
      <w:r>
        <w:t>.</w:t>
      </w:r>
      <w:r w:rsidR="005C6DDE">
        <w:t xml:space="preserve">  </w:t>
      </w:r>
    </w:p>
    <w:p w14:paraId="6F80B5B2" w14:textId="53262341" w:rsidR="00F878FD" w:rsidRDefault="005E572A" w:rsidP="00D94FDE">
      <w:r>
        <w:t>Generally, e</w:t>
      </w:r>
      <w:r w:rsidR="007C6B73">
        <w:t>missions from sources of GHGs are shown with positive numbers; removals from sinks are denoted by negative numbers</w:t>
      </w:r>
      <w:r w:rsidR="00A51E36">
        <w:t xml:space="preserve"> (with some exceptions as per the economic sector tab descriptions below)</w:t>
      </w:r>
      <w:r w:rsidR="007C6B73">
        <w:t xml:space="preserve">. </w:t>
      </w:r>
      <w:r w:rsidR="00F878FD">
        <w:t xml:space="preserve">The units in this </w:t>
      </w:r>
      <w:r w:rsidR="0013599F">
        <w:t>consolidated file are million metric tons of CO</w:t>
      </w:r>
      <w:r w:rsidR="0013599F" w:rsidRPr="0013599F">
        <w:rPr>
          <w:vertAlign w:val="subscript"/>
        </w:rPr>
        <w:t>2</w:t>
      </w:r>
      <w:r w:rsidR="0013599F">
        <w:t xml:space="preserve"> equivalents or CO</w:t>
      </w:r>
      <w:r w:rsidR="0013599F" w:rsidRPr="00540147">
        <w:rPr>
          <w:vertAlign w:val="subscript"/>
        </w:rPr>
        <w:t>2</w:t>
      </w:r>
      <w:r w:rsidR="0013599F">
        <w:t>e</w:t>
      </w:r>
      <w:r w:rsidR="007C6B73">
        <w:t xml:space="preserve"> using 100-year GWPs from IPCC’s Fourth Assessment report consistent with the national Inventory published in April 2022</w:t>
      </w:r>
      <w:r w:rsidR="006E31A6">
        <w:t xml:space="preserve">: </w:t>
      </w:r>
      <w:hyperlink r:id="rId9" w:history="1">
        <w:r w:rsidR="006E31A6" w:rsidRPr="001501E0">
          <w:rPr>
            <w:rStyle w:val="Hyperlink"/>
          </w:rPr>
          <w:t>https://www.epa.gov/ghgemissions/us-greenhouse-gas-inventory-report-archive</w:t>
        </w:r>
      </w:hyperlink>
      <w:r w:rsidR="006E31A6">
        <w:t xml:space="preserve">. </w:t>
      </w:r>
      <w:r w:rsidR="00662D25">
        <w:t xml:space="preserve">  </w:t>
      </w:r>
    </w:p>
    <w:p w14:paraId="60EAA56B" w14:textId="1EC6E348" w:rsidR="00830108" w:rsidRDefault="002144CF" w:rsidP="00D94FDE">
      <w:r>
        <w:t xml:space="preserve">The workbook </w:t>
      </w:r>
      <w:r w:rsidR="00CE481E">
        <w:t>contains three tabs</w:t>
      </w:r>
      <w:r>
        <w:t xml:space="preserve">: Data by </w:t>
      </w:r>
      <w:r w:rsidR="00EC06B0">
        <w:t>UNFCCC</w:t>
      </w:r>
      <w:r>
        <w:t xml:space="preserve">-IPCC Sectors, Data by Econ Sect, and </w:t>
      </w:r>
      <w:r w:rsidR="008908EC">
        <w:t>Annotations</w:t>
      </w:r>
      <w:r>
        <w:t xml:space="preserve">.  </w:t>
      </w:r>
      <w:r w:rsidR="003541DE">
        <w:t xml:space="preserve">Each tab is discussed in more detail in the tables below.  </w:t>
      </w:r>
      <w:r w:rsidR="00CF729F">
        <w:t xml:space="preserve">For specific questions please email EPA at </w:t>
      </w:r>
      <w:hyperlink r:id="rId10" w:history="1">
        <w:r w:rsidR="00CF729F" w:rsidRPr="006F4941">
          <w:rPr>
            <w:rStyle w:val="Hyperlink"/>
          </w:rPr>
          <w:t>GHGInventory@epa.gov</w:t>
        </w:r>
      </w:hyperlink>
      <w:r w:rsidR="00CF729F">
        <w:rPr>
          <w:rStyle w:val="Hyperlink"/>
        </w:rPr>
        <w:t xml:space="preserve">. </w:t>
      </w:r>
    </w:p>
    <w:p w14:paraId="317D6BA5" w14:textId="77777777" w:rsidR="008B3624" w:rsidRDefault="008B3624" w:rsidP="00F878FD"/>
    <w:p w14:paraId="44EE1C2E" w14:textId="20D89C76" w:rsidR="000F3DD4" w:rsidRPr="005B1B1E" w:rsidRDefault="00FD7196" w:rsidP="00D94FDE">
      <w:pPr>
        <w:pStyle w:val="Heading2"/>
        <w:numPr>
          <w:ilvl w:val="0"/>
          <w:numId w:val="12"/>
        </w:numPr>
      </w:pPr>
      <w:r w:rsidRPr="005B1B1E">
        <w:t xml:space="preserve">Data by </w:t>
      </w:r>
      <w:r w:rsidR="000F3DD4" w:rsidRPr="005B1B1E">
        <w:t>UNFCCC-IPCC Sectors Tab</w:t>
      </w:r>
    </w:p>
    <w:p w14:paraId="3FA638A3" w14:textId="77777777" w:rsidR="00191D9F" w:rsidRDefault="00191D9F" w:rsidP="00D94FDE"/>
    <w:p w14:paraId="7C04990B" w14:textId="5E4204BB" w:rsidR="000F3DD4" w:rsidRDefault="000F3DD4" w:rsidP="00D94FDE">
      <w:pPr>
        <w:rPr>
          <w:b/>
        </w:rPr>
      </w:pPr>
      <w:r>
        <w:t>Column definitions for the Data by UNFCCC-IPCC Sectors tab and guidance for interpreting and use of each column in your analyses are provided below</w:t>
      </w:r>
      <w:r w:rsidR="00D94FDE">
        <w:t xml:space="preserve"> in Table 2.1</w:t>
      </w:r>
      <w:r>
        <w:t xml:space="preserve">.  A description of specific Sectors, Subsectors, and Categories provided within these data </w:t>
      </w:r>
      <w:r w:rsidR="00D94FDE">
        <w:t>are included in Table 2.2 below</w:t>
      </w:r>
      <w:r>
        <w:t xml:space="preserve">.  </w:t>
      </w:r>
    </w:p>
    <w:p w14:paraId="3919CD35" w14:textId="066A29D3" w:rsidR="000F3DD4" w:rsidRPr="000F3DD4" w:rsidRDefault="008B3624" w:rsidP="00623F89">
      <w:pPr>
        <w:rPr>
          <w:b/>
        </w:rPr>
      </w:pPr>
      <w:r>
        <w:rPr>
          <w:b/>
        </w:rPr>
        <w:t xml:space="preserve">Table 2.1 </w:t>
      </w:r>
      <w:r w:rsidR="006D7979" w:rsidRPr="000F3DD4">
        <w:rPr>
          <w:b/>
        </w:rPr>
        <w:t xml:space="preserve">Data by </w:t>
      </w:r>
      <w:r w:rsidR="00EC06B0" w:rsidRPr="000F3DD4">
        <w:rPr>
          <w:b/>
        </w:rPr>
        <w:t>UNFCCC</w:t>
      </w:r>
      <w:r w:rsidR="002144CF" w:rsidRPr="000F3DD4">
        <w:rPr>
          <w:b/>
        </w:rPr>
        <w:t>-</w:t>
      </w:r>
      <w:r w:rsidR="006D7979" w:rsidRPr="000F3DD4">
        <w:rPr>
          <w:b/>
        </w:rPr>
        <w:t xml:space="preserve">IPCC </w:t>
      </w:r>
      <w:r w:rsidR="002144CF" w:rsidRPr="000F3DD4">
        <w:rPr>
          <w:b/>
        </w:rPr>
        <w:t xml:space="preserve">Sectors </w:t>
      </w:r>
      <w:r w:rsidR="006D7979" w:rsidRPr="000F3DD4">
        <w:rPr>
          <w:b/>
        </w:rPr>
        <w:t>Tab</w:t>
      </w:r>
      <w:r w:rsidR="0007642B">
        <w:rPr>
          <w:b/>
        </w:rPr>
        <w:t xml:space="preserve"> </w:t>
      </w:r>
      <w:r w:rsidR="002D52A5">
        <w:rPr>
          <w:b/>
        </w:rPr>
        <w:t>-</w:t>
      </w:r>
      <w:r w:rsidR="002D52A5" w:rsidRPr="000F3DD4">
        <w:rPr>
          <w:b/>
        </w:rPr>
        <w:t xml:space="preserve"> </w:t>
      </w:r>
      <w:r w:rsidR="006D7979" w:rsidRPr="000F3DD4">
        <w:rPr>
          <w:b/>
        </w:rPr>
        <w:t>Column Description and Use</w:t>
      </w:r>
    </w:p>
    <w:tbl>
      <w:tblPr>
        <w:tblStyle w:val="GridTable4-Accent3"/>
        <w:tblW w:w="9085" w:type="dxa"/>
        <w:tblLook w:val="04A0" w:firstRow="1" w:lastRow="0" w:firstColumn="1" w:lastColumn="0" w:noHBand="0" w:noVBand="1"/>
      </w:tblPr>
      <w:tblGrid>
        <w:gridCol w:w="2052"/>
        <w:gridCol w:w="7033"/>
      </w:tblGrid>
      <w:tr w:rsidR="006D7979" w14:paraId="010ED1A9" w14:textId="77777777" w:rsidTr="00D01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22FACA69" w14:textId="77777777" w:rsidR="006D7979" w:rsidRDefault="006D7979" w:rsidP="00191D9F">
            <w:pPr>
              <w:ind w:left="360"/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7033" w:type="dxa"/>
            <w:hideMark/>
          </w:tcPr>
          <w:p w14:paraId="0A33D213" w14:textId="77777777" w:rsidR="006D7979" w:rsidRDefault="006D7979" w:rsidP="00191D9F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Description and Use</w:t>
            </w:r>
          </w:p>
        </w:tc>
      </w:tr>
      <w:tr w:rsidR="006D7979" w14:paraId="2823CA0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6A7696D4" w14:textId="77777777" w:rsidR="006D7979" w:rsidRDefault="006D7979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SECTOR</w:t>
            </w:r>
          </w:p>
        </w:tc>
        <w:tc>
          <w:tcPr>
            <w:tcW w:w="7033" w:type="dxa"/>
            <w:hideMark/>
          </w:tcPr>
          <w:p w14:paraId="62851FDA" w14:textId="16632F5B" w:rsidR="006D7979" w:rsidRDefault="00CB1688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Consistent with the national Inventory, state level estimates are </w:t>
            </w:r>
            <w:r w:rsidR="003541DE">
              <w:rPr>
                <w:rFonts w:ascii="Calibri" w:eastAsia="Times New Roman" w:hAnsi="Calibri" w:cs="Calibri"/>
                <w:color w:val="000000"/>
              </w:rPr>
              <w:t>arraye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 using IPCC methodological guidance and presented using the 5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 reporting sectors, </w:t>
            </w:r>
            <w:r w:rsidR="000F3DD4"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i.e.</w:t>
            </w:r>
            <w:r w:rsidR="002D52A5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energy, i</w:t>
            </w:r>
            <w:r w:rsidRPr="00CB1688">
              <w:rPr>
                <w:rFonts w:ascii="Calibri" w:eastAsia="Times New Roman" w:hAnsi="Calibri" w:cs="Calibri"/>
                <w:color w:val="000000"/>
              </w:rPr>
              <w:t>ndustrial processes, agriculture, land-use change and forestry, and waste)</w:t>
            </w:r>
            <w:r w:rsidR="002D52A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CB168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t xml:space="preserve">Further </w:t>
            </w:r>
            <w:r w:rsidR="002D52A5">
              <w:t xml:space="preserve">information on sectors </w:t>
            </w:r>
            <w:r>
              <w:t xml:space="preserve">can be found </w:t>
            </w:r>
            <w:r w:rsidR="002D52A5">
              <w:t xml:space="preserve">in the </w:t>
            </w:r>
            <w:hyperlink r:id="rId11" w:history="1">
              <w:r w:rsidR="002D52A5" w:rsidRPr="002D52A5">
                <w:rPr>
                  <w:rStyle w:val="Hyperlink"/>
                </w:rPr>
                <w:t>methodology</w:t>
              </w:r>
            </w:hyperlink>
            <w:r w:rsidR="002D52A5">
              <w:t xml:space="preserve"> report noted above and </w:t>
            </w:r>
            <w:r>
              <w:t xml:space="preserve">at </w:t>
            </w:r>
            <w:hyperlink r:id="rId12" w:history="1">
              <w:r w:rsidR="003541DE" w:rsidRPr="002008A6">
                <w:rPr>
                  <w:rStyle w:val="Hyperlink"/>
                </w:rPr>
                <w:t>https://www.ipcc-nggip.iges.or.jp/public/2006gl/index.html</w:t>
              </w:r>
            </w:hyperlink>
            <w:r w:rsidR="003541DE">
              <w:t xml:space="preserve">. </w:t>
            </w:r>
            <w:r w:rsidR="006D7979">
              <w:rPr>
                <w:rFonts w:ascii="Calibri" w:eastAsia="Times New Roman" w:hAnsi="Calibri" w:cs="Calibri"/>
                <w:color w:val="000000"/>
              </w:rPr>
              <w:t xml:space="preserve">In addition to the 5 traditional </w:t>
            </w:r>
            <w:r w:rsidR="009621DF">
              <w:rPr>
                <w:rFonts w:ascii="Calibri" w:eastAsia="Times New Roman" w:hAnsi="Calibri" w:cs="Calibri"/>
                <w:color w:val="000000"/>
              </w:rPr>
              <w:t xml:space="preserve">UNFCCC reporting </w:t>
            </w:r>
            <w:r w:rsidR="006D7979">
              <w:rPr>
                <w:rFonts w:ascii="Calibri" w:eastAsia="Times New Roman" w:hAnsi="Calibri" w:cs="Calibri"/>
                <w:color w:val="000000"/>
              </w:rPr>
              <w:t>sectors th</w:t>
            </w:r>
            <w:r w:rsidR="003541DE">
              <w:rPr>
                <w:rFonts w:ascii="Calibri" w:eastAsia="Times New Roman" w:hAnsi="Calibri" w:cs="Calibri"/>
                <w:color w:val="000000"/>
              </w:rPr>
              <w:t>is</w:t>
            </w:r>
            <w:r w:rsidR="00B216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D7979">
              <w:rPr>
                <w:rFonts w:ascii="Calibri" w:eastAsia="Times New Roman" w:hAnsi="Calibri" w:cs="Calibri"/>
                <w:color w:val="000000"/>
              </w:rPr>
              <w:t xml:space="preserve">column includes </w:t>
            </w:r>
            <w:r w:rsidR="002C4D4D">
              <w:rPr>
                <w:rFonts w:ascii="Calibri" w:eastAsia="Times New Roman" w:hAnsi="Calibri" w:cs="Calibri"/>
                <w:color w:val="000000"/>
              </w:rPr>
              <w:t xml:space="preserve">an </w:t>
            </w:r>
            <w:r w:rsidR="006D7979">
              <w:rPr>
                <w:rFonts w:ascii="Calibri" w:eastAsia="Times New Roman" w:hAnsi="Calibri" w:cs="Calibri"/>
                <w:color w:val="000000"/>
              </w:rPr>
              <w:t>Energy-Excluded</w:t>
            </w:r>
            <w:r w:rsidR="002C4D4D">
              <w:rPr>
                <w:rFonts w:ascii="Calibri" w:eastAsia="Times New Roman" w:hAnsi="Calibri" w:cs="Calibri"/>
                <w:color w:val="000000"/>
              </w:rPr>
              <w:t xml:space="preserve"> sector</w:t>
            </w:r>
            <w:r w:rsidR="006D7979">
              <w:rPr>
                <w:rFonts w:ascii="Calibri" w:eastAsia="Times New Roman" w:hAnsi="Calibri" w:cs="Calibri"/>
                <w:color w:val="000000"/>
              </w:rPr>
              <w:t>. Energy-Excluded emissions are not generally included in state or national emission totals</w:t>
            </w:r>
            <w:r w:rsidR="002C4D4D">
              <w:rPr>
                <w:rFonts w:ascii="Calibri" w:eastAsia="Times New Roman" w:hAnsi="Calibri" w:cs="Calibri"/>
                <w:color w:val="000000"/>
              </w:rPr>
              <w:t xml:space="preserve"> and instead reported as memo items (see </w:t>
            </w:r>
            <w:r w:rsidR="002D52A5">
              <w:rPr>
                <w:rFonts w:ascii="Calibri" w:eastAsia="Times New Roman" w:hAnsi="Calibri" w:cs="Calibri"/>
                <w:color w:val="000000"/>
              </w:rPr>
              <w:t xml:space="preserve">more information on memo items </w:t>
            </w:r>
            <w:r w:rsidR="002C4D4D">
              <w:rPr>
                <w:rFonts w:ascii="Calibri" w:eastAsia="Times New Roman" w:hAnsi="Calibri" w:cs="Calibri"/>
                <w:color w:val="000000"/>
              </w:rPr>
              <w:t>below)</w:t>
            </w:r>
            <w:r w:rsidR="006D797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D7979" w14:paraId="379EA141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000B6F74" w14:textId="77777777" w:rsidR="006D7979" w:rsidRDefault="006D7979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SUBSECTOR</w:t>
            </w:r>
          </w:p>
        </w:tc>
        <w:tc>
          <w:tcPr>
            <w:tcW w:w="7033" w:type="dxa"/>
            <w:hideMark/>
          </w:tcPr>
          <w:p w14:paraId="51BF6BFD" w14:textId="42B7ABE3" w:rsidR="006D7979" w:rsidRDefault="006D7979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These provide segmentation with</w:t>
            </w:r>
            <w:r w:rsidR="00B21685">
              <w:rPr>
                <w:rFonts w:ascii="Calibri" w:eastAsia="Times New Roman" w:hAnsi="Calibri" w:cs="Calibri"/>
                <w:color w:val="000000"/>
              </w:rPr>
              <w:t>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Sectors. Subsectors labeled ‘Memo Items’ (including (International Bunker Fuels and Biomass/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BioFuels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) are </w:t>
            </w:r>
            <w:r>
              <w:rPr>
                <w:rFonts w:ascii="Calibri" w:eastAsia="Times New Roman" w:hAnsi="Calibri" w:cs="Calibri"/>
                <w:color w:val="000000"/>
              </w:rPr>
              <w:lastRenderedPageBreak/>
              <w:t>not included in state or national emission totals</w:t>
            </w:r>
            <w:r w:rsidR="002C4D4D">
              <w:rPr>
                <w:rFonts w:ascii="Calibri" w:eastAsia="Times New Roman" w:hAnsi="Calibri" w:cs="Calibri"/>
                <w:color w:val="000000"/>
              </w:rPr>
              <w:t xml:space="preserve"> but are reported for informational purposes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3724AC">
              <w:rPr>
                <w:rFonts w:ascii="Calibri" w:eastAsia="Times New Roman" w:hAnsi="Calibri" w:cs="Calibri"/>
                <w:color w:val="000000"/>
              </w:rPr>
              <w:t xml:space="preserve"> The fugitive subsector includes emissions from leaks, vents, and flaring (e.g., from petroleum and natural gas systems).</w:t>
            </w:r>
          </w:p>
        </w:tc>
      </w:tr>
      <w:tr w:rsidR="006D7979" w14:paraId="23C56D66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5B9D01A5" w14:textId="77777777" w:rsidR="006D7979" w:rsidRDefault="006D7979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CATEGORY</w:t>
            </w:r>
          </w:p>
        </w:tc>
        <w:tc>
          <w:tcPr>
            <w:tcW w:w="7033" w:type="dxa"/>
            <w:hideMark/>
          </w:tcPr>
          <w:p w14:paraId="3154F846" w14:textId="1A872ACE" w:rsidR="006D7979" w:rsidRDefault="006D7979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These provide further segmentation with</w:t>
            </w:r>
            <w:r w:rsidR="00547290">
              <w:rPr>
                <w:rFonts w:ascii="Calibri" w:eastAsia="Times New Roman" w:hAnsi="Calibri" w:cs="Calibri"/>
                <w:color w:val="000000"/>
              </w:rPr>
              <w:t>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subsector</w:t>
            </w:r>
            <w:r w:rsidR="000F3DD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0F3DD4" w:rsidRPr="00CB1688">
              <w:t>For some categories, emissions from U.S. Territories are reported as their own end-use sector due to a lack of specific consumption data for the individual end-use sectors within U.S. Territories.</w:t>
            </w:r>
          </w:p>
        </w:tc>
      </w:tr>
      <w:tr w:rsidR="006D7979" w14:paraId="67617AE0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68029EF8" w14:textId="77777777" w:rsidR="006D7979" w:rsidRDefault="006D7979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SUBCATEGORY1</w:t>
            </w:r>
          </w:p>
        </w:tc>
        <w:tc>
          <w:tcPr>
            <w:tcW w:w="7033" w:type="dxa"/>
            <w:vMerge w:val="restart"/>
            <w:hideMark/>
          </w:tcPr>
          <w:p w14:paraId="479983C8" w14:textId="143A3608" w:rsidR="006D7979" w:rsidRDefault="00CB1688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These 4 subcategories provide additional hierarchical detail breaking down emissions and removals</w:t>
            </w:r>
            <w:r w:rsidR="00547290">
              <w:rPr>
                <w:rFonts w:ascii="Calibri" w:eastAsia="Times New Roman" w:hAnsi="Calibri" w:cs="Calibri"/>
                <w:color w:val="000000"/>
              </w:rPr>
              <w:t xml:space="preserve">.  These columns </w:t>
            </w:r>
            <w:r>
              <w:rPr>
                <w:rFonts w:ascii="Calibri" w:eastAsia="Times New Roman" w:hAnsi="Calibri" w:cs="Calibri"/>
                <w:color w:val="000000"/>
              </w:rPr>
              <w:t>are only provided where addition detail or subdivision is possible.</w:t>
            </w:r>
          </w:p>
        </w:tc>
      </w:tr>
      <w:tr w:rsidR="006D7979" w14:paraId="5A55321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21B3E0CF" w14:textId="77777777" w:rsidR="006D7979" w:rsidRDefault="006D7979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SUBCATEGORY2</w:t>
            </w:r>
          </w:p>
        </w:tc>
        <w:tc>
          <w:tcPr>
            <w:tcW w:w="7033" w:type="dxa"/>
            <w:vMerge/>
            <w:hideMark/>
          </w:tcPr>
          <w:p w14:paraId="0CC41B3A" w14:textId="77777777" w:rsidR="006D7979" w:rsidRDefault="006D7979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7979" w14:paraId="77D6A97B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1170B5FE" w14:textId="77777777" w:rsidR="006D7979" w:rsidRDefault="006D7979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SUBCATEGORY3</w:t>
            </w:r>
          </w:p>
        </w:tc>
        <w:tc>
          <w:tcPr>
            <w:tcW w:w="7033" w:type="dxa"/>
            <w:vMerge/>
            <w:hideMark/>
          </w:tcPr>
          <w:p w14:paraId="2C0285E0" w14:textId="77777777" w:rsidR="006D7979" w:rsidRDefault="006D7979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7979" w14:paraId="6D388DFB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0130BBFD" w14:textId="77777777" w:rsidR="006D7979" w:rsidRDefault="006D7979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SUBCATEGORY4</w:t>
            </w:r>
          </w:p>
        </w:tc>
        <w:tc>
          <w:tcPr>
            <w:tcW w:w="7033" w:type="dxa"/>
            <w:vMerge/>
            <w:hideMark/>
          </w:tcPr>
          <w:p w14:paraId="45A88664" w14:textId="77777777" w:rsidR="006D7979" w:rsidRDefault="006D7979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7979" w14:paraId="2B227C04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2DABD1D1" w14:textId="77777777" w:rsidR="006D7979" w:rsidRDefault="006D7979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FUEL</w:t>
            </w:r>
          </w:p>
        </w:tc>
        <w:tc>
          <w:tcPr>
            <w:tcW w:w="7033" w:type="dxa"/>
            <w:hideMark/>
          </w:tcPr>
          <w:p w14:paraId="339D0DAD" w14:textId="77777777" w:rsidR="006D7979" w:rsidRDefault="006D7979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These provide detail of the fuel associated with an emission and are only available in the Fossil Fuel Combustion subsector</w:t>
            </w:r>
          </w:p>
        </w:tc>
      </w:tr>
      <w:tr w:rsidR="006D7979" w14:paraId="3B7A3680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64FC7AF2" w14:textId="77777777" w:rsidR="006D7979" w:rsidRDefault="006D7979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7033" w:type="dxa"/>
            <w:hideMark/>
          </w:tcPr>
          <w:p w14:paraId="4505796B" w14:textId="22593741" w:rsidR="006D7979" w:rsidRDefault="006D7979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Provides the state or territory where the emission or </w:t>
            </w:r>
            <w:r w:rsidR="002D52A5">
              <w:rPr>
                <w:rFonts w:ascii="Calibri" w:eastAsia="Times New Roman" w:hAnsi="Calibri" w:cs="Calibri"/>
                <w:color w:val="000000"/>
              </w:rPr>
              <w:t xml:space="preserve">sink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takes </w:t>
            </w:r>
            <w:r w:rsidR="002D52A5">
              <w:rPr>
                <w:rFonts w:ascii="Calibri" w:eastAsia="Times New Roman" w:hAnsi="Calibri" w:cs="Calibri"/>
                <w:color w:val="000000"/>
              </w:rPr>
              <w:t>occurs</w:t>
            </w:r>
            <w:r>
              <w:rPr>
                <w:rFonts w:ascii="Calibri" w:eastAsia="Times New Roman" w:hAnsi="Calibri" w:cs="Calibri"/>
                <w:color w:val="000000"/>
              </w:rPr>
              <w:t>.  These are general two letter state and territory postal codes.  Exceptions include:</w:t>
            </w:r>
          </w:p>
          <w:p w14:paraId="4215244E" w14:textId="77777777" w:rsidR="006D7979" w:rsidRDefault="006D7979" w:rsidP="00191D9F">
            <w:pPr>
              <w:pStyle w:val="ListParagraph"/>
              <w:numPr>
                <w:ilvl w:val="0"/>
                <w:numId w:val="9"/>
              </w:num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Territories - where emissions across all US Territories are aggregated into a single row</w:t>
            </w:r>
          </w:p>
          <w:p w14:paraId="401E9CAD" w14:textId="77777777" w:rsidR="006D7979" w:rsidRDefault="006D7979" w:rsidP="00191D9F">
            <w:pPr>
              <w:pStyle w:val="ListParagraph"/>
              <w:numPr>
                <w:ilvl w:val="0"/>
                <w:numId w:val="9"/>
              </w:num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FO – Federal Offshore is a designation for Petroleum and Natural Gas System emissions which occur offshore within US waters </w:t>
            </w:r>
          </w:p>
          <w:p w14:paraId="383CE43B" w14:textId="199EA95C" w:rsidR="00CB1688" w:rsidRDefault="00CB1688" w:rsidP="00191D9F">
            <w:pPr>
              <w:pStyle w:val="ListParagraph"/>
              <w:numPr>
                <w:ilvl w:val="0"/>
                <w:numId w:val="9"/>
              </w:num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National – emissions and sinks which are not yet disaggregated to state-level but are included to ensure consistency with totals in the national GHG Inventory</w:t>
            </w:r>
          </w:p>
          <w:p w14:paraId="0FB8B165" w14:textId="67B156B2" w:rsidR="006D7979" w:rsidRPr="00547290" w:rsidRDefault="00CB1688" w:rsidP="00191D9F">
            <w:pPr>
              <w:pStyle w:val="ListParagraph"/>
              <w:numPr>
                <w:ilvl w:val="0"/>
                <w:numId w:val="9"/>
              </w:num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7290">
              <w:rPr>
                <w:rFonts w:ascii="Calibri" w:eastAsia="Times New Roman" w:hAnsi="Calibri" w:cs="Calibri"/>
                <w:color w:val="000000"/>
              </w:rPr>
              <w:t>Withheld – emissions and sinks which could not be disaggregated to states without potentially exposing proprietary information</w:t>
            </w:r>
            <w:r w:rsidRPr="00CB1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7979" w14:paraId="3E6357C1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5A8998ED" w14:textId="77777777" w:rsidR="006D7979" w:rsidRDefault="006D7979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GHG</w:t>
            </w:r>
          </w:p>
        </w:tc>
        <w:tc>
          <w:tcPr>
            <w:tcW w:w="7033" w:type="dxa"/>
            <w:hideMark/>
          </w:tcPr>
          <w:p w14:paraId="6BBCA06D" w14:textId="54F8F3E7" w:rsidR="006D7979" w:rsidRDefault="00CB1688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Greenhouse gas applicable to specific activity, i.e.</w:t>
            </w:r>
            <w:r w:rsidR="002D52A5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carbon dioxide (CO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), methane (CH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), nitrous oxide (N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O), hydrofluorocarbons (HFCs), perfluorochemicals (PFCs), sulfur hexafluoride (SF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), and nitrogen trifluoride (NF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).  For fluorinate sources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, in particular, estimates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may be aggregated for usability and are presented as Other HFC, etc.</w:t>
            </w:r>
          </w:p>
        </w:tc>
      </w:tr>
      <w:tr w:rsidR="006D7979" w14:paraId="478EBC84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042A5F28" w14:textId="77777777" w:rsidR="006D7979" w:rsidRDefault="006D7979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Y1990 – Y2020</w:t>
            </w:r>
          </w:p>
        </w:tc>
        <w:tc>
          <w:tcPr>
            <w:tcW w:w="7033" w:type="dxa"/>
            <w:hideMark/>
          </w:tcPr>
          <w:p w14:paraId="680CA123" w14:textId="700FFF8B" w:rsidR="006D7979" w:rsidRPr="00547290" w:rsidRDefault="00891423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="00D94FDE">
              <w:rPr>
                <w:rFonts w:ascii="Calibri" w:eastAsia="Times New Roman" w:hAnsi="Calibri" w:cs="Calibri"/>
                <w:color w:val="000000"/>
              </w:rPr>
              <w:t>Y</w:t>
            </w:r>
            <w:r>
              <w:rPr>
                <w:rFonts w:ascii="Calibri" w:eastAsia="Times New Roman" w:hAnsi="Calibri" w:cs="Calibri"/>
                <w:color w:val="000000"/>
              </w:rPr>
              <w:t>”</w:t>
            </w:r>
            <w:r w:rsidR="00D94FDE">
              <w:rPr>
                <w:rFonts w:ascii="Calibri" w:eastAsia="Times New Roman" w:hAnsi="Calibri" w:cs="Calibri"/>
                <w:color w:val="000000"/>
              </w:rPr>
              <w:t xml:space="preserve"> followed by year indicates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individual </w:t>
            </w:r>
            <w:r w:rsidR="00D94FDE">
              <w:rPr>
                <w:rFonts w:ascii="Calibri" w:eastAsia="Times New Roman" w:hAnsi="Calibri" w:cs="Calibri"/>
                <w:color w:val="000000"/>
              </w:rPr>
              <w:t xml:space="preserve">year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 w:rsidR="00D94FDE">
              <w:rPr>
                <w:rFonts w:ascii="Calibri" w:eastAsia="Times New Roman" w:hAnsi="Calibri" w:cs="Calibri"/>
                <w:color w:val="000000"/>
              </w:rPr>
              <w:t xml:space="preserve">the time series. </w:t>
            </w:r>
            <w:r w:rsidR="00CB1688">
              <w:rPr>
                <w:rFonts w:ascii="Calibri" w:eastAsia="Times New Roman" w:hAnsi="Calibri" w:cs="Calibri"/>
                <w:color w:val="000000"/>
              </w:rPr>
              <w:t>Annual state-level estimates are quantified for the 30-year time series providing data from 1990-20</w:t>
            </w:r>
            <w:r w:rsidR="002C4D4D">
              <w:rPr>
                <w:rFonts w:ascii="Calibri" w:eastAsia="Times New Roman" w:hAnsi="Calibri" w:cs="Calibri"/>
                <w:color w:val="000000"/>
              </w:rPr>
              <w:t>2</w:t>
            </w:r>
            <w:r w:rsidR="002E7CD3">
              <w:rPr>
                <w:rFonts w:ascii="Calibri" w:eastAsia="Times New Roman" w:hAnsi="Calibri" w:cs="Calibri"/>
                <w:color w:val="000000"/>
              </w:rPr>
              <w:t xml:space="preserve">0. </w:t>
            </w:r>
            <w:r w:rsidR="00CB168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B1688">
              <w:t xml:space="preserve">Note, the data may still contain zeros.  Zeros can indicate several conditions, i.e., that activity is </w:t>
            </w:r>
            <w:proofErr w:type="gramStart"/>
            <w:r w:rsidR="00CB1688">
              <w:t>actually zero</w:t>
            </w:r>
            <w:proofErr w:type="gramEnd"/>
            <w:r w:rsidR="00CB1688">
              <w:t xml:space="preserve">, not occurring, or </w:t>
            </w:r>
            <w:r w:rsidR="002D52A5">
              <w:t xml:space="preserve">that emissions and sinks from an activity are </w:t>
            </w:r>
            <w:r w:rsidR="00CB1688">
              <w:t xml:space="preserve">not estimated for a particular state. Please refer to the Annotations tab for </w:t>
            </w:r>
            <w:r w:rsidR="00B21685">
              <w:t xml:space="preserve">the </w:t>
            </w:r>
            <w:r w:rsidR="00CB1688">
              <w:t>basis for zero value</w:t>
            </w:r>
            <w:r w:rsidR="00B21685">
              <w:t>s</w:t>
            </w:r>
            <w:r w:rsidR="00CB1688">
              <w:t xml:space="preserve">.  </w:t>
            </w:r>
          </w:p>
        </w:tc>
      </w:tr>
      <w:tr w:rsidR="00F35F02" w14:paraId="446FFBE2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</w:tcPr>
          <w:p w14:paraId="10BA2E2E" w14:textId="6E697FE9" w:rsidR="00F35F02" w:rsidRDefault="00F35F02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RowNumber</w:t>
            </w:r>
            <w:proofErr w:type="spellEnd"/>
          </w:p>
        </w:tc>
        <w:tc>
          <w:tcPr>
            <w:tcW w:w="7033" w:type="dxa"/>
          </w:tcPr>
          <w:p w14:paraId="518A5F1F" w14:textId="0A005443" w:rsidR="00F35F02" w:rsidRDefault="00F35F02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RowNumber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are provided to link data from the Data by</w:t>
            </w:r>
            <w:r w:rsidR="002C4D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>
              <w:rPr>
                <w:rFonts w:ascii="Calibri" w:eastAsia="Times New Roman" w:hAnsi="Calibri" w:cs="Calibri"/>
                <w:color w:val="000000"/>
              </w:rPr>
              <w:t>_IPCC Sector Tab and Data by</w:t>
            </w:r>
            <w:r w:rsidR="00B216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Econ Sect tab with the </w:t>
            </w:r>
            <w:r w:rsidR="00B21685">
              <w:rPr>
                <w:rFonts w:ascii="Calibri" w:eastAsia="Times New Roman" w:hAnsi="Calibri" w:cs="Calibri"/>
                <w:color w:val="000000"/>
              </w:rPr>
              <w:t>Annotations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tab.  To </w:t>
            </w:r>
            <w:r w:rsidR="00B21685">
              <w:rPr>
                <w:rFonts w:ascii="Calibri" w:eastAsia="Times New Roman" w:hAnsi="Calibri" w:cs="Calibri"/>
                <w:color w:val="000000"/>
              </w:rPr>
              <w:t>determine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if emissions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numbers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in Columns Y1990 – Y2020 </w:t>
            </w:r>
            <w:r w:rsidR="00387BA0">
              <w:rPr>
                <w:rFonts w:ascii="Calibri" w:eastAsia="Times New Roman" w:hAnsi="Calibri" w:cs="Calibri"/>
                <w:color w:val="000000"/>
              </w:rPr>
              <w:t xml:space="preserve">are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associated with an annotation you may use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="002C4D4D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umber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to find the associated annotation row.</w:t>
            </w:r>
            <w:r w:rsidR="00BF3339">
              <w:rPr>
                <w:rFonts w:ascii="Calibri" w:eastAsia="Times New Roman" w:hAnsi="Calibri" w:cs="Calibri"/>
                <w:color w:val="000000"/>
              </w:rPr>
              <w:t xml:space="preserve"> If a particular </w:t>
            </w:r>
            <w:proofErr w:type="spellStart"/>
            <w:r w:rsidR="002C4D4D">
              <w:rPr>
                <w:rFonts w:ascii="Calibri" w:eastAsia="Times New Roman" w:hAnsi="Calibri" w:cs="Calibri"/>
                <w:color w:val="000000"/>
              </w:rPr>
              <w:t>RowNumber</w:t>
            </w:r>
            <w:proofErr w:type="spellEnd"/>
            <w:r w:rsidR="002C4D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F3339">
              <w:rPr>
                <w:rFonts w:ascii="Calibri" w:eastAsia="Times New Roman" w:hAnsi="Calibri" w:cs="Calibri"/>
                <w:color w:val="000000"/>
              </w:rPr>
              <w:t xml:space="preserve">does not appear in the </w:t>
            </w:r>
            <w:r w:rsidR="00B21685">
              <w:rPr>
                <w:rFonts w:ascii="Calibri" w:eastAsia="Times New Roman" w:hAnsi="Calibri" w:cs="Calibri"/>
                <w:color w:val="000000"/>
              </w:rPr>
              <w:t>Annotations</w:t>
            </w:r>
            <w:r w:rsidR="00BF33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="00BF3339">
              <w:rPr>
                <w:rFonts w:ascii="Calibri" w:eastAsia="Times New Roman" w:hAnsi="Calibri" w:cs="Calibri"/>
                <w:color w:val="000000"/>
              </w:rPr>
              <w:t>Tab</w:t>
            </w:r>
            <w:proofErr w:type="gramEnd"/>
            <w:r w:rsidR="00BF3339">
              <w:rPr>
                <w:rFonts w:ascii="Calibri" w:eastAsia="Times New Roman" w:hAnsi="Calibri" w:cs="Calibri"/>
                <w:color w:val="000000"/>
              </w:rPr>
              <w:t xml:space="preserve"> then values for that row are not annotated</w:t>
            </w:r>
            <w:r w:rsidR="00B2168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49E2F702" w14:textId="77777777" w:rsidR="006D7979" w:rsidRDefault="006D7979" w:rsidP="00191D9F">
      <w:pPr>
        <w:ind w:left="360"/>
      </w:pPr>
    </w:p>
    <w:p w14:paraId="10B9205E" w14:textId="7C63F200" w:rsidR="007727B0" w:rsidRDefault="008B3624" w:rsidP="00191D9F">
      <w:pPr>
        <w:ind w:left="360"/>
      </w:pPr>
      <w:r>
        <w:rPr>
          <w:b/>
        </w:rPr>
        <w:t xml:space="preserve">Table 2.2 </w:t>
      </w:r>
      <w:r w:rsidR="002E7CD3">
        <w:rPr>
          <w:b/>
        </w:rPr>
        <w:t>D</w:t>
      </w:r>
      <w:r w:rsidR="00CE481E">
        <w:rPr>
          <w:b/>
        </w:rPr>
        <w:t xml:space="preserve">ata by </w:t>
      </w:r>
      <w:r w:rsidR="00EC06B0">
        <w:rPr>
          <w:b/>
        </w:rPr>
        <w:t>UNFCC</w:t>
      </w:r>
      <w:r w:rsidR="0065357E">
        <w:rPr>
          <w:b/>
        </w:rPr>
        <w:t>C</w:t>
      </w:r>
      <w:r w:rsidR="0083273E">
        <w:rPr>
          <w:b/>
        </w:rPr>
        <w:t>-</w:t>
      </w:r>
      <w:r w:rsidR="0065357E">
        <w:rPr>
          <w:b/>
        </w:rPr>
        <w:t xml:space="preserve">IPCC </w:t>
      </w:r>
      <w:r w:rsidR="00CE481E">
        <w:rPr>
          <w:b/>
        </w:rPr>
        <w:t>Sectors Tab</w:t>
      </w:r>
      <w:r w:rsidR="002D52A5">
        <w:rPr>
          <w:b/>
        </w:rPr>
        <w:t xml:space="preserve"> - </w:t>
      </w:r>
      <w:r w:rsidR="00D833E7" w:rsidRPr="00D833E7">
        <w:rPr>
          <w:b/>
        </w:rPr>
        <w:t>Sector, Subsector, and Category Organization</w:t>
      </w:r>
    </w:p>
    <w:tbl>
      <w:tblPr>
        <w:tblStyle w:val="GridTable4-Accent3"/>
        <w:tblW w:w="9085" w:type="dxa"/>
        <w:tblLook w:val="04A0" w:firstRow="1" w:lastRow="0" w:firstColumn="1" w:lastColumn="0" w:noHBand="0" w:noVBand="1"/>
      </w:tblPr>
      <w:tblGrid>
        <w:gridCol w:w="1615"/>
        <w:gridCol w:w="3150"/>
        <w:gridCol w:w="4320"/>
      </w:tblGrid>
      <w:tr w:rsidR="006E02ED" w:rsidRPr="00042113" w14:paraId="60C3B657" w14:textId="77777777" w:rsidTr="00D01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noWrap/>
          </w:tcPr>
          <w:p w14:paraId="329EA8BD" w14:textId="77777777" w:rsidR="006E02ED" w:rsidRPr="00042113" w:rsidRDefault="006E02ED" w:rsidP="00191D9F">
            <w:pPr>
              <w:ind w:left="360"/>
              <w:jc w:val="center"/>
              <w:rPr>
                <w:b w:val="0"/>
              </w:rPr>
            </w:pPr>
            <w:r w:rsidRPr="00042113">
              <w:lastRenderedPageBreak/>
              <w:t>Sector</w:t>
            </w:r>
          </w:p>
        </w:tc>
        <w:tc>
          <w:tcPr>
            <w:tcW w:w="3150" w:type="dxa"/>
            <w:noWrap/>
          </w:tcPr>
          <w:p w14:paraId="0BBC170E" w14:textId="77777777" w:rsidR="006E02ED" w:rsidRPr="002D52A5" w:rsidRDefault="006E02ED" w:rsidP="00191D9F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</w:rPr>
            </w:pPr>
            <w:r w:rsidRPr="002D52A5">
              <w:rPr>
                <w:rFonts w:ascii="Calibri" w:eastAsia="Times New Roman" w:hAnsi="Calibri" w:cs="Calibri"/>
              </w:rPr>
              <w:t>Subsector</w:t>
            </w:r>
          </w:p>
        </w:tc>
        <w:tc>
          <w:tcPr>
            <w:tcW w:w="4320" w:type="dxa"/>
            <w:noWrap/>
          </w:tcPr>
          <w:p w14:paraId="49CD36FF" w14:textId="77777777" w:rsidR="006E02ED" w:rsidRPr="002D52A5" w:rsidRDefault="006E02ED" w:rsidP="00191D9F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</w:rPr>
            </w:pPr>
            <w:r w:rsidRPr="002D52A5">
              <w:rPr>
                <w:rFonts w:ascii="Calibri" w:eastAsia="Times New Roman" w:hAnsi="Calibri" w:cs="Calibri"/>
              </w:rPr>
              <w:t>Category</w:t>
            </w:r>
          </w:p>
        </w:tc>
      </w:tr>
      <w:tr w:rsidR="006E02ED" w:rsidRPr="00042113" w14:paraId="0F812C0C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  <w:noWrap/>
            <w:hideMark/>
          </w:tcPr>
          <w:p w14:paraId="4F37226A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Energy</w:t>
            </w:r>
          </w:p>
        </w:tc>
        <w:tc>
          <w:tcPr>
            <w:tcW w:w="3150" w:type="dxa"/>
            <w:vMerge w:val="restart"/>
            <w:shd w:val="clear" w:color="auto" w:fill="F2F2F2" w:themeFill="background1" w:themeFillShade="F2"/>
            <w:noWrap/>
            <w:hideMark/>
          </w:tcPr>
          <w:p w14:paraId="11300B30" w14:textId="77777777" w:rsidR="006E02ED" w:rsidRPr="002D52A5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2D52A5">
              <w:rPr>
                <w:rFonts w:ascii="Calibri" w:eastAsia="Times New Roman" w:hAnsi="Calibri" w:cs="Calibri"/>
              </w:rPr>
              <w:t>Fossil Fuel Combustion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7B29D945" w14:textId="77777777" w:rsidR="006E02ED" w:rsidRPr="002D52A5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2D52A5">
              <w:rPr>
                <w:rFonts w:ascii="Calibri" w:eastAsia="Times New Roman" w:hAnsi="Calibri" w:cs="Calibri"/>
              </w:rPr>
              <w:t>Commercial</w:t>
            </w:r>
          </w:p>
        </w:tc>
      </w:tr>
      <w:tr w:rsidR="006E02ED" w:rsidRPr="00042113" w14:paraId="50D6AFFF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69838520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75970260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3D431057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Electricity Generation</w:t>
            </w:r>
          </w:p>
        </w:tc>
      </w:tr>
      <w:tr w:rsidR="006E02ED" w:rsidRPr="00042113" w14:paraId="2828F9CC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572AB409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1C49946A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4DCF6380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Industrial</w:t>
            </w:r>
          </w:p>
        </w:tc>
      </w:tr>
      <w:tr w:rsidR="006E02ED" w:rsidRPr="00042113" w14:paraId="3C6A8492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4703C7D9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7716A745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3B1C014C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Residential</w:t>
            </w:r>
          </w:p>
        </w:tc>
      </w:tr>
      <w:tr w:rsidR="006E02ED" w:rsidRPr="00042113" w14:paraId="17EB03D7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5D6CA536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2C0AF018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3AA99CA4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Transportation</w:t>
            </w:r>
          </w:p>
        </w:tc>
      </w:tr>
      <w:tr w:rsidR="006E02ED" w:rsidRPr="00042113" w14:paraId="346BD1C9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2DFF14CA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2DCD6060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3AF7184B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US Territories</w:t>
            </w:r>
          </w:p>
        </w:tc>
      </w:tr>
      <w:tr w:rsidR="006E02ED" w:rsidRPr="00042113" w14:paraId="390882F1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275BCC03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2F2F2" w:themeFill="background1" w:themeFillShade="F2"/>
            <w:noWrap/>
            <w:hideMark/>
          </w:tcPr>
          <w:p w14:paraId="07AE4737" w14:textId="108D62A6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Fugitive</w:t>
            </w:r>
            <w:r w:rsidR="003724AC">
              <w:rPr>
                <w:rFonts w:ascii="Calibri" w:eastAsia="Times New Roman" w:hAnsi="Calibri" w:cs="Calibri"/>
                <w:color w:val="000000"/>
              </w:rPr>
              <w:t xml:space="preserve"> (includes leaks, vents, and flaring) 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43EEBE54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Coal Mining</w:t>
            </w:r>
          </w:p>
        </w:tc>
      </w:tr>
      <w:tr w:rsidR="006E02ED" w:rsidRPr="00042113" w14:paraId="7248E1FB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16943D02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4FF526F4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</w:tcPr>
          <w:p w14:paraId="0AE44572" w14:textId="7D058974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Abandoned Coal Mines</w:t>
            </w:r>
          </w:p>
        </w:tc>
      </w:tr>
      <w:tr w:rsidR="006E02ED" w:rsidRPr="00042113" w14:paraId="74637D57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71124388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64B5A13B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26F732C5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Natural Gas Systems</w:t>
            </w:r>
          </w:p>
        </w:tc>
      </w:tr>
      <w:tr w:rsidR="006E02ED" w:rsidRPr="00042113" w14:paraId="15FF4C17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</w:tcPr>
          <w:p w14:paraId="27CC6147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</w:tcPr>
          <w:p w14:paraId="66BC9F35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</w:tcPr>
          <w:p w14:paraId="6D3499DB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Abandoned Wells</w:t>
            </w:r>
          </w:p>
        </w:tc>
      </w:tr>
      <w:tr w:rsidR="006E02ED" w:rsidRPr="00042113" w14:paraId="25B6397B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7E16C6A0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4ACED1C6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7B527743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Petroleum Systems</w:t>
            </w:r>
          </w:p>
        </w:tc>
      </w:tr>
      <w:tr w:rsidR="006E02ED" w:rsidRPr="00042113" w14:paraId="1A6F302E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5AC7EC23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shd w:val="clear" w:color="auto" w:fill="F2F2F2" w:themeFill="background1" w:themeFillShade="F2"/>
            <w:noWrap/>
            <w:hideMark/>
          </w:tcPr>
          <w:p w14:paraId="42BAED5B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Incineration of Waste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18309274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Incineration</w:t>
            </w:r>
          </w:p>
        </w:tc>
      </w:tr>
      <w:tr w:rsidR="006E02ED" w:rsidRPr="00042113" w14:paraId="7B27867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3698057D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0" w:type="dxa"/>
            <w:gridSpan w:val="2"/>
            <w:shd w:val="clear" w:color="auto" w:fill="F2F2F2" w:themeFill="background1" w:themeFillShade="F2"/>
            <w:noWrap/>
            <w:hideMark/>
          </w:tcPr>
          <w:p w14:paraId="01176FC5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Non-Energy Uses of Fossil Fuels</w:t>
            </w:r>
          </w:p>
        </w:tc>
      </w:tr>
      <w:tr w:rsidR="006E02ED" w:rsidRPr="00042113" w14:paraId="0FB3828A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  <w:noWrap/>
            <w:hideMark/>
          </w:tcPr>
          <w:p w14:paraId="365F9D3D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Energy-Excluded</w:t>
            </w:r>
          </w:p>
        </w:tc>
        <w:tc>
          <w:tcPr>
            <w:tcW w:w="3150" w:type="dxa"/>
            <w:vMerge w:val="restart"/>
            <w:noWrap/>
            <w:hideMark/>
          </w:tcPr>
          <w:p w14:paraId="0D201025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Memo Items</w:t>
            </w:r>
          </w:p>
        </w:tc>
        <w:tc>
          <w:tcPr>
            <w:tcW w:w="4320" w:type="dxa"/>
            <w:shd w:val="clear" w:color="auto" w:fill="FFFFFF" w:themeFill="background1"/>
            <w:noWrap/>
            <w:hideMark/>
          </w:tcPr>
          <w:p w14:paraId="22180CE5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Biofuel-Biodiesel</w:t>
            </w:r>
          </w:p>
        </w:tc>
      </w:tr>
      <w:tr w:rsidR="006E02ED" w:rsidRPr="00042113" w14:paraId="448A29F6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74A39756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hideMark/>
          </w:tcPr>
          <w:p w14:paraId="42F1A8B7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FFFFF" w:themeFill="background1"/>
            <w:noWrap/>
            <w:hideMark/>
          </w:tcPr>
          <w:p w14:paraId="4BE252AA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Biofuel-Ethanol</w:t>
            </w:r>
          </w:p>
        </w:tc>
      </w:tr>
      <w:tr w:rsidR="006E02ED" w:rsidRPr="00042113" w14:paraId="4449D77E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037892EB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hideMark/>
          </w:tcPr>
          <w:p w14:paraId="43A8FEF6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FFFFF" w:themeFill="background1"/>
            <w:noWrap/>
            <w:hideMark/>
          </w:tcPr>
          <w:p w14:paraId="454A090B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Biomass-Wood</w:t>
            </w:r>
          </w:p>
        </w:tc>
      </w:tr>
      <w:tr w:rsidR="006E02ED" w:rsidRPr="00042113" w14:paraId="16F1964B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5FDCD736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hideMark/>
          </w:tcPr>
          <w:p w14:paraId="363915AC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FFFFF" w:themeFill="background1"/>
            <w:noWrap/>
            <w:hideMark/>
          </w:tcPr>
          <w:p w14:paraId="47014645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International Bunker Fuels</w:t>
            </w:r>
          </w:p>
        </w:tc>
      </w:tr>
      <w:tr w:rsidR="006E02ED" w:rsidRPr="00042113" w14:paraId="2945A2AC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  <w:shd w:val="clear" w:color="auto" w:fill="F2F2F2" w:themeFill="background1" w:themeFillShade="F2"/>
            <w:noWrap/>
            <w:hideMark/>
          </w:tcPr>
          <w:p w14:paraId="4D1F6AD3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Industrial Processes</w:t>
            </w:r>
          </w:p>
        </w:tc>
        <w:tc>
          <w:tcPr>
            <w:tcW w:w="3150" w:type="dxa"/>
            <w:vMerge w:val="restart"/>
            <w:shd w:val="clear" w:color="auto" w:fill="F2F2F2" w:themeFill="background1" w:themeFillShade="F2"/>
            <w:noWrap/>
            <w:hideMark/>
          </w:tcPr>
          <w:p w14:paraId="4952079B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Chemical Industry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6AFA8ED0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Adipic Acid Production</w:t>
            </w:r>
          </w:p>
        </w:tc>
      </w:tr>
      <w:tr w:rsidR="006E02ED" w:rsidRPr="00042113" w14:paraId="1F05F953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6F7E638B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5EBDBB23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2FC1206E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Ammonia Production</w:t>
            </w:r>
          </w:p>
        </w:tc>
      </w:tr>
      <w:tr w:rsidR="006E02ED" w:rsidRPr="00042113" w14:paraId="69BF0067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433AA511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3BDB54B1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684CEA22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Caprolactam Production</w:t>
            </w:r>
          </w:p>
        </w:tc>
      </w:tr>
      <w:tr w:rsidR="006E02ED" w:rsidRPr="00042113" w14:paraId="388282D9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5F7F5864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336EE087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3FA8599C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Nitric Acid Production</w:t>
            </w:r>
          </w:p>
        </w:tc>
      </w:tr>
      <w:tr w:rsidR="006E02ED" w:rsidRPr="00042113" w14:paraId="645B174A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01E29C1F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6D8C0A34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30706EE5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Petrochemical Production</w:t>
            </w:r>
          </w:p>
        </w:tc>
      </w:tr>
      <w:tr w:rsidR="006E02ED" w:rsidRPr="00042113" w14:paraId="40572043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15995265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35FA9E5F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6A9A6665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Phosphoric Acid Production</w:t>
            </w:r>
          </w:p>
        </w:tc>
      </w:tr>
      <w:tr w:rsidR="006E02ED" w:rsidRPr="00042113" w14:paraId="03D498BE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697D6F92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0C2E2DF3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62A58B0F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Silicon Carbide Production and Consumption</w:t>
            </w:r>
          </w:p>
        </w:tc>
      </w:tr>
      <w:tr w:rsidR="006E02ED" w:rsidRPr="00042113" w14:paraId="102F757B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0DF45FC8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730B3C51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1115E644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Soda Ash Production</w:t>
            </w:r>
          </w:p>
        </w:tc>
      </w:tr>
      <w:tr w:rsidR="006E02ED" w:rsidRPr="00042113" w14:paraId="3E660C7D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07BA9AB2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1CCD5C2F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0D562F6C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Titanium Dioxide Production</w:t>
            </w:r>
          </w:p>
        </w:tc>
      </w:tr>
      <w:tr w:rsidR="006E02ED" w:rsidRPr="00042113" w14:paraId="1830C268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6BF9F179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6EB19588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2DC275DF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Urea Consumption for Non-Agricultural Uses</w:t>
            </w:r>
          </w:p>
        </w:tc>
      </w:tr>
      <w:tr w:rsidR="006E02ED" w:rsidRPr="00042113" w14:paraId="6719D8B3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219ED3D1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2F2F2" w:themeFill="background1" w:themeFillShade="F2"/>
            <w:noWrap/>
            <w:hideMark/>
          </w:tcPr>
          <w:p w14:paraId="6530D011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Electronics Industry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1CAAFF88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Micro-Electro-Mechanical Devices</w:t>
            </w:r>
          </w:p>
        </w:tc>
      </w:tr>
      <w:tr w:rsidR="006E02ED" w:rsidRPr="00042113" w14:paraId="19BFD7D4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659B3220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0DDEF36F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3D2D9BD4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Photovoltaics</w:t>
            </w:r>
          </w:p>
        </w:tc>
      </w:tr>
      <w:tr w:rsidR="006E02ED" w:rsidRPr="00042113" w14:paraId="72E424E0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6FC7A240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58A860F8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4E9CDD57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Semiconductor Manufacture</w:t>
            </w:r>
          </w:p>
        </w:tc>
      </w:tr>
      <w:tr w:rsidR="006E02ED" w:rsidRPr="00042113" w14:paraId="028FE765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35679026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2F2F2" w:themeFill="background1" w:themeFillShade="F2"/>
            <w:noWrap/>
            <w:hideMark/>
          </w:tcPr>
          <w:p w14:paraId="6111D57F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Metal Industry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04386539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Aluminum Production</w:t>
            </w:r>
          </w:p>
        </w:tc>
      </w:tr>
      <w:tr w:rsidR="006E02ED" w:rsidRPr="00042113" w14:paraId="588D76FD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65ACBD32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2EE30727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5696216F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Ferroalloy Production</w:t>
            </w:r>
          </w:p>
        </w:tc>
      </w:tr>
      <w:tr w:rsidR="006E02ED" w:rsidRPr="00042113" w14:paraId="419BBA49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461AB5AE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09B8B206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0D92538B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Iron and Steel Production</w:t>
            </w:r>
          </w:p>
        </w:tc>
      </w:tr>
      <w:tr w:rsidR="006E02ED" w:rsidRPr="00042113" w14:paraId="70535FB3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0E46649B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3D8E38DE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14287D16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Lead Production</w:t>
            </w:r>
          </w:p>
        </w:tc>
      </w:tr>
      <w:tr w:rsidR="006E02ED" w:rsidRPr="00042113" w14:paraId="5538DC62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498B4465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7ECBC5F5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6A763E17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Magnesium Production and Processing</w:t>
            </w:r>
          </w:p>
        </w:tc>
      </w:tr>
      <w:tr w:rsidR="006E02ED" w:rsidRPr="00042113" w14:paraId="24FC7D34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016B8840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1556C144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3C410228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Zinc Production</w:t>
            </w:r>
          </w:p>
        </w:tc>
      </w:tr>
      <w:tr w:rsidR="006E02ED" w:rsidRPr="00042113" w14:paraId="45F4859E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055C0CC2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2F2F2" w:themeFill="background1" w:themeFillShade="F2"/>
            <w:noWrap/>
            <w:hideMark/>
          </w:tcPr>
          <w:p w14:paraId="3762324A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Mineral Industry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4D30031E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Carbon Dioxide Consumption</w:t>
            </w:r>
          </w:p>
        </w:tc>
      </w:tr>
      <w:tr w:rsidR="006E02ED" w:rsidRPr="00042113" w14:paraId="336E3ABF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50B6D191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10929958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63118D7F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Cement Manufacture</w:t>
            </w:r>
          </w:p>
        </w:tc>
      </w:tr>
      <w:tr w:rsidR="006E02ED" w:rsidRPr="00042113" w14:paraId="30B79F41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26D083A9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2857AECE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46D9E875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Glass Production</w:t>
            </w:r>
          </w:p>
        </w:tc>
      </w:tr>
      <w:tr w:rsidR="006E02ED" w:rsidRPr="00042113" w14:paraId="2DD345EF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0F6556C9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3DBF0C26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6541F14F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Lime Manufacture</w:t>
            </w:r>
          </w:p>
        </w:tc>
      </w:tr>
      <w:tr w:rsidR="006E02ED" w:rsidRPr="00042113" w14:paraId="542A4BB0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1D2E9A53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1FE313FB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65825601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Other Process Uses of Carbonates</w:t>
            </w:r>
          </w:p>
        </w:tc>
      </w:tr>
      <w:tr w:rsidR="006E02ED" w:rsidRPr="00042113" w14:paraId="3F725171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75A68B48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2F2F2" w:themeFill="background1" w:themeFillShade="F2"/>
            <w:noWrap/>
            <w:hideMark/>
          </w:tcPr>
          <w:p w14:paraId="113A3C06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Other product manufacture and use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021D7731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Electrical Transmission and Distribution</w:t>
            </w:r>
          </w:p>
        </w:tc>
      </w:tr>
      <w:tr w:rsidR="006E02ED" w:rsidRPr="00042113" w14:paraId="15549614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</w:tcPr>
          <w:p w14:paraId="1FAB3033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noWrap/>
          </w:tcPr>
          <w:p w14:paraId="0564DE56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</w:tcPr>
          <w:p w14:paraId="09B23980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AB2AE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O Product Use</w:t>
            </w:r>
          </w:p>
        </w:tc>
      </w:tr>
      <w:tr w:rsidR="006E02ED" w:rsidRPr="00042113" w14:paraId="0FD80E60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690E480B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2F2F2" w:themeFill="background1" w:themeFillShade="F2"/>
            <w:noWrap/>
            <w:hideMark/>
          </w:tcPr>
          <w:p w14:paraId="63EEB279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Product uses as substitutes for ODS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5741BC0C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Fire Extinguishing</w:t>
            </w:r>
          </w:p>
        </w:tc>
      </w:tr>
      <w:tr w:rsidR="006E02ED" w:rsidRPr="00042113" w14:paraId="5632C1F2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6EAC2F92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5EA9E4CE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36BB9AEA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Foams</w:t>
            </w:r>
          </w:p>
        </w:tc>
      </w:tr>
      <w:tr w:rsidR="006E02ED" w:rsidRPr="00042113" w14:paraId="0ACDA535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744750EE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6EF8A981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548B9B32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MDI Aerosols</w:t>
            </w:r>
          </w:p>
        </w:tc>
      </w:tr>
      <w:tr w:rsidR="006E02ED" w:rsidRPr="00042113" w14:paraId="09F6DCA9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0E47A624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6DBD7C48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1955C1C2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Non-MDI Aerosols</w:t>
            </w:r>
          </w:p>
        </w:tc>
      </w:tr>
      <w:tr w:rsidR="006E02ED" w:rsidRPr="00042113" w14:paraId="23ED18E8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5E7C072D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572C23A3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535FF955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Refrigeration</w:t>
            </w:r>
          </w:p>
        </w:tc>
      </w:tr>
      <w:tr w:rsidR="006E02ED" w:rsidRPr="00042113" w14:paraId="7625F8DB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59E14CC1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334A651A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481559E1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Solvents</w:t>
            </w:r>
          </w:p>
        </w:tc>
      </w:tr>
      <w:tr w:rsidR="006E02ED" w:rsidRPr="00042113" w14:paraId="7F653357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hideMark/>
          </w:tcPr>
          <w:p w14:paraId="29C8EDE2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shd w:val="clear" w:color="auto" w:fill="F2F2F2" w:themeFill="background1" w:themeFillShade="F2"/>
            <w:noWrap/>
            <w:hideMark/>
          </w:tcPr>
          <w:p w14:paraId="1C5AC88D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Production and Use of Fluorinated Gases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61CC8DB5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HCFC-22 Production</w:t>
            </w:r>
          </w:p>
        </w:tc>
      </w:tr>
      <w:tr w:rsidR="006E02ED" w:rsidRPr="00042113" w14:paraId="7A962E7A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  <w:shd w:val="clear" w:color="auto" w:fill="FFFFFF" w:themeFill="background1"/>
            <w:noWrap/>
            <w:hideMark/>
          </w:tcPr>
          <w:p w14:paraId="686F8198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Agriculture</w:t>
            </w:r>
          </w:p>
        </w:tc>
        <w:tc>
          <w:tcPr>
            <w:tcW w:w="3150" w:type="dxa"/>
            <w:vMerge w:val="restart"/>
            <w:shd w:val="clear" w:color="auto" w:fill="FFFFFF" w:themeFill="background1"/>
            <w:noWrap/>
            <w:hideMark/>
          </w:tcPr>
          <w:p w14:paraId="18CBA120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Agricultural Soil Management</w:t>
            </w:r>
          </w:p>
        </w:tc>
        <w:tc>
          <w:tcPr>
            <w:tcW w:w="4320" w:type="dxa"/>
            <w:shd w:val="clear" w:color="auto" w:fill="FFFFFF" w:themeFill="background1"/>
            <w:noWrap/>
            <w:hideMark/>
          </w:tcPr>
          <w:p w14:paraId="56F11A98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Direct</w:t>
            </w:r>
          </w:p>
        </w:tc>
      </w:tr>
      <w:tr w:rsidR="006E02ED" w:rsidRPr="00042113" w14:paraId="61DBAFDE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  <w:hideMark/>
          </w:tcPr>
          <w:p w14:paraId="6E8208C9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FFFFF" w:themeFill="background1"/>
            <w:hideMark/>
          </w:tcPr>
          <w:p w14:paraId="0D97FAA3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FFFFF" w:themeFill="background1"/>
            <w:noWrap/>
            <w:hideMark/>
          </w:tcPr>
          <w:p w14:paraId="1A76FD2F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Indirect</w:t>
            </w:r>
          </w:p>
        </w:tc>
      </w:tr>
      <w:tr w:rsidR="006E02ED" w:rsidRPr="00042113" w14:paraId="34EF35C5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  <w:hideMark/>
          </w:tcPr>
          <w:p w14:paraId="43F6AF8A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FFFFF" w:themeFill="background1"/>
            <w:noWrap/>
            <w:hideMark/>
          </w:tcPr>
          <w:p w14:paraId="69B91D71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CO</w:t>
            </w:r>
            <w:r w:rsidRPr="00FD719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42113">
              <w:rPr>
                <w:rFonts w:ascii="Calibri" w:eastAsia="Times New Roman" w:hAnsi="Calibri" w:cs="Calibri"/>
                <w:color w:val="000000"/>
              </w:rPr>
              <w:t xml:space="preserve"> emissions from liming, urea application and other carbon-containing fertilizers</w:t>
            </w:r>
          </w:p>
        </w:tc>
        <w:tc>
          <w:tcPr>
            <w:tcW w:w="4320" w:type="dxa"/>
            <w:shd w:val="clear" w:color="auto" w:fill="FFFFFF" w:themeFill="background1"/>
            <w:noWrap/>
            <w:hideMark/>
          </w:tcPr>
          <w:p w14:paraId="7DAB6FDC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Liming</w:t>
            </w:r>
          </w:p>
        </w:tc>
      </w:tr>
      <w:tr w:rsidR="006E02ED" w:rsidRPr="00042113" w14:paraId="38736024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  <w:hideMark/>
          </w:tcPr>
          <w:p w14:paraId="57EEA14E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FFFFF" w:themeFill="background1"/>
            <w:hideMark/>
          </w:tcPr>
          <w:p w14:paraId="78AF05E6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FFFFF" w:themeFill="background1"/>
            <w:noWrap/>
            <w:hideMark/>
          </w:tcPr>
          <w:p w14:paraId="6D823D37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Urea Fertilization</w:t>
            </w:r>
          </w:p>
        </w:tc>
      </w:tr>
      <w:tr w:rsidR="006E02ED" w:rsidRPr="00042113" w14:paraId="1108EE5A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  <w:hideMark/>
          </w:tcPr>
          <w:p w14:paraId="3D3C13FA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0" w:type="dxa"/>
            <w:gridSpan w:val="2"/>
            <w:shd w:val="clear" w:color="auto" w:fill="FFFFFF" w:themeFill="background1"/>
            <w:noWrap/>
            <w:hideMark/>
          </w:tcPr>
          <w:p w14:paraId="44D741ED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Enteric Fermentation</w:t>
            </w:r>
          </w:p>
        </w:tc>
      </w:tr>
      <w:tr w:rsidR="006E02ED" w:rsidRPr="00042113" w14:paraId="1921003A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  <w:hideMark/>
          </w:tcPr>
          <w:p w14:paraId="1EACB097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0" w:type="dxa"/>
            <w:gridSpan w:val="2"/>
            <w:shd w:val="clear" w:color="auto" w:fill="FFFFFF" w:themeFill="background1"/>
            <w:hideMark/>
          </w:tcPr>
          <w:p w14:paraId="61FF45AE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Field Burning of Agricultural Residues</w:t>
            </w:r>
          </w:p>
        </w:tc>
      </w:tr>
      <w:tr w:rsidR="006E02ED" w:rsidRPr="00042113" w14:paraId="7AA86FBB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  <w:hideMark/>
          </w:tcPr>
          <w:p w14:paraId="221266A5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0" w:type="dxa"/>
            <w:gridSpan w:val="2"/>
            <w:shd w:val="clear" w:color="auto" w:fill="FFFFFF" w:themeFill="background1"/>
            <w:noWrap/>
            <w:hideMark/>
          </w:tcPr>
          <w:p w14:paraId="36F89CE9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Manure Management</w:t>
            </w:r>
          </w:p>
        </w:tc>
      </w:tr>
      <w:tr w:rsidR="006E02ED" w:rsidRPr="00042113" w14:paraId="38912BFF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  <w:hideMark/>
          </w:tcPr>
          <w:p w14:paraId="2AD35803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0" w:type="dxa"/>
            <w:gridSpan w:val="2"/>
            <w:shd w:val="clear" w:color="auto" w:fill="FFFFFF" w:themeFill="background1"/>
            <w:noWrap/>
            <w:hideMark/>
          </w:tcPr>
          <w:p w14:paraId="08E44755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Rice Cultivation</w:t>
            </w:r>
          </w:p>
        </w:tc>
      </w:tr>
      <w:tr w:rsidR="006E02ED" w:rsidRPr="00042113" w14:paraId="734742C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  <w:shd w:val="clear" w:color="auto" w:fill="F2F2F2" w:themeFill="background1" w:themeFillShade="F2"/>
            <w:noWrap/>
            <w:hideMark/>
          </w:tcPr>
          <w:p w14:paraId="34519E3E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Waste</w:t>
            </w:r>
          </w:p>
        </w:tc>
        <w:tc>
          <w:tcPr>
            <w:tcW w:w="7470" w:type="dxa"/>
            <w:gridSpan w:val="2"/>
            <w:shd w:val="clear" w:color="auto" w:fill="F2F2F2" w:themeFill="background1" w:themeFillShade="F2"/>
            <w:noWrap/>
            <w:hideMark/>
          </w:tcPr>
          <w:p w14:paraId="3A308ABD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</w:t>
            </w:r>
            <w:r w:rsidRPr="00042113">
              <w:rPr>
                <w:rFonts w:ascii="Calibri" w:eastAsia="Times New Roman" w:hAnsi="Calibri" w:cs="Calibri"/>
                <w:color w:val="000000"/>
              </w:rPr>
              <w:t>erobic Digestion at Biogas Facilities</w:t>
            </w:r>
          </w:p>
        </w:tc>
      </w:tr>
      <w:tr w:rsidR="006E02ED" w:rsidRPr="00042113" w14:paraId="7CEAA435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2F2F2" w:themeFill="background1" w:themeFillShade="F2"/>
            <w:hideMark/>
          </w:tcPr>
          <w:p w14:paraId="0FDAEA5A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0" w:type="dxa"/>
            <w:gridSpan w:val="2"/>
            <w:shd w:val="clear" w:color="auto" w:fill="F2F2F2" w:themeFill="background1" w:themeFillShade="F2"/>
            <w:noWrap/>
            <w:hideMark/>
          </w:tcPr>
          <w:p w14:paraId="5C5D2894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Composting</w:t>
            </w:r>
          </w:p>
        </w:tc>
      </w:tr>
      <w:tr w:rsidR="006E02ED" w:rsidRPr="00042113" w14:paraId="5188AD9B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2F2F2" w:themeFill="background1" w:themeFillShade="F2"/>
            <w:hideMark/>
          </w:tcPr>
          <w:p w14:paraId="50AA7B6A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2F2F2" w:themeFill="background1" w:themeFillShade="F2"/>
            <w:noWrap/>
            <w:hideMark/>
          </w:tcPr>
          <w:p w14:paraId="374D7C95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Landfills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32B12943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Industrial Landfill</w:t>
            </w:r>
          </w:p>
        </w:tc>
      </w:tr>
      <w:tr w:rsidR="006E02ED" w:rsidRPr="00042113" w14:paraId="3F7C7776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2F2F2" w:themeFill="background1" w:themeFillShade="F2"/>
            <w:hideMark/>
          </w:tcPr>
          <w:p w14:paraId="0378EAFB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50DB403A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063BCEE2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MSW Landfill</w:t>
            </w:r>
          </w:p>
        </w:tc>
      </w:tr>
      <w:tr w:rsidR="006E02ED" w:rsidRPr="00042113" w14:paraId="1C43C4C1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2F2F2" w:themeFill="background1" w:themeFillShade="F2"/>
            <w:hideMark/>
          </w:tcPr>
          <w:p w14:paraId="24FFCF06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2F2F2" w:themeFill="background1" w:themeFillShade="F2"/>
            <w:noWrap/>
            <w:hideMark/>
          </w:tcPr>
          <w:p w14:paraId="04B5D4E7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Wastewater Treatment and Discharge</w:t>
            </w: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4EB54C7A" w14:textId="77777777" w:rsidR="006E02ED" w:rsidRPr="00042113" w:rsidRDefault="006E02ED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Domestic</w:t>
            </w:r>
          </w:p>
        </w:tc>
      </w:tr>
      <w:tr w:rsidR="006E02ED" w:rsidRPr="00042113" w14:paraId="6E11F583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2F2F2" w:themeFill="background1" w:themeFillShade="F2"/>
            <w:hideMark/>
          </w:tcPr>
          <w:p w14:paraId="6EDFF12F" w14:textId="77777777" w:rsidR="006E02ED" w:rsidRPr="00042113" w:rsidRDefault="006E02ED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2F2F2" w:themeFill="background1" w:themeFillShade="F2"/>
            <w:hideMark/>
          </w:tcPr>
          <w:p w14:paraId="20348672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  <w:noWrap/>
            <w:hideMark/>
          </w:tcPr>
          <w:p w14:paraId="1A168C52" w14:textId="77777777" w:rsidR="006E02ED" w:rsidRPr="00042113" w:rsidRDefault="006E02ED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2113">
              <w:rPr>
                <w:rFonts w:ascii="Calibri" w:eastAsia="Times New Roman" w:hAnsi="Calibri" w:cs="Calibri"/>
                <w:color w:val="000000"/>
              </w:rPr>
              <w:t>Industrial</w:t>
            </w:r>
          </w:p>
        </w:tc>
      </w:tr>
      <w:tr w:rsidR="00EC06B0" w:rsidRPr="00042113" w14:paraId="0EF5A1F1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  <w:shd w:val="clear" w:color="auto" w:fill="FFFFFF" w:themeFill="background1"/>
          </w:tcPr>
          <w:p w14:paraId="5832AF9E" w14:textId="77777777" w:rsidR="00EC06B0" w:rsidRDefault="00EC06B0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Land-use Change and Forestry</w:t>
            </w:r>
          </w:p>
          <w:p w14:paraId="5C6D6628" w14:textId="59C4F844" w:rsidR="00EC06B0" w:rsidRDefault="00EC06B0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FFFFF" w:themeFill="background1"/>
          </w:tcPr>
          <w:p w14:paraId="6BF4F73A" w14:textId="0976FFF2" w:rsidR="00EC06B0" w:rsidRPr="00F93FF3" w:rsidRDefault="00EC06B0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Cropland</w:t>
            </w:r>
          </w:p>
        </w:tc>
        <w:tc>
          <w:tcPr>
            <w:tcW w:w="4320" w:type="dxa"/>
            <w:shd w:val="clear" w:color="auto" w:fill="FFFFFF" w:themeFill="background1"/>
            <w:noWrap/>
          </w:tcPr>
          <w:p w14:paraId="2FBD5F16" w14:textId="1A13D84B" w:rsidR="00EC06B0" w:rsidRPr="00F93FF3" w:rsidRDefault="00EC06B0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Cropland Remaining Cropland</w:t>
            </w:r>
          </w:p>
        </w:tc>
      </w:tr>
      <w:tr w:rsidR="00EC06B0" w:rsidRPr="00042113" w14:paraId="6514B1EE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</w:tcPr>
          <w:p w14:paraId="2700FD4F" w14:textId="5DB65077" w:rsidR="00EC06B0" w:rsidRDefault="00EC06B0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FFFFF" w:themeFill="background1"/>
          </w:tcPr>
          <w:p w14:paraId="6C02903F" w14:textId="77777777" w:rsidR="00EC06B0" w:rsidRPr="00F93FF3" w:rsidRDefault="00EC06B0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FFFFF" w:themeFill="background1"/>
            <w:noWrap/>
          </w:tcPr>
          <w:p w14:paraId="3964A4D8" w14:textId="262560CD" w:rsidR="00EC06B0" w:rsidRDefault="00EC06B0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Land Converted to Crop Land</w:t>
            </w:r>
          </w:p>
        </w:tc>
      </w:tr>
      <w:tr w:rsidR="00EC06B0" w:rsidRPr="00042113" w14:paraId="1558AAC7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</w:tcPr>
          <w:p w14:paraId="6AC8DF81" w14:textId="57264728" w:rsidR="00EC06B0" w:rsidRPr="00F93FF3" w:rsidRDefault="00EC06B0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FFFFF" w:themeFill="background1"/>
          </w:tcPr>
          <w:p w14:paraId="37334A94" w14:textId="78B452B8" w:rsidR="00EC06B0" w:rsidRPr="00F93FF3" w:rsidRDefault="00EC06B0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Forest land</w:t>
            </w:r>
          </w:p>
        </w:tc>
        <w:tc>
          <w:tcPr>
            <w:tcW w:w="4320" w:type="dxa"/>
            <w:shd w:val="clear" w:color="auto" w:fill="FFFFFF" w:themeFill="background1"/>
            <w:noWrap/>
          </w:tcPr>
          <w:p w14:paraId="45C0ED34" w14:textId="4857DD28" w:rsidR="00EC06B0" w:rsidRPr="00F93FF3" w:rsidRDefault="00EC06B0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Forest Land Remaining Forest Land</w:t>
            </w:r>
          </w:p>
        </w:tc>
      </w:tr>
      <w:tr w:rsidR="00EC06B0" w:rsidRPr="00042113" w14:paraId="62CAB557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</w:tcPr>
          <w:p w14:paraId="29CB46C4" w14:textId="156EF6E5" w:rsidR="00EC06B0" w:rsidRPr="00F93FF3" w:rsidRDefault="00EC06B0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FFFFF" w:themeFill="background1"/>
          </w:tcPr>
          <w:p w14:paraId="76668D1D" w14:textId="6117524C" w:rsidR="00EC06B0" w:rsidRPr="00F93FF3" w:rsidRDefault="00EC06B0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FFFFF" w:themeFill="background1"/>
            <w:noWrap/>
          </w:tcPr>
          <w:p w14:paraId="57408F6A" w14:textId="5FB54654" w:rsidR="00EC06B0" w:rsidRPr="00F93FF3" w:rsidRDefault="00EC06B0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Land Converted to Forest Land</w:t>
            </w:r>
          </w:p>
        </w:tc>
      </w:tr>
      <w:tr w:rsidR="00EC06B0" w:rsidRPr="00042113" w14:paraId="134294AA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</w:tcPr>
          <w:p w14:paraId="2E7DBDF6" w14:textId="3C83ADE5" w:rsidR="00EC06B0" w:rsidRPr="00F93FF3" w:rsidRDefault="00EC06B0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FFFFF" w:themeFill="background1"/>
          </w:tcPr>
          <w:p w14:paraId="28ED46BB" w14:textId="653D4C1A" w:rsidR="00EC06B0" w:rsidRPr="00F93FF3" w:rsidRDefault="00EC06B0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Grassland</w:t>
            </w:r>
          </w:p>
        </w:tc>
        <w:tc>
          <w:tcPr>
            <w:tcW w:w="4320" w:type="dxa"/>
            <w:shd w:val="clear" w:color="auto" w:fill="FFFFFF" w:themeFill="background1"/>
            <w:noWrap/>
          </w:tcPr>
          <w:p w14:paraId="31BF4EE6" w14:textId="7B82D549" w:rsidR="00EC06B0" w:rsidRPr="00F93FF3" w:rsidRDefault="00EC06B0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Grassland Remaining Grassland</w:t>
            </w:r>
          </w:p>
        </w:tc>
      </w:tr>
      <w:tr w:rsidR="00EC06B0" w:rsidRPr="00042113" w14:paraId="79F27752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</w:tcPr>
          <w:p w14:paraId="408C459E" w14:textId="42ACC567" w:rsidR="00EC06B0" w:rsidRPr="00F93FF3" w:rsidRDefault="00EC06B0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FFFFF" w:themeFill="background1"/>
          </w:tcPr>
          <w:p w14:paraId="6057A63F" w14:textId="74808732" w:rsidR="00EC06B0" w:rsidRPr="00F93FF3" w:rsidRDefault="00EC06B0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FFFFF" w:themeFill="background1"/>
            <w:noWrap/>
          </w:tcPr>
          <w:p w14:paraId="1D91B5A7" w14:textId="1FA0EBCD" w:rsidR="00EC06B0" w:rsidRPr="00F93FF3" w:rsidRDefault="00EC06B0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Land Converted to Grassland</w:t>
            </w:r>
          </w:p>
        </w:tc>
      </w:tr>
      <w:tr w:rsidR="00EC06B0" w:rsidRPr="00042113" w14:paraId="20B87445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</w:tcPr>
          <w:p w14:paraId="74B95766" w14:textId="20B7E30E" w:rsidR="00EC06B0" w:rsidRPr="00F93FF3" w:rsidRDefault="00EC06B0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FFFFF" w:themeFill="background1"/>
          </w:tcPr>
          <w:p w14:paraId="055AD6D9" w14:textId="00593D33" w:rsidR="00EC06B0" w:rsidRPr="00F93FF3" w:rsidRDefault="00EC06B0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Settlements</w:t>
            </w:r>
          </w:p>
        </w:tc>
        <w:tc>
          <w:tcPr>
            <w:tcW w:w="4320" w:type="dxa"/>
            <w:shd w:val="clear" w:color="auto" w:fill="FFFFFF" w:themeFill="background1"/>
            <w:noWrap/>
          </w:tcPr>
          <w:p w14:paraId="08F100CD" w14:textId="03E1968C" w:rsidR="00EC06B0" w:rsidRPr="00F93FF3" w:rsidRDefault="00EC06B0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Land Converted to Settlements</w:t>
            </w:r>
          </w:p>
        </w:tc>
      </w:tr>
      <w:tr w:rsidR="00EC06B0" w:rsidRPr="00042113" w14:paraId="6941FB19" w14:textId="77777777" w:rsidTr="00D01B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</w:tcPr>
          <w:p w14:paraId="4CC9541F" w14:textId="146F119F" w:rsidR="00EC06B0" w:rsidRPr="00F93FF3" w:rsidRDefault="00EC06B0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FFFFF" w:themeFill="background1"/>
          </w:tcPr>
          <w:p w14:paraId="62ACFFCD" w14:textId="395402CC" w:rsidR="00EC06B0" w:rsidRPr="00F93FF3" w:rsidRDefault="00EC06B0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FFFFF" w:themeFill="background1"/>
            <w:noWrap/>
          </w:tcPr>
          <w:p w14:paraId="21DE53CF" w14:textId="116C5410" w:rsidR="00EC06B0" w:rsidRPr="00F93FF3" w:rsidRDefault="00EC06B0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Settlements Remaining Settlements</w:t>
            </w:r>
          </w:p>
        </w:tc>
      </w:tr>
      <w:tr w:rsidR="00EC06B0" w:rsidRPr="00042113" w14:paraId="118BAB66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</w:tcPr>
          <w:p w14:paraId="6827EE8F" w14:textId="0B3ED316" w:rsidR="00EC06B0" w:rsidRPr="00F93FF3" w:rsidRDefault="00EC06B0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  <w:shd w:val="clear" w:color="auto" w:fill="FFFFFF" w:themeFill="background1"/>
          </w:tcPr>
          <w:p w14:paraId="5EF7DB4F" w14:textId="0B69643D" w:rsidR="00EC06B0" w:rsidRPr="00F93FF3" w:rsidRDefault="00EC06B0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Wetlands</w:t>
            </w:r>
          </w:p>
        </w:tc>
        <w:tc>
          <w:tcPr>
            <w:tcW w:w="4320" w:type="dxa"/>
            <w:shd w:val="clear" w:color="auto" w:fill="FFFFFF" w:themeFill="background1"/>
            <w:noWrap/>
          </w:tcPr>
          <w:p w14:paraId="65A54D19" w14:textId="70C9DE7D" w:rsidR="00EC06B0" w:rsidRPr="00F93FF3" w:rsidRDefault="00EC06B0" w:rsidP="00191D9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Land Converted to Wetlands</w:t>
            </w:r>
          </w:p>
        </w:tc>
      </w:tr>
      <w:tr w:rsidR="00EC06B0" w:rsidRPr="00042113" w14:paraId="3E1746D0" w14:textId="77777777" w:rsidTr="00D01BE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FFFFFF" w:themeFill="background1"/>
          </w:tcPr>
          <w:p w14:paraId="074072BC" w14:textId="28F116CA" w:rsidR="00EC06B0" w:rsidRPr="00F93FF3" w:rsidRDefault="00EC06B0" w:rsidP="00191D9F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vMerge/>
            <w:shd w:val="clear" w:color="auto" w:fill="FFFFFF" w:themeFill="background1"/>
          </w:tcPr>
          <w:p w14:paraId="4E7E3850" w14:textId="0E266B20" w:rsidR="00EC06B0" w:rsidRPr="00F93FF3" w:rsidRDefault="00EC06B0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shd w:val="clear" w:color="auto" w:fill="FFFFFF" w:themeFill="background1"/>
            <w:noWrap/>
          </w:tcPr>
          <w:p w14:paraId="5B4340BC" w14:textId="3E482540" w:rsidR="00EC06B0" w:rsidRPr="00F93FF3" w:rsidRDefault="00EC06B0" w:rsidP="00191D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93FF3">
              <w:rPr>
                <w:rFonts w:ascii="Calibri" w:eastAsia="Times New Roman" w:hAnsi="Calibri" w:cs="Calibri"/>
                <w:color w:val="000000"/>
              </w:rPr>
              <w:t>Wetlands Remaining Wetlands</w:t>
            </w:r>
          </w:p>
        </w:tc>
      </w:tr>
    </w:tbl>
    <w:p w14:paraId="6E91AF83" w14:textId="4415CE40" w:rsidR="00ED1FED" w:rsidRDefault="00ED1FED" w:rsidP="00191D9F">
      <w:pPr>
        <w:ind w:left="360"/>
      </w:pPr>
    </w:p>
    <w:p w14:paraId="19BCAB51" w14:textId="3D31868A" w:rsidR="00595D7F" w:rsidRDefault="00D94FDE" w:rsidP="00CC4654">
      <w:r>
        <w:t xml:space="preserve">Note:  </w:t>
      </w:r>
      <w:r w:rsidR="00595D7F">
        <w:t>Some subcategories of the national inventory have not yet been disaggregated to the state level due to nature of activity and data challenges</w:t>
      </w:r>
      <w:r w:rsidR="0096323E">
        <w:t xml:space="preserve">. </w:t>
      </w:r>
      <w:r w:rsidR="006A5ACC">
        <w:t>Data Caveats and corrigenda are published and updated online at the following URL</w:t>
      </w:r>
      <w:r w:rsidR="0096323E">
        <w:t xml:space="preserve">: </w:t>
      </w:r>
      <w:hyperlink r:id="rId13" w:history="1">
        <w:r w:rsidR="00CC4654" w:rsidRPr="006D3418">
          <w:rPr>
            <w:rStyle w:val="Hyperlink"/>
          </w:rPr>
          <w:t>https://cfpub.epa.gov/ghgdata/inventoryexplorer/docs/StateData_Corrigenda-DataCaveats_110122.pdf</w:t>
        </w:r>
      </w:hyperlink>
    </w:p>
    <w:p w14:paraId="65880258" w14:textId="6A67B47D" w:rsidR="00595D7F" w:rsidRDefault="00595D7F" w:rsidP="0083273E"/>
    <w:p w14:paraId="10003B44" w14:textId="3796ADF6" w:rsidR="0083273E" w:rsidRPr="005B1B1E" w:rsidRDefault="0083273E" w:rsidP="00FF00FF">
      <w:pPr>
        <w:pStyle w:val="Heading2"/>
        <w:numPr>
          <w:ilvl w:val="0"/>
          <w:numId w:val="12"/>
        </w:numPr>
      </w:pPr>
      <w:r w:rsidRPr="005B1B1E">
        <w:t xml:space="preserve">Data by Econ Sect Tab </w:t>
      </w:r>
    </w:p>
    <w:p w14:paraId="3C8BF5A2" w14:textId="77777777" w:rsidR="00D94FDE" w:rsidRDefault="00D94FDE" w:rsidP="00FD7196"/>
    <w:p w14:paraId="1497D4FD" w14:textId="38BEC8B1" w:rsidR="00FD7196" w:rsidRDefault="00FD7196" w:rsidP="00FD7196">
      <w:pPr>
        <w:rPr>
          <w:b/>
        </w:rPr>
      </w:pPr>
      <w:r>
        <w:t xml:space="preserve">Column definitions for the Data by Econ Sect tab and guidance for interpreting and use of each column in your analyses are provided </w:t>
      </w:r>
      <w:r w:rsidR="00D94FDE">
        <w:t xml:space="preserve">in Table 3.1 </w:t>
      </w:r>
      <w:r>
        <w:t xml:space="preserve">below.  A description of specific Economics sector, Economic source, Sectors, Subsectors, and Categories </w:t>
      </w:r>
      <w:r w:rsidR="00D94FDE">
        <w:t xml:space="preserve">is </w:t>
      </w:r>
      <w:r>
        <w:t xml:space="preserve">provided </w:t>
      </w:r>
      <w:r w:rsidR="00D94FDE">
        <w:t>in Table 3.2 below</w:t>
      </w:r>
      <w:r>
        <w:t xml:space="preserve">.  </w:t>
      </w:r>
    </w:p>
    <w:p w14:paraId="757E0803" w14:textId="60F25401" w:rsidR="00FD7196" w:rsidRPr="00FD7196" w:rsidRDefault="008B3624" w:rsidP="0083273E">
      <w:pPr>
        <w:rPr>
          <w:b/>
        </w:rPr>
      </w:pPr>
      <w:r>
        <w:rPr>
          <w:b/>
        </w:rPr>
        <w:t xml:space="preserve">Table 3.1 </w:t>
      </w:r>
      <w:r w:rsidR="00FD7196" w:rsidRPr="00FD7196">
        <w:rPr>
          <w:b/>
        </w:rPr>
        <w:t>Data by Econ Sect Tab</w:t>
      </w:r>
      <w:r w:rsidR="0007642B">
        <w:rPr>
          <w:b/>
        </w:rPr>
        <w:t xml:space="preserve"> </w:t>
      </w:r>
      <w:r w:rsidR="002D52A5">
        <w:rPr>
          <w:b/>
        </w:rPr>
        <w:t>-</w:t>
      </w:r>
      <w:r w:rsidR="002D52A5" w:rsidRPr="00FD7196">
        <w:rPr>
          <w:b/>
        </w:rPr>
        <w:t xml:space="preserve"> </w:t>
      </w:r>
      <w:r w:rsidR="00FD7196" w:rsidRPr="00FD7196">
        <w:rPr>
          <w:b/>
        </w:rPr>
        <w:t>Column Description and Use</w:t>
      </w:r>
    </w:p>
    <w:tbl>
      <w:tblPr>
        <w:tblStyle w:val="GridTable4-Accent3"/>
        <w:tblW w:w="9265" w:type="dxa"/>
        <w:tblLook w:val="04A0" w:firstRow="1" w:lastRow="0" w:firstColumn="1" w:lastColumn="0" w:noHBand="0" w:noVBand="1"/>
      </w:tblPr>
      <w:tblGrid>
        <w:gridCol w:w="1692"/>
        <w:gridCol w:w="7573"/>
      </w:tblGrid>
      <w:tr w:rsidR="0083273E" w:rsidRPr="00830108" w14:paraId="34BD02D7" w14:textId="77777777" w:rsidTr="00D01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</w:tcPr>
          <w:p w14:paraId="73EE5AD2" w14:textId="77777777" w:rsidR="0083273E" w:rsidRPr="00E77822" w:rsidRDefault="0083273E" w:rsidP="006F5705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77822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7605" w:type="dxa"/>
          </w:tcPr>
          <w:p w14:paraId="1A1F1032" w14:textId="77777777" w:rsidR="0083273E" w:rsidRPr="00E77822" w:rsidRDefault="0083273E" w:rsidP="006F5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77822">
              <w:rPr>
                <w:rFonts w:ascii="Calibri" w:eastAsia="Times New Roman" w:hAnsi="Calibri" w:cs="Calibri"/>
                <w:color w:val="000000"/>
              </w:rPr>
              <w:t>Column Description and Use</w:t>
            </w:r>
          </w:p>
        </w:tc>
      </w:tr>
      <w:tr w:rsidR="0083273E" w:rsidRPr="00830108" w14:paraId="1F1D73BC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</w:tcPr>
          <w:p w14:paraId="0AD9177F" w14:textId="77777777" w:rsidR="0083273E" w:rsidRPr="00830108" w:rsidDel="00540147" w:rsidRDefault="0083273E" w:rsidP="006F5705">
            <w:pPr>
              <w:rPr>
                <w:rFonts w:ascii="Calibri" w:eastAsia="Times New Roman" w:hAnsi="Calibri" w:cs="Calibri"/>
                <w:color w:val="000000"/>
              </w:rPr>
            </w:pPr>
            <w:r w:rsidRPr="00CE481E">
              <w:rPr>
                <w:rFonts w:ascii="Calibri" w:eastAsia="Times New Roman" w:hAnsi="Calibri" w:cs="Calibri"/>
                <w:color w:val="000000"/>
              </w:rPr>
              <w:t>ECON_SECTOR</w:t>
            </w:r>
          </w:p>
        </w:tc>
        <w:tc>
          <w:tcPr>
            <w:tcW w:w="7605" w:type="dxa"/>
          </w:tcPr>
          <w:p w14:paraId="45671856" w14:textId="048E3A96" w:rsidR="0083273E" w:rsidDel="00540147" w:rsidRDefault="0091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83273E">
              <w:rPr>
                <w:rFonts w:ascii="Calibri" w:eastAsia="Times New Roman" w:hAnsi="Calibri" w:cs="Calibri"/>
                <w:color w:val="000000"/>
              </w:rPr>
              <w:t xml:space="preserve">Economics Sector designation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includes </w:t>
            </w:r>
            <w:r w:rsidR="00B21685">
              <w:rPr>
                <w:rFonts w:ascii="Calibri" w:eastAsia="Times New Roman" w:hAnsi="Calibri" w:cs="Calibri"/>
                <w:color w:val="000000"/>
              </w:rPr>
              <w:t xml:space="preserve">Transportation, </w:t>
            </w:r>
            <w:r w:rsidR="0083273E">
              <w:rPr>
                <w:rFonts w:ascii="Calibri" w:eastAsia="Times New Roman" w:hAnsi="Calibri" w:cs="Calibri"/>
                <w:color w:val="000000"/>
              </w:rPr>
              <w:t>Electric Power</w:t>
            </w:r>
            <w:r w:rsidR="00ED1FED">
              <w:rPr>
                <w:rFonts w:ascii="Calibri" w:eastAsia="Times New Roman" w:hAnsi="Calibri" w:cs="Calibri"/>
                <w:color w:val="000000"/>
              </w:rPr>
              <w:t xml:space="preserve">, Industry, </w:t>
            </w:r>
            <w:r w:rsidR="00B21685">
              <w:rPr>
                <w:rFonts w:ascii="Calibri" w:eastAsia="Times New Roman" w:hAnsi="Calibri" w:cs="Calibri"/>
                <w:color w:val="000000"/>
              </w:rPr>
              <w:t>Agriculture, Commercial</w:t>
            </w:r>
            <w:r w:rsidR="0083273E">
              <w:rPr>
                <w:rFonts w:ascii="Calibri" w:eastAsia="Times New Roman" w:hAnsi="Calibri" w:cs="Calibri"/>
                <w:color w:val="000000"/>
              </w:rPr>
              <w:t>, Residential, U.S. Territories</w:t>
            </w:r>
            <w:r w:rsidR="00B21685">
              <w:rPr>
                <w:rFonts w:ascii="Calibri" w:eastAsia="Times New Roman" w:hAnsi="Calibri" w:cs="Calibri"/>
                <w:color w:val="000000"/>
              </w:rPr>
              <w:t xml:space="preserve"> and</w:t>
            </w:r>
            <w:r w:rsidR="00DA479C">
              <w:rPr>
                <w:rFonts w:ascii="Calibri" w:eastAsia="Times New Roman" w:hAnsi="Calibri" w:cs="Calibri"/>
                <w:color w:val="000000"/>
              </w:rPr>
              <w:t xml:space="preserve"> net totals from the</w:t>
            </w:r>
            <w:r w:rsidR="00B21685">
              <w:rPr>
                <w:rFonts w:ascii="Calibri" w:eastAsia="Times New Roman" w:hAnsi="Calibri" w:cs="Calibri"/>
                <w:color w:val="000000"/>
              </w:rPr>
              <w:t xml:space="preserve"> Land-use</w:t>
            </w:r>
            <w:r w:rsidR="00DA479C">
              <w:rPr>
                <w:rFonts w:ascii="Calibri" w:eastAsia="Times New Roman" w:hAnsi="Calibri" w:cs="Calibri"/>
                <w:color w:val="000000"/>
              </w:rPr>
              <w:t>,</w:t>
            </w:r>
            <w:r w:rsidR="00B216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00BB8">
              <w:rPr>
                <w:rFonts w:ascii="Calibri" w:eastAsia="Times New Roman" w:hAnsi="Calibri" w:cs="Calibri"/>
                <w:color w:val="000000"/>
              </w:rPr>
              <w:t xml:space="preserve">Land-use </w:t>
            </w:r>
            <w:r w:rsidR="00B21685">
              <w:rPr>
                <w:rFonts w:ascii="Calibri" w:eastAsia="Times New Roman" w:hAnsi="Calibri" w:cs="Calibri"/>
                <w:color w:val="000000"/>
              </w:rPr>
              <w:t>Change and Forestry</w:t>
            </w:r>
            <w:r w:rsidR="0083273E">
              <w:rPr>
                <w:rFonts w:ascii="Calibri" w:eastAsia="Times New Roman" w:hAnsi="Calibri" w:cs="Calibri"/>
                <w:color w:val="000000"/>
              </w:rPr>
              <w:t xml:space="preserve">.  </w:t>
            </w:r>
            <w:proofErr w:type="spellStart"/>
            <w:r w:rsidR="0083273E">
              <w:rPr>
                <w:rFonts w:ascii="Calibri" w:eastAsia="Times New Roman" w:hAnsi="Calibri" w:cs="Calibri"/>
                <w:color w:val="000000"/>
              </w:rPr>
              <w:t>Econ_Sector</w:t>
            </w:r>
            <w:proofErr w:type="spellEnd"/>
            <w:r w:rsidR="0083273E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="0083273E">
              <w:rPr>
                <w:rFonts w:ascii="Calibri" w:eastAsia="Times New Roman" w:hAnsi="Calibri" w:cs="Calibri"/>
                <w:color w:val="000000"/>
              </w:rPr>
              <w:t>Econ_Source</w:t>
            </w:r>
            <w:proofErr w:type="spellEnd"/>
            <w:r w:rsidR="0083273E">
              <w:rPr>
                <w:rFonts w:ascii="Calibri" w:eastAsia="Times New Roman" w:hAnsi="Calibri" w:cs="Calibri"/>
                <w:color w:val="000000"/>
              </w:rPr>
              <w:t xml:space="preserve"> designations allow data otherwise organized by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UNFCCC reporting sectors and IPCC methodological </w:t>
            </w:r>
            <w:r w:rsidR="0083273E">
              <w:rPr>
                <w:rFonts w:ascii="Calibri" w:eastAsia="Times New Roman" w:hAnsi="Calibri" w:cs="Calibri"/>
                <w:color w:val="000000"/>
              </w:rPr>
              <w:t>guid</w:t>
            </w:r>
            <w:r>
              <w:rPr>
                <w:rFonts w:ascii="Calibri" w:eastAsia="Times New Roman" w:hAnsi="Calibri" w:cs="Calibri"/>
                <w:color w:val="000000"/>
              </w:rPr>
              <w:t>ance</w:t>
            </w:r>
            <w:r w:rsidR="0083273E">
              <w:rPr>
                <w:rFonts w:ascii="Calibri" w:eastAsia="Times New Roman" w:hAnsi="Calibri" w:cs="Calibri"/>
                <w:color w:val="000000"/>
              </w:rPr>
              <w:t xml:space="preserve"> to be arrayed by economic sector.</w:t>
            </w:r>
          </w:p>
        </w:tc>
      </w:tr>
      <w:tr w:rsidR="0083273E" w:rsidRPr="00830108" w14:paraId="362A495D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</w:tcPr>
          <w:p w14:paraId="47EDBAA1" w14:textId="77777777" w:rsidR="0083273E" w:rsidRPr="00830108" w:rsidDel="00540147" w:rsidRDefault="0083273E" w:rsidP="006F5705">
            <w:pPr>
              <w:rPr>
                <w:rFonts w:ascii="Calibri" w:eastAsia="Times New Roman" w:hAnsi="Calibri" w:cs="Calibri"/>
                <w:color w:val="000000"/>
              </w:rPr>
            </w:pPr>
            <w:r w:rsidRPr="00CE481E">
              <w:rPr>
                <w:rFonts w:ascii="Calibri" w:eastAsia="Times New Roman" w:hAnsi="Calibri" w:cs="Calibri"/>
                <w:color w:val="000000"/>
              </w:rPr>
              <w:t>ECON_SOURCE</w:t>
            </w:r>
          </w:p>
        </w:tc>
        <w:tc>
          <w:tcPr>
            <w:tcW w:w="7605" w:type="dxa"/>
          </w:tcPr>
          <w:p w14:paraId="061D8956" w14:textId="14C3B6F1" w:rsidR="0083273E" w:rsidDel="00540147" w:rsidRDefault="0083273E" w:rsidP="006F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Economic source detail</w:t>
            </w:r>
            <w:r w:rsidR="00900BB8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individual source</w:t>
            </w:r>
            <w:r w:rsidR="00900BB8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within each </w:t>
            </w:r>
            <w:r w:rsidR="00900BB8">
              <w:rPr>
                <w:rFonts w:ascii="Calibri" w:eastAsia="Times New Roman" w:hAnsi="Calibri" w:cs="Calibri"/>
                <w:color w:val="000000"/>
              </w:rPr>
              <w:t xml:space="preserve">economic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sector.  These sources correspond to the </w:t>
            </w:r>
            <w:r w:rsidR="00CC4654">
              <w:rPr>
                <w:rFonts w:ascii="Calibri" w:eastAsia="Times New Roman" w:hAnsi="Calibri" w:cs="Calibri"/>
                <w:color w:val="000000"/>
              </w:rPr>
              <w:t>UNFCCC-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IPCC </w:t>
            </w:r>
            <w:proofErr w:type="gramStart"/>
            <w:r w:rsidR="00633489">
              <w:rPr>
                <w:rFonts w:ascii="Calibri" w:eastAsia="Times New Roman" w:hAnsi="Calibri" w:cs="Calibri"/>
                <w:color w:val="000000"/>
              </w:rPr>
              <w:t xml:space="preserve">categories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but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for this data view these emissions have been allocated to economic sectors.  This column in concert with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Econ_Sector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column allow data to be summarize in manner consistent with the Economic Sector reports in the national inventory report (Table 2-10 - U.S. Greenhouse Gas Emissions Allocated to Economic Sectors)</w:t>
            </w:r>
          </w:p>
        </w:tc>
      </w:tr>
      <w:tr w:rsidR="0083273E" w:rsidRPr="00830108" w14:paraId="0D480485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0F4D3334" w14:textId="77777777" w:rsidR="0083273E" w:rsidRPr="00830108" w:rsidRDefault="0083273E" w:rsidP="006F5705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SECTOR</w:t>
            </w:r>
          </w:p>
        </w:tc>
        <w:tc>
          <w:tcPr>
            <w:tcW w:w="7605" w:type="dxa"/>
          </w:tcPr>
          <w:p w14:paraId="1FB21122" w14:textId="6CC7FD23" w:rsidR="0083273E" w:rsidRPr="00830108" w:rsidRDefault="00CC4654" w:rsidP="006F5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Transportation, Electric Power, Industry, Agriculture, Commercial, Residential, U.S. Territories and </w:t>
            </w:r>
            <w:r w:rsidR="00891423">
              <w:rPr>
                <w:rFonts w:ascii="Calibri" w:eastAsia="Times New Roman" w:hAnsi="Calibri" w:cs="Calibri"/>
                <w:color w:val="000000"/>
              </w:rPr>
              <w:t xml:space="preserve">net totals from the </w:t>
            </w:r>
            <w:r>
              <w:rPr>
                <w:rFonts w:ascii="Calibri" w:eastAsia="Times New Roman" w:hAnsi="Calibri" w:cs="Calibri"/>
                <w:color w:val="000000"/>
              </w:rPr>
              <w:t>Land-use</w:t>
            </w:r>
            <w:r w:rsidR="0089142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Land-use Change and Forestry</w:t>
            </w:r>
            <w:r w:rsidR="00891423">
              <w:rPr>
                <w:rFonts w:ascii="Calibri" w:eastAsia="Times New Roman" w:hAnsi="Calibri" w:cs="Calibri"/>
                <w:color w:val="000000"/>
              </w:rPr>
              <w:t xml:space="preserve"> sector</w:t>
            </w:r>
            <w:r w:rsidR="00ED1FED">
              <w:rPr>
                <w:rFonts w:ascii="Calibri" w:eastAsia="Times New Roman" w:hAnsi="Calibri" w:cs="Calibri"/>
                <w:color w:val="000000"/>
              </w:rPr>
              <w:t>.  Energy-Excluded is not included in th</w:t>
            </w:r>
            <w:r w:rsidR="00900BB8">
              <w:rPr>
                <w:rFonts w:ascii="Calibri" w:eastAsia="Times New Roman" w:hAnsi="Calibri" w:cs="Calibri"/>
                <w:color w:val="000000"/>
              </w:rPr>
              <w:t>is</w:t>
            </w:r>
            <w:r w:rsidR="00ED1FED">
              <w:rPr>
                <w:rFonts w:ascii="Calibri" w:eastAsia="Times New Roman" w:hAnsi="Calibri" w:cs="Calibri"/>
                <w:color w:val="000000"/>
              </w:rPr>
              <w:t xml:space="preserve"> view.</w:t>
            </w:r>
          </w:p>
        </w:tc>
      </w:tr>
      <w:tr w:rsidR="0083273E" w:rsidRPr="00830108" w14:paraId="5C37975F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EE21A84" w14:textId="77777777" w:rsidR="0083273E" w:rsidRPr="00830108" w:rsidRDefault="0083273E" w:rsidP="006F5705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SUBSECTOR</w:t>
            </w:r>
          </w:p>
        </w:tc>
        <w:tc>
          <w:tcPr>
            <w:tcW w:w="7605" w:type="dxa"/>
          </w:tcPr>
          <w:p w14:paraId="631FF645" w14:textId="2C8D5204" w:rsidR="0083273E" w:rsidRPr="00830108" w:rsidRDefault="00ED1FED" w:rsidP="002E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1FED">
              <w:rPr>
                <w:rFonts w:ascii="Calibri" w:eastAsia="Times New Roman" w:hAnsi="Calibri" w:cs="Calibri"/>
                <w:color w:val="000000"/>
              </w:rPr>
              <w:t xml:space="preserve">As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>
              <w:rPr>
                <w:rFonts w:ascii="Calibri" w:eastAsia="Times New Roman" w:hAnsi="Calibri" w:cs="Calibri"/>
                <w:color w:val="000000"/>
              </w:rPr>
              <w:t>-IPCC Sectors.  Memo Items are not included in this</w:t>
            </w:r>
            <w:r w:rsidRPr="00ED1FED">
              <w:rPr>
                <w:rFonts w:ascii="Calibri" w:eastAsia="Times New Roman" w:hAnsi="Calibri" w:cs="Calibri"/>
                <w:color w:val="000000"/>
              </w:rPr>
              <w:t xml:space="preserve"> view.</w:t>
            </w:r>
            <w:r w:rsidR="003724AC">
              <w:rPr>
                <w:rFonts w:ascii="Calibri" w:eastAsia="Times New Roman" w:hAnsi="Calibri" w:cs="Calibri"/>
                <w:color w:val="000000"/>
              </w:rPr>
              <w:t xml:space="preserve">  The fugitive subsector includes emissions from leaks, vents, and flaring (e.g., from petroleum and natural gas systems)</w:t>
            </w:r>
            <w:r w:rsidR="006334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3273E" w:rsidRPr="00830108" w14:paraId="28CFAD0C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BB6FD57" w14:textId="77777777" w:rsidR="0083273E" w:rsidRPr="00830108" w:rsidRDefault="0083273E" w:rsidP="006F5705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7605" w:type="dxa"/>
          </w:tcPr>
          <w:p w14:paraId="1621C6AE" w14:textId="63A0B6A1" w:rsidR="0083273E" w:rsidRPr="00830108" w:rsidRDefault="001C33D4" w:rsidP="002E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</w:t>
            </w:r>
            <w:r w:rsidR="00ED1FED" w:rsidRPr="00ED1FED">
              <w:rPr>
                <w:rFonts w:ascii="Calibri" w:eastAsia="Times New Roman" w:hAnsi="Calibri" w:cs="Calibri"/>
                <w:color w:val="000000"/>
              </w:rPr>
              <w:t xml:space="preserve">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 w:rsidR="00ED1FED">
              <w:rPr>
                <w:rFonts w:ascii="Calibri" w:eastAsia="Times New Roman" w:hAnsi="Calibri" w:cs="Calibri"/>
                <w:color w:val="000000"/>
              </w:rPr>
              <w:t>-IPCC Sectors.</w:t>
            </w:r>
          </w:p>
        </w:tc>
      </w:tr>
      <w:tr w:rsidR="0083273E" w:rsidRPr="00830108" w14:paraId="440D4E5B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22E62CD" w14:textId="77777777" w:rsidR="0083273E" w:rsidRPr="00830108" w:rsidRDefault="0083273E" w:rsidP="006F5705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SUBCATEGORY1</w:t>
            </w:r>
          </w:p>
        </w:tc>
        <w:tc>
          <w:tcPr>
            <w:tcW w:w="7605" w:type="dxa"/>
            <w:vMerge w:val="restart"/>
          </w:tcPr>
          <w:p w14:paraId="08912A38" w14:textId="278B2418" w:rsidR="0083273E" w:rsidRPr="00830108" w:rsidRDefault="001C33D4" w:rsidP="006F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</w:t>
            </w:r>
            <w:r w:rsidR="00ED1FED" w:rsidRPr="00ED1FED">
              <w:rPr>
                <w:rFonts w:ascii="Calibri" w:eastAsia="Times New Roman" w:hAnsi="Calibri" w:cs="Calibri"/>
                <w:color w:val="000000"/>
              </w:rPr>
              <w:t xml:space="preserve">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 w:rsidR="00ED1FED">
              <w:rPr>
                <w:rFonts w:ascii="Calibri" w:eastAsia="Times New Roman" w:hAnsi="Calibri" w:cs="Calibri"/>
                <w:color w:val="000000"/>
              </w:rPr>
              <w:t>-IPCC Sectors.</w:t>
            </w:r>
          </w:p>
        </w:tc>
      </w:tr>
      <w:tr w:rsidR="0083273E" w:rsidRPr="00830108" w14:paraId="00161DA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D83D2BF" w14:textId="77777777" w:rsidR="0083273E" w:rsidRPr="00830108" w:rsidRDefault="0083273E" w:rsidP="006F5705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SUBCATEGORY2</w:t>
            </w:r>
          </w:p>
        </w:tc>
        <w:tc>
          <w:tcPr>
            <w:tcW w:w="7605" w:type="dxa"/>
            <w:vMerge/>
          </w:tcPr>
          <w:p w14:paraId="5538D37C" w14:textId="77777777" w:rsidR="0083273E" w:rsidRPr="00830108" w:rsidRDefault="0083273E" w:rsidP="006F5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273E" w:rsidRPr="00830108" w14:paraId="1CCEA3D6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B7D69AF" w14:textId="77777777" w:rsidR="0083273E" w:rsidRPr="00830108" w:rsidRDefault="0083273E" w:rsidP="006F5705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SUBCATEGORY3</w:t>
            </w:r>
          </w:p>
        </w:tc>
        <w:tc>
          <w:tcPr>
            <w:tcW w:w="7605" w:type="dxa"/>
            <w:vMerge/>
          </w:tcPr>
          <w:p w14:paraId="454C57BC" w14:textId="77777777" w:rsidR="0083273E" w:rsidRPr="00830108" w:rsidRDefault="0083273E" w:rsidP="006F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273E" w:rsidRPr="00830108" w14:paraId="3EAE0095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E7008BB" w14:textId="77777777" w:rsidR="0083273E" w:rsidRPr="00830108" w:rsidRDefault="0083273E" w:rsidP="006F5705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SUBCATEGORY4</w:t>
            </w:r>
          </w:p>
        </w:tc>
        <w:tc>
          <w:tcPr>
            <w:tcW w:w="7605" w:type="dxa"/>
            <w:vMerge/>
          </w:tcPr>
          <w:p w14:paraId="6B0BCC6A" w14:textId="77777777" w:rsidR="0083273E" w:rsidRPr="00830108" w:rsidRDefault="0083273E" w:rsidP="006F5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1FED" w:rsidRPr="00830108" w14:paraId="49073A39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4593A8F" w14:textId="77777777" w:rsidR="00ED1FED" w:rsidRPr="00830108" w:rsidRDefault="00ED1FED" w:rsidP="00ED1FED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FUEL</w:t>
            </w:r>
          </w:p>
        </w:tc>
        <w:tc>
          <w:tcPr>
            <w:tcW w:w="7605" w:type="dxa"/>
          </w:tcPr>
          <w:p w14:paraId="5E283F0A" w14:textId="1FF46BE3" w:rsidR="00ED1FED" w:rsidRPr="00830108" w:rsidRDefault="001C33D4" w:rsidP="00ED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</w:t>
            </w:r>
            <w:r w:rsidR="00ED1FED" w:rsidRPr="00ED1FED">
              <w:rPr>
                <w:rFonts w:ascii="Calibri" w:eastAsia="Times New Roman" w:hAnsi="Calibri" w:cs="Calibri"/>
                <w:color w:val="000000"/>
              </w:rPr>
              <w:t xml:space="preserve">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 w:rsidR="00ED1FED">
              <w:rPr>
                <w:rFonts w:ascii="Calibri" w:eastAsia="Times New Roman" w:hAnsi="Calibri" w:cs="Calibri"/>
                <w:color w:val="000000"/>
              </w:rPr>
              <w:t>-IPCC Sectors.</w:t>
            </w:r>
          </w:p>
        </w:tc>
      </w:tr>
      <w:tr w:rsidR="00ED1FED" w:rsidRPr="00830108" w14:paraId="48CBF696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5518382" w14:textId="77777777" w:rsidR="00ED1FED" w:rsidRPr="00830108" w:rsidRDefault="00ED1FED" w:rsidP="00ED1FED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7605" w:type="dxa"/>
          </w:tcPr>
          <w:p w14:paraId="64DB36A3" w14:textId="7EDB9BA8" w:rsidR="00ED1FED" w:rsidRPr="009D7487" w:rsidRDefault="001C33D4" w:rsidP="009D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</w:t>
            </w:r>
            <w:r w:rsidR="00C347D6" w:rsidRPr="009D7487">
              <w:rPr>
                <w:rFonts w:ascii="Calibri" w:eastAsia="Times New Roman" w:hAnsi="Calibri" w:cs="Calibri"/>
                <w:color w:val="000000"/>
              </w:rPr>
              <w:t xml:space="preserve">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 w:rsidR="00C347D6" w:rsidRPr="009D7487">
              <w:rPr>
                <w:rFonts w:ascii="Calibri" w:eastAsia="Times New Roman" w:hAnsi="Calibri" w:cs="Calibri"/>
                <w:color w:val="000000"/>
              </w:rPr>
              <w:t>-IPCC Sectors.</w:t>
            </w:r>
          </w:p>
        </w:tc>
      </w:tr>
      <w:tr w:rsidR="0083273E" w:rsidRPr="00830108" w14:paraId="0366F453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3BFBD7F" w14:textId="77777777" w:rsidR="0083273E" w:rsidRPr="00830108" w:rsidRDefault="0083273E" w:rsidP="006F5705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GHG</w:t>
            </w:r>
          </w:p>
        </w:tc>
        <w:tc>
          <w:tcPr>
            <w:tcW w:w="7605" w:type="dxa"/>
          </w:tcPr>
          <w:p w14:paraId="7DD58547" w14:textId="41FD74C6" w:rsidR="0083273E" w:rsidRPr="009D7487" w:rsidRDefault="00821E5D" w:rsidP="006F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this view</w:t>
            </w:r>
            <w:r w:rsidR="00386FC9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emissions from </w:t>
            </w:r>
            <w:r w:rsidRPr="00821E5D">
              <w:rPr>
                <w:rFonts w:ascii="Calibri" w:eastAsia="Times New Roman" w:hAnsi="Calibri" w:cs="Calibri"/>
                <w:color w:val="000000"/>
              </w:rPr>
              <w:t>Substitution of Ozone Depleting Substances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are aggregated by economic sector and present as emission total for that sector by state</w:t>
            </w:r>
            <w:r w:rsidR="00376355">
              <w:rPr>
                <w:rFonts w:ascii="Calibri" w:eastAsia="Times New Roman" w:hAnsi="Calibri" w:cs="Calibri"/>
                <w:color w:val="000000"/>
              </w:rPr>
              <w:t>.  Emissions for this source are presented with the gas name “CO</w:t>
            </w:r>
            <w:r w:rsidR="00376355" w:rsidRPr="00900BB8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376355">
              <w:rPr>
                <w:rFonts w:ascii="Calibri" w:eastAsia="Times New Roman" w:hAnsi="Calibri" w:cs="Calibri"/>
                <w:color w:val="000000"/>
              </w:rPr>
              <w:t xml:space="preserve">e” because </w:t>
            </w:r>
            <w:proofErr w:type="gramStart"/>
            <w:r w:rsidR="00376355">
              <w:rPr>
                <w:rFonts w:ascii="Calibri" w:eastAsia="Times New Roman" w:hAnsi="Calibri" w:cs="Calibri"/>
                <w:color w:val="000000"/>
              </w:rPr>
              <w:t>these emission</w:t>
            </w:r>
            <w:proofErr w:type="gramEnd"/>
            <w:r w:rsidR="008C5F76">
              <w:rPr>
                <w:rFonts w:ascii="Calibri" w:eastAsia="Times New Roman" w:hAnsi="Calibri" w:cs="Calibri"/>
                <w:color w:val="000000"/>
              </w:rPr>
              <w:t xml:space="preserve"> are</w:t>
            </w:r>
            <w:r w:rsidR="00376355">
              <w:rPr>
                <w:rFonts w:ascii="Calibri" w:eastAsia="Times New Roman" w:hAnsi="Calibri" w:cs="Calibri"/>
                <w:color w:val="000000"/>
              </w:rPr>
              <w:t xml:space="preserve"> aggregate</w:t>
            </w:r>
            <w:r w:rsidR="00386FC9">
              <w:rPr>
                <w:rFonts w:ascii="Calibri" w:eastAsia="Times New Roman" w:hAnsi="Calibri" w:cs="Calibri"/>
                <w:color w:val="000000"/>
              </w:rPr>
              <w:t>s of</w:t>
            </w:r>
            <w:r w:rsidR="00376355">
              <w:rPr>
                <w:rFonts w:ascii="Calibri" w:eastAsia="Times New Roman" w:hAnsi="Calibri" w:cs="Calibri"/>
                <w:color w:val="000000"/>
              </w:rPr>
              <w:t xml:space="preserve"> multiple gases.</w:t>
            </w:r>
            <w:r w:rsidR="00D94FDE">
              <w:rPr>
                <w:rFonts w:ascii="Calibri" w:eastAsia="Times New Roman" w:hAnsi="Calibri" w:cs="Calibri"/>
                <w:color w:val="000000"/>
              </w:rPr>
              <w:t xml:space="preserve"> Beyond these exceptions GHG is same as described under Data by UNFCCC-IPCC sector.</w:t>
            </w:r>
          </w:p>
        </w:tc>
      </w:tr>
      <w:tr w:rsidR="0083273E" w:rsidRPr="00830108" w14:paraId="10196354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FB7CDA0" w14:textId="77777777" w:rsidR="0083273E" w:rsidRPr="00830108" w:rsidRDefault="0083273E" w:rsidP="006F5705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Y1990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Y2020</w:t>
            </w:r>
          </w:p>
        </w:tc>
        <w:tc>
          <w:tcPr>
            <w:tcW w:w="7605" w:type="dxa"/>
          </w:tcPr>
          <w:p w14:paraId="617CE992" w14:textId="673F24B7" w:rsidR="0083273E" w:rsidRPr="00E74E4F" w:rsidRDefault="00C347D6" w:rsidP="002E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1FED">
              <w:rPr>
                <w:rFonts w:ascii="Calibri" w:eastAsia="Times New Roman" w:hAnsi="Calibri" w:cs="Calibri"/>
                <w:color w:val="000000"/>
              </w:rPr>
              <w:t xml:space="preserve">As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-IPCC Sectors. </w:t>
            </w:r>
            <w:r w:rsidR="00D9353F">
              <w:rPr>
                <w:rFonts w:ascii="Calibri" w:eastAsia="Times New Roman" w:hAnsi="Calibri" w:cs="Calibri"/>
                <w:color w:val="000000"/>
              </w:rPr>
              <w:t>E</w:t>
            </w:r>
            <w:r w:rsidR="00376355">
              <w:rPr>
                <w:rFonts w:ascii="Calibri" w:eastAsia="Times New Roman" w:hAnsi="Calibri" w:cs="Calibri"/>
                <w:color w:val="000000"/>
              </w:rPr>
              <w:t xml:space="preserve">mission values for </w:t>
            </w:r>
            <w:r w:rsidR="00D9353F">
              <w:rPr>
                <w:rFonts w:ascii="Calibri" w:eastAsia="Times New Roman" w:hAnsi="Calibri" w:cs="Calibri"/>
                <w:color w:val="000000"/>
              </w:rPr>
              <w:t xml:space="preserve">certain </w:t>
            </w:r>
            <w:r w:rsidR="00376355">
              <w:rPr>
                <w:rFonts w:ascii="Calibri" w:eastAsia="Times New Roman" w:hAnsi="Calibri" w:cs="Calibri"/>
                <w:color w:val="000000"/>
              </w:rPr>
              <w:t xml:space="preserve">sources </w:t>
            </w:r>
            <w:r w:rsidR="00D9353F">
              <w:rPr>
                <w:rFonts w:ascii="Calibri" w:eastAsia="Times New Roman" w:hAnsi="Calibri" w:cs="Calibri"/>
                <w:color w:val="000000"/>
              </w:rPr>
              <w:t>are</w:t>
            </w:r>
            <w:r w:rsidR="00376355">
              <w:rPr>
                <w:rFonts w:ascii="Calibri" w:eastAsia="Times New Roman" w:hAnsi="Calibri" w:cs="Calibri"/>
                <w:color w:val="000000"/>
              </w:rPr>
              <w:t xml:space="preserve"> presented as negative numb</w:t>
            </w:r>
            <w:r w:rsidR="0088586A">
              <w:rPr>
                <w:rFonts w:ascii="Calibri" w:eastAsia="Times New Roman" w:hAnsi="Calibri" w:cs="Calibri"/>
                <w:color w:val="000000"/>
              </w:rPr>
              <w:t xml:space="preserve">ers </w:t>
            </w:r>
            <w:r w:rsidR="00D9353F">
              <w:rPr>
                <w:rFonts w:ascii="Calibri" w:eastAsia="Times New Roman" w:hAnsi="Calibri" w:cs="Calibri"/>
                <w:color w:val="000000"/>
              </w:rPr>
              <w:t>(Subcategories: Mobile Non-Highway Other, Mobile Non-Highway Construction, and Mobile Agricultural Equipment).  These instances are not actual sinks but rather are adjustments to avoid double counting of emissions</w:t>
            </w:r>
            <w:r w:rsidR="00900BB8">
              <w:rPr>
                <w:rFonts w:ascii="Calibri" w:eastAsia="Times New Roman" w:hAnsi="Calibri" w:cs="Calibri"/>
                <w:color w:val="000000"/>
              </w:rPr>
              <w:t xml:space="preserve"> reported in the agricultural economic sector</w:t>
            </w:r>
            <w:r w:rsidR="00D9353F">
              <w:rPr>
                <w:rFonts w:ascii="Calibri" w:eastAsia="Times New Roman" w:hAnsi="Calibri" w:cs="Calibri"/>
                <w:color w:val="000000"/>
              </w:rPr>
              <w:t xml:space="preserve">.  When analyzing these sources users should aggregate at the </w:t>
            </w:r>
            <w:proofErr w:type="spellStart"/>
            <w:r w:rsidR="00D9353F">
              <w:rPr>
                <w:rFonts w:ascii="Calibri" w:eastAsia="Times New Roman" w:hAnsi="Calibri" w:cs="Calibri"/>
                <w:color w:val="000000"/>
              </w:rPr>
              <w:t>Econ_Source</w:t>
            </w:r>
            <w:proofErr w:type="spellEnd"/>
            <w:r w:rsidR="00D9353F">
              <w:rPr>
                <w:rFonts w:ascii="Calibri" w:eastAsia="Times New Roman" w:hAnsi="Calibri" w:cs="Calibri"/>
                <w:color w:val="000000"/>
              </w:rPr>
              <w:t xml:space="preserve"> level rather than displaying these values separately. </w:t>
            </w:r>
            <w:r w:rsidR="00D94FDE">
              <w:rPr>
                <w:rFonts w:ascii="Calibri" w:eastAsia="Times New Roman" w:hAnsi="Calibri" w:cs="Calibri"/>
                <w:color w:val="000000"/>
              </w:rPr>
              <w:t>Beyond these notes the annual data is same as described under Data by UNFCCC-IPCC sector.</w:t>
            </w:r>
          </w:p>
        </w:tc>
      </w:tr>
      <w:tr w:rsidR="00CA40AE" w:rsidRPr="00830108" w14:paraId="3B5CE02D" w14:textId="77777777" w:rsidTr="00D01BE8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</w:tcPr>
          <w:p w14:paraId="0777555B" w14:textId="198F5144" w:rsidR="00CA40AE" w:rsidRPr="00830108" w:rsidRDefault="00CA40AE" w:rsidP="00CA40A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RowNumber</w:t>
            </w:r>
            <w:proofErr w:type="spellEnd"/>
          </w:p>
        </w:tc>
        <w:tc>
          <w:tcPr>
            <w:tcW w:w="7605" w:type="dxa"/>
          </w:tcPr>
          <w:p w14:paraId="08122688" w14:textId="100CBCF2" w:rsidR="00CA40AE" w:rsidRPr="00ED1FED" w:rsidRDefault="00CA40AE" w:rsidP="00BF3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RowNumber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are provided to link data from the Data by</w:t>
            </w:r>
            <w:r w:rsidR="00386F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>
              <w:rPr>
                <w:rFonts w:ascii="Calibri" w:eastAsia="Times New Roman" w:hAnsi="Calibri" w:cs="Calibri"/>
                <w:color w:val="000000"/>
              </w:rPr>
              <w:t>_IPCC Sector Tab and Data by</w:t>
            </w:r>
            <w:r w:rsidR="00387B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Econ Sect tab with the </w:t>
            </w:r>
            <w:r w:rsidR="00386FC9">
              <w:rPr>
                <w:rFonts w:ascii="Calibri" w:eastAsia="Times New Roman" w:hAnsi="Calibri" w:cs="Calibri"/>
                <w:color w:val="000000"/>
              </w:rPr>
              <w:t>Annotations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tab.  To </w:t>
            </w:r>
            <w:r w:rsidR="00386FC9">
              <w:rPr>
                <w:rFonts w:ascii="Calibri" w:eastAsia="Times New Roman" w:hAnsi="Calibri" w:cs="Calibri"/>
                <w:color w:val="000000"/>
              </w:rPr>
              <w:t>determine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if emissions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numbers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in Columns Y1990 – Y2020 </w:t>
            </w:r>
            <w:r w:rsidR="00387BA0">
              <w:rPr>
                <w:rFonts w:ascii="Calibri" w:eastAsia="Times New Roman" w:hAnsi="Calibri" w:cs="Calibri"/>
                <w:color w:val="000000"/>
              </w:rPr>
              <w:t xml:space="preserve">are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associated with an annotation you may use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="00386FC9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umber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to find the associated annotation row.</w:t>
            </w:r>
            <w:r w:rsidR="00BF3339">
              <w:rPr>
                <w:rFonts w:ascii="Calibri" w:eastAsia="Times New Roman" w:hAnsi="Calibri" w:cs="Calibri"/>
                <w:color w:val="000000"/>
              </w:rPr>
              <w:t xml:space="preserve">  If a particular </w:t>
            </w:r>
            <w:proofErr w:type="spellStart"/>
            <w:r w:rsidR="00BF3339">
              <w:rPr>
                <w:rFonts w:ascii="Calibri" w:eastAsia="Times New Roman" w:hAnsi="Calibri" w:cs="Calibri"/>
                <w:color w:val="000000"/>
              </w:rPr>
              <w:t>RowN</w:t>
            </w:r>
            <w:r w:rsidR="00386FC9">
              <w:rPr>
                <w:rFonts w:ascii="Calibri" w:eastAsia="Times New Roman" w:hAnsi="Calibri" w:cs="Calibri"/>
                <w:color w:val="000000"/>
              </w:rPr>
              <w:t>u</w:t>
            </w:r>
            <w:r w:rsidR="00BF3339">
              <w:rPr>
                <w:rFonts w:ascii="Calibri" w:eastAsia="Times New Roman" w:hAnsi="Calibri" w:cs="Calibri"/>
                <w:color w:val="000000"/>
              </w:rPr>
              <w:t>mber</w:t>
            </w:r>
            <w:proofErr w:type="spellEnd"/>
            <w:r w:rsidR="00BF3339">
              <w:rPr>
                <w:rFonts w:ascii="Calibri" w:eastAsia="Times New Roman" w:hAnsi="Calibri" w:cs="Calibri"/>
                <w:color w:val="000000"/>
              </w:rPr>
              <w:t xml:space="preserve"> does not appear in the </w:t>
            </w:r>
            <w:r w:rsidR="00386FC9">
              <w:rPr>
                <w:rFonts w:ascii="Calibri" w:eastAsia="Times New Roman" w:hAnsi="Calibri" w:cs="Calibri"/>
                <w:color w:val="000000"/>
              </w:rPr>
              <w:t>Annotations</w:t>
            </w:r>
            <w:r w:rsidR="00BF33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="00BF3339">
              <w:rPr>
                <w:rFonts w:ascii="Calibri" w:eastAsia="Times New Roman" w:hAnsi="Calibri" w:cs="Calibri"/>
                <w:color w:val="000000"/>
              </w:rPr>
              <w:t>Tab</w:t>
            </w:r>
            <w:proofErr w:type="gramEnd"/>
            <w:r w:rsidR="00BF3339">
              <w:rPr>
                <w:rFonts w:ascii="Calibri" w:eastAsia="Times New Roman" w:hAnsi="Calibri" w:cs="Calibri"/>
                <w:color w:val="000000"/>
              </w:rPr>
              <w:t xml:space="preserve"> then values for that row are not annotated</w:t>
            </w:r>
          </w:p>
        </w:tc>
      </w:tr>
    </w:tbl>
    <w:p w14:paraId="39044676" w14:textId="330676F7" w:rsidR="0083273E" w:rsidRDefault="0083273E" w:rsidP="0083273E"/>
    <w:p w14:paraId="4F233886" w14:textId="674A5731" w:rsidR="002E7CD3" w:rsidRDefault="008B3624" w:rsidP="0083273E">
      <w:pPr>
        <w:rPr>
          <w:b/>
        </w:rPr>
      </w:pPr>
      <w:r>
        <w:rPr>
          <w:b/>
        </w:rPr>
        <w:t xml:space="preserve">Table 3.2 </w:t>
      </w:r>
      <w:r w:rsidR="002E7CD3">
        <w:rPr>
          <w:b/>
        </w:rPr>
        <w:t xml:space="preserve">Data by </w:t>
      </w:r>
      <w:r w:rsidR="009D7487">
        <w:rPr>
          <w:b/>
        </w:rPr>
        <w:t>Econ</w:t>
      </w:r>
      <w:r w:rsidR="002E7CD3">
        <w:rPr>
          <w:b/>
        </w:rPr>
        <w:t xml:space="preserve"> Sect Tab</w:t>
      </w:r>
      <w:r w:rsidR="006E31A6">
        <w:rPr>
          <w:b/>
        </w:rPr>
        <w:t xml:space="preserve"> </w:t>
      </w:r>
      <w:r w:rsidR="002D52A5">
        <w:rPr>
          <w:b/>
        </w:rPr>
        <w:t xml:space="preserve">- </w:t>
      </w:r>
      <w:r w:rsidR="002E7CD3" w:rsidRPr="00D833E7">
        <w:rPr>
          <w:b/>
        </w:rPr>
        <w:t>Sector, Subsector, and Category Organization</w:t>
      </w:r>
    </w:p>
    <w:tbl>
      <w:tblPr>
        <w:tblStyle w:val="GridTable4-Accent3"/>
        <w:tblW w:w="9265" w:type="dxa"/>
        <w:tblLook w:val="04A0" w:firstRow="1" w:lastRow="0" w:firstColumn="1" w:lastColumn="0" w:noHBand="0" w:noVBand="1"/>
      </w:tblPr>
      <w:tblGrid>
        <w:gridCol w:w="1584"/>
        <w:gridCol w:w="2141"/>
        <w:gridCol w:w="1424"/>
        <w:gridCol w:w="2025"/>
        <w:gridCol w:w="2091"/>
      </w:tblGrid>
      <w:tr w:rsidR="00D770F4" w14:paraId="2E7DACD7" w14:textId="77777777" w:rsidTr="00D01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hideMark/>
          </w:tcPr>
          <w:p w14:paraId="462F9D07" w14:textId="77777777" w:rsidR="00D770F4" w:rsidRPr="009D7487" w:rsidRDefault="00D770F4">
            <w:pPr>
              <w:rPr>
                <w:rFonts w:ascii="Calibri" w:hAnsi="Calibri" w:cs="Calibri"/>
                <w:b w:val="0"/>
                <w:color w:val="000000"/>
              </w:rPr>
            </w:pPr>
            <w:r w:rsidRPr="009D7487">
              <w:rPr>
                <w:rFonts w:ascii="Calibri" w:hAnsi="Calibri" w:cs="Calibri"/>
                <w:color w:val="000000"/>
              </w:rPr>
              <w:t>ECON_SECTOR</w:t>
            </w:r>
          </w:p>
        </w:tc>
        <w:tc>
          <w:tcPr>
            <w:tcW w:w="2141" w:type="dxa"/>
            <w:hideMark/>
          </w:tcPr>
          <w:p w14:paraId="2BA7DE26" w14:textId="77777777" w:rsidR="00D770F4" w:rsidRPr="009D7487" w:rsidRDefault="00D7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</w:rPr>
            </w:pPr>
            <w:r w:rsidRPr="009D7487">
              <w:rPr>
                <w:rFonts w:ascii="Calibri" w:hAnsi="Calibri" w:cs="Calibri"/>
                <w:color w:val="000000"/>
              </w:rPr>
              <w:t>ECON_SOURCE</w:t>
            </w:r>
          </w:p>
        </w:tc>
        <w:tc>
          <w:tcPr>
            <w:tcW w:w="1424" w:type="dxa"/>
            <w:hideMark/>
          </w:tcPr>
          <w:p w14:paraId="62023204" w14:textId="77777777" w:rsidR="00D770F4" w:rsidRPr="009D7487" w:rsidRDefault="00D7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</w:rPr>
            </w:pPr>
            <w:r w:rsidRPr="009D7487">
              <w:rPr>
                <w:rFonts w:ascii="Calibri" w:hAnsi="Calibri" w:cs="Calibri"/>
                <w:color w:val="000000"/>
              </w:rPr>
              <w:t>SECTOR</w:t>
            </w:r>
          </w:p>
        </w:tc>
        <w:tc>
          <w:tcPr>
            <w:tcW w:w="2025" w:type="dxa"/>
            <w:hideMark/>
          </w:tcPr>
          <w:p w14:paraId="0945B7F8" w14:textId="77777777" w:rsidR="00D770F4" w:rsidRPr="009D7487" w:rsidRDefault="00D77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</w:rPr>
            </w:pPr>
            <w:r w:rsidRPr="009D7487">
              <w:rPr>
                <w:rFonts w:ascii="Calibri" w:hAnsi="Calibri" w:cs="Calibri"/>
                <w:color w:val="000000"/>
              </w:rPr>
              <w:t>SUBSECTOR</w:t>
            </w:r>
          </w:p>
        </w:tc>
        <w:tc>
          <w:tcPr>
            <w:tcW w:w="2091" w:type="dxa"/>
            <w:hideMark/>
          </w:tcPr>
          <w:p w14:paraId="52AF69E1" w14:textId="481DEC26" w:rsidR="00D770F4" w:rsidRPr="009D7487" w:rsidRDefault="00D770F4" w:rsidP="009D7487">
            <w:pPr>
              <w:tabs>
                <w:tab w:val="left" w:pos="157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</w:rPr>
            </w:pPr>
            <w:r w:rsidRPr="009D7487">
              <w:rPr>
                <w:rFonts w:ascii="Calibri" w:hAnsi="Calibri" w:cs="Calibri"/>
                <w:color w:val="000000"/>
              </w:rPr>
              <w:t>CATEGORY</w:t>
            </w:r>
            <w:r w:rsidRPr="009D7487">
              <w:rPr>
                <w:rFonts w:ascii="Calibri" w:hAnsi="Calibri" w:cs="Calibri"/>
                <w:color w:val="000000"/>
              </w:rPr>
              <w:tab/>
            </w:r>
          </w:p>
        </w:tc>
      </w:tr>
      <w:tr w:rsidR="00D770F4" w14:paraId="24CC889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shd w:val="clear" w:color="auto" w:fill="E7E6E6" w:themeFill="background2"/>
            <w:hideMark/>
          </w:tcPr>
          <w:p w14:paraId="265C6E40" w14:textId="77777777" w:rsidR="00D770F4" w:rsidRDefault="00D770F4" w:rsidP="009E40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</w:t>
            </w: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42FE654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  <w:r w:rsidRPr="00387BA0"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from Fossil Fuel Combustion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3480B22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483E8B8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227CB22F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</w:t>
            </w:r>
          </w:p>
        </w:tc>
      </w:tr>
      <w:tr w:rsidR="00D770F4" w14:paraId="4CAE101F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55A2038B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436EC5C9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Combustion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0BA68524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0E4E76B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732E277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</w:t>
            </w:r>
          </w:p>
        </w:tc>
      </w:tr>
      <w:tr w:rsidR="00D770F4" w14:paraId="030D360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4CAD5F23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32278E71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Non-Energy Use of Fuels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32905EE4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6795227F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Non-Energy Uses of Fossil Fuels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5F5961E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</w:t>
            </w:r>
          </w:p>
        </w:tc>
      </w:tr>
      <w:tr w:rsidR="00D770F4" w14:paraId="0E443842" w14:textId="77777777" w:rsidTr="00D01BE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2CDF82D7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15AB3E1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Substitution of Ozone Depleting Substances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6579A383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0682CA69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uses as substitutes for ODS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629BCE3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770F4" w14:paraId="1B270AE9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shd w:val="clear" w:color="auto" w:fill="auto"/>
            <w:hideMark/>
          </w:tcPr>
          <w:p w14:paraId="6A2EE8A2" w14:textId="77777777" w:rsidR="00D770F4" w:rsidRDefault="00D770F4" w:rsidP="009E40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Electric Power Industry</w:t>
            </w:r>
          </w:p>
        </w:tc>
        <w:tc>
          <w:tcPr>
            <w:tcW w:w="2141" w:type="dxa"/>
            <w:shd w:val="clear" w:color="auto" w:fill="auto"/>
            <w:hideMark/>
          </w:tcPr>
          <w:p w14:paraId="249F7295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  <w:r w:rsidRPr="00387BA0"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from Fossil Fuel Combustion</w:t>
            </w:r>
          </w:p>
        </w:tc>
        <w:tc>
          <w:tcPr>
            <w:tcW w:w="1424" w:type="dxa"/>
            <w:shd w:val="clear" w:color="auto" w:fill="auto"/>
            <w:hideMark/>
          </w:tcPr>
          <w:p w14:paraId="13FB8EE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auto"/>
            <w:hideMark/>
          </w:tcPr>
          <w:p w14:paraId="34A6066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auto"/>
            <w:hideMark/>
          </w:tcPr>
          <w:p w14:paraId="6050E9D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Electricity Generation</w:t>
            </w:r>
          </w:p>
        </w:tc>
      </w:tr>
      <w:tr w:rsidR="00D770F4" w14:paraId="18FA031E" w14:textId="77777777" w:rsidTr="00D01BE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43DA5C85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2B1C25EC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Electrical Transmission and Distribution</w:t>
            </w:r>
          </w:p>
        </w:tc>
        <w:tc>
          <w:tcPr>
            <w:tcW w:w="1424" w:type="dxa"/>
            <w:shd w:val="clear" w:color="auto" w:fill="auto"/>
            <w:hideMark/>
          </w:tcPr>
          <w:p w14:paraId="71E78CC6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auto"/>
            <w:hideMark/>
          </w:tcPr>
          <w:p w14:paraId="5B10710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product manufacture and use</w:t>
            </w:r>
          </w:p>
        </w:tc>
        <w:tc>
          <w:tcPr>
            <w:tcW w:w="2091" w:type="dxa"/>
            <w:shd w:val="clear" w:color="auto" w:fill="auto"/>
            <w:hideMark/>
          </w:tcPr>
          <w:p w14:paraId="20CDF9E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Electrical Transmission and Distribution</w:t>
            </w:r>
          </w:p>
        </w:tc>
      </w:tr>
      <w:tr w:rsidR="00D770F4" w14:paraId="01B0AEE5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4A565FB4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6EA25301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Incineration of Waste</w:t>
            </w:r>
          </w:p>
        </w:tc>
        <w:tc>
          <w:tcPr>
            <w:tcW w:w="1424" w:type="dxa"/>
            <w:shd w:val="clear" w:color="auto" w:fill="auto"/>
            <w:hideMark/>
          </w:tcPr>
          <w:p w14:paraId="64574CA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auto"/>
            <w:hideMark/>
          </w:tcPr>
          <w:p w14:paraId="042506F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Incineration of Waste</w:t>
            </w:r>
          </w:p>
        </w:tc>
        <w:tc>
          <w:tcPr>
            <w:tcW w:w="2091" w:type="dxa"/>
            <w:shd w:val="clear" w:color="auto" w:fill="auto"/>
            <w:hideMark/>
          </w:tcPr>
          <w:p w14:paraId="1B8969E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Incineration</w:t>
            </w:r>
          </w:p>
        </w:tc>
      </w:tr>
      <w:tr w:rsidR="00D770F4" w14:paraId="2C5BCAD2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723230D9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0A88F4B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Process Uses of Carbonates</w:t>
            </w:r>
          </w:p>
        </w:tc>
        <w:tc>
          <w:tcPr>
            <w:tcW w:w="1424" w:type="dxa"/>
            <w:shd w:val="clear" w:color="auto" w:fill="auto"/>
            <w:hideMark/>
          </w:tcPr>
          <w:p w14:paraId="4321C376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auto"/>
            <w:hideMark/>
          </w:tcPr>
          <w:p w14:paraId="015466A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Mineral Industry</w:t>
            </w:r>
          </w:p>
        </w:tc>
        <w:tc>
          <w:tcPr>
            <w:tcW w:w="2091" w:type="dxa"/>
            <w:shd w:val="clear" w:color="auto" w:fill="auto"/>
            <w:hideMark/>
          </w:tcPr>
          <w:p w14:paraId="1DF3C86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Process Uses of Carbonates</w:t>
            </w:r>
          </w:p>
        </w:tc>
      </w:tr>
      <w:tr w:rsidR="00D770F4" w14:paraId="2735FE5D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5880B07E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5BFFBDE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Stationary Combustion</w:t>
            </w:r>
          </w:p>
        </w:tc>
        <w:tc>
          <w:tcPr>
            <w:tcW w:w="1424" w:type="dxa"/>
            <w:shd w:val="clear" w:color="auto" w:fill="auto"/>
            <w:hideMark/>
          </w:tcPr>
          <w:p w14:paraId="7D26480C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auto"/>
            <w:hideMark/>
          </w:tcPr>
          <w:p w14:paraId="40A6E67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auto"/>
            <w:hideMark/>
          </w:tcPr>
          <w:p w14:paraId="5DE4A25F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Electricity Generation</w:t>
            </w:r>
          </w:p>
        </w:tc>
      </w:tr>
      <w:tr w:rsidR="00D770F4" w14:paraId="5250BDA9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shd w:val="clear" w:color="auto" w:fill="E7E6E6" w:themeFill="background2"/>
            <w:hideMark/>
          </w:tcPr>
          <w:p w14:paraId="5D6C062F" w14:textId="77777777" w:rsidR="00D770F4" w:rsidRDefault="00D770F4" w:rsidP="009E40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Industry</w:t>
            </w: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14360F1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Abandoned Oil and Gas Wells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78EDD346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56CF102D" w14:textId="64C46400" w:rsidR="00D770F4" w:rsidRDefault="00372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Fugitive (includes leaks, vents, and flaring)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60AC6FF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Abandoned Wells</w:t>
            </w:r>
          </w:p>
        </w:tc>
      </w:tr>
      <w:tr w:rsidR="00D770F4" w14:paraId="4299C959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7E88CF30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618159A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Abandoned Underground Coal Mines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3A582C4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63A6D7B6" w14:textId="553A9F66" w:rsidR="00D770F4" w:rsidRDefault="0037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Fugitive (includes leaks, vents, and flaring)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12AE450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Coal Mining</w:t>
            </w:r>
          </w:p>
        </w:tc>
      </w:tr>
      <w:tr w:rsidR="00D770F4" w14:paraId="28212233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20CE2597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1F84C58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Adipic Acid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439BBF2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49017B49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58E36ED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Adipic Acid Production</w:t>
            </w:r>
          </w:p>
        </w:tc>
      </w:tr>
      <w:tr w:rsidR="00D770F4" w14:paraId="3479F4CB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1A29D96B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52869E0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Aluminum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11689F27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75AE4846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3A178C9B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Aluminum Production</w:t>
            </w:r>
          </w:p>
        </w:tc>
      </w:tr>
      <w:tr w:rsidR="00D770F4" w14:paraId="399EE589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45B0EB75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2F45CDE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Ammonia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23FA08E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4A34D099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6733646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Ammonia Production</w:t>
            </w:r>
          </w:p>
        </w:tc>
      </w:tr>
      <w:tr w:rsidR="00D770F4" w14:paraId="64B888F6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1FD87BC2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4F1083CA" w14:textId="76CF54BB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Caprolactam, Glyoxal,</w:t>
            </w:r>
            <w:r w:rsidR="00387BA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and Glyoxylic Acid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479CACB5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609A6ACD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1F002C84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Caprolactam Production</w:t>
            </w:r>
          </w:p>
        </w:tc>
      </w:tr>
      <w:tr w:rsidR="00D770F4" w14:paraId="17FDB622" w14:textId="77777777" w:rsidTr="00D01BE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166B2A60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284552A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Carbide Production and Consumption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0680D033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16BFEDD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5C1475F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Silicon Carbide Production and Consumption</w:t>
            </w:r>
          </w:p>
        </w:tc>
      </w:tr>
      <w:tr w:rsidR="00D770F4" w14:paraId="5F6FD97C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7B40FB6F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06FABD4D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Carbon Dioxide Consumption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5C3CDCB5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25EBEC4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Mineral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66D39E61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Carbon Dioxide Consumption</w:t>
            </w:r>
          </w:p>
        </w:tc>
      </w:tr>
      <w:tr w:rsidR="00D770F4" w14:paraId="03424D07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60F7599D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0C35C7A3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Cement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0638656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3C96C1D6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Mineral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7E97090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Cement Manufacture</w:t>
            </w:r>
          </w:p>
        </w:tc>
      </w:tr>
      <w:tr w:rsidR="00D770F4" w14:paraId="365C186B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2191C635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706DAFB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  <w:r w:rsidRPr="00387BA0"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from Fossil Fuel Combustion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3AFB668F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599A5CA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11E26C29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</w:tr>
      <w:tr w:rsidR="00D770F4" w14:paraId="0B19BDDE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06218B34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4FE6048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  <w:r w:rsidRPr="00387BA0"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from Fossil Fuel Combustion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4649C46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1700972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0CB4B1E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</w:t>
            </w:r>
          </w:p>
        </w:tc>
      </w:tr>
      <w:tr w:rsidR="00D770F4" w14:paraId="49D6212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7595A40B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08C3354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Coal Mining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43DED0CF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55FD7901" w14:textId="18C8EFA5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Fugitive</w:t>
            </w:r>
            <w:r w:rsidR="003724A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3724AC">
              <w:rPr>
                <w:rFonts w:ascii="Calibri" w:hAnsi="Calibri" w:cs="Calibri"/>
                <w:color w:val="000000"/>
              </w:rPr>
              <w:t>Fugitive</w:t>
            </w:r>
            <w:proofErr w:type="spellEnd"/>
            <w:r w:rsidR="003724AC">
              <w:rPr>
                <w:rFonts w:ascii="Calibri" w:hAnsi="Calibri" w:cs="Calibri"/>
                <w:color w:val="000000"/>
              </w:rPr>
              <w:t xml:space="preserve"> (includes leaks, vents, and flaring)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7817F31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Coal Mining</w:t>
            </w:r>
          </w:p>
        </w:tc>
      </w:tr>
      <w:tr w:rsidR="00D770F4" w14:paraId="61A7F2A3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36C3E1EA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 w:val="restart"/>
            <w:shd w:val="clear" w:color="auto" w:fill="E7E6E6" w:themeFill="background2"/>
            <w:hideMark/>
          </w:tcPr>
          <w:p w14:paraId="13BE9FA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 Industry</w:t>
            </w:r>
          </w:p>
        </w:tc>
        <w:tc>
          <w:tcPr>
            <w:tcW w:w="1424" w:type="dxa"/>
            <w:vMerge w:val="restart"/>
            <w:shd w:val="clear" w:color="auto" w:fill="E7E6E6" w:themeFill="background2"/>
            <w:hideMark/>
          </w:tcPr>
          <w:p w14:paraId="1300AF9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vMerge w:val="restart"/>
            <w:shd w:val="clear" w:color="auto" w:fill="E7E6E6" w:themeFill="background2"/>
            <w:hideMark/>
          </w:tcPr>
          <w:p w14:paraId="1C5D752C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4864E4BD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Micro-Electro-Mechanical Devices</w:t>
            </w:r>
          </w:p>
        </w:tc>
      </w:tr>
      <w:tr w:rsidR="00D770F4" w14:paraId="4495349B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0314381A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E7E6E6" w:themeFill="background2"/>
            <w:hideMark/>
          </w:tcPr>
          <w:p w14:paraId="39B8EB9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E7E6E6" w:themeFill="background2"/>
            <w:hideMark/>
          </w:tcPr>
          <w:p w14:paraId="0633489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/>
            <w:shd w:val="clear" w:color="auto" w:fill="E7E6E6" w:themeFill="background2"/>
            <w:hideMark/>
          </w:tcPr>
          <w:p w14:paraId="7874AAEF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2ECE8A1D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Photovoltaics</w:t>
            </w:r>
          </w:p>
        </w:tc>
      </w:tr>
      <w:tr w:rsidR="00D770F4" w14:paraId="2E7AE414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2B0FEF62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E7E6E6" w:themeFill="background2"/>
            <w:hideMark/>
          </w:tcPr>
          <w:p w14:paraId="1D5F4A9C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E7E6E6" w:themeFill="background2"/>
            <w:hideMark/>
          </w:tcPr>
          <w:p w14:paraId="6BBE0B80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/>
            <w:shd w:val="clear" w:color="auto" w:fill="E7E6E6" w:themeFill="background2"/>
            <w:hideMark/>
          </w:tcPr>
          <w:p w14:paraId="74CC1C9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5572C19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Semiconductor Manufacture</w:t>
            </w:r>
          </w:p>
        </w:tc>
      </w:tr>
      <w:tr w:rsidR="00D770F4" w14:paraId="6BFF25CC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3B8C9BA6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1C3BF49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Ferroalloy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4324058C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57F5B5E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084F79C5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Ferroalloy Production</w:t>
            </w:r>
          </w:p>
        </w:tc>
      </w:tr>
      <w:tr w:rsidR="00D770F4" w14:paraId="59F3E654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3659FBE5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3521528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5A68438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6CF2C816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Mineral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38F2E97B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Glass Production</w:t>
            </w:r>
          </w:p>
        </w:tc>
      </w:tr>
      <w:tr w:rsidR="00D770F4" w14:paraId="2FC45BB5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7CD80BC3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07484396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HCFC-22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7A557BD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3C7C3F8B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Production and Use of Fluorinated Gases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059E94F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HCFC-22 Production</w:t>
            </w:r>
          </w:p>
        </w:tc>
      </w:tr>
      <w:tr w:rsidR="00D770F4" w14:paraId="42BC0FC5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1AFF0227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44024C03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Iron and Steel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272AF19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3584352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2BF7210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Iron and Steel Production</w:t>
            </w:r>
          </w:p>
        </w:tc>
      </w:tr>
      <w:tr w:rsidR="00D770F4" w14:paraId="3AB20809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43B5D1CE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313EB27D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Landfills - Industrial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4D523967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Waste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6671160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Landfills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1B6632A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Landfill</w:t>
            </w:r>
          </w:p>
        </w:tc>
      </w:tr>
      <w:tr w:rsidR="00D770F4" w14:paraId="3F9CE9D8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5AEB132A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074B208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Lead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682CA97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146D6DA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4514877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Lead Production</w:t>
            </w:r>
          </w:p>
        </w:tc>
      </w:tr>
      <w:tr w:rsidR="00D770F4" w14:paraId="30F1E334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01C3DD9D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521970D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Lime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350B4A7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0D349DF6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Mineral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369C9AF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Lime Manufacture</w:t>
            </w:r>
          </w:p>
        </w:tc>
      </w:tr>
      <w:tr w:rsidR="00D770F4" w14:paraId="122DACFA" w14:textId="77777777" w:rsidTr="00D01BE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4AA603D4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5DEDAFDC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Magnesium Production and Processing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02806E95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141EED93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018CD0A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Magnesium Production and Processing</w:t>
            </w:r>
          </w:p>
        </w:tc>
      </w:tr>
      <w:tr w:rsidR="00D770F4" w14:paraId="22BD6C93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7D51B488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4287B636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Combustion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6B660DF5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45324FC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362ACB1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Industry</w:t>
            </w:r>
          </w:p>
        </w:tc>
      </w:tr>
      <w:tr w:rsidR="00D770F4" w14:paraId="4FDBB924" w14:textId="77777777" w:rsidTr="00D01BE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57FB009E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53539699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Pr="00387BA0"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O from Product Uses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48C5465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5327905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product manufacture and use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2FD9C15C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770F4" w14:paraId="1E9AF01E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3B5A884C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1B2BACD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Natural Gas Systems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759391A5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39474E58" w14:textId="300A99BA" w:rsidR="00D770F4" w:rsidRDefault="0037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Fugitive (includes leaks, vents, and flaring)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7F9552EB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Natural Gas Systems</w:t>
            </w:r>
          </w:p>
        </w:tc>
      </w:tr>
      <w:tr w:rsidR="00D770F4" w14:paraId="08CCAB52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38FA745C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7B4EAF81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Nitric Acid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14AFF003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3C97583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15200781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Nitric Acid Production</w:t>
            </w:r>
          </w:p>
        </w:tc>
      </w:tr>
      <w:tr w:rsidR="00D770F4" w14:paraId="79AA2D09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2ED518E5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4028D43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Non-Energy Use of Fuels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7961552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260DCFC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Non-Energy Uses of Fossil Fuels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7AE9E2A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</w:t>
            </w:r>
          </w:p>
        </w:tc>
      </w:tr>
      <w:tr w:rsidR="00D770F4" w14:paraId="126F3403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108EADFB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4CB5257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Process Uses of Carbonates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5C6B114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1283DDB1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Mineral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67DC888B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Process Uses of Carbonates</w:t>
            </w:r>
          </w:p>
        </w:tc>
      </w:tr>
      <w:tr w:rsidR="00D770F4" w14:paraId="419953C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4F2AFFB3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3FA0611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Petrochemical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06B9EB94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258F4B0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053E4994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Petrochemical Production</w:t>
            </w:r>
          </w:p>
        </w:tc>
      </w:tr>
      <w:tr w:rsidR="00D770F4" w14:paraId="77289E2C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32310A03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1E59D874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Petroleum Systems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77D198ED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3EE4C48B" w14:textId="3BFB74E8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Fugitive</w:t>
            </w:r>
            <w:r w:rsidR="003724AC">
              <w:rPr>
                <w:rFonts w:ascii="Calibri" w:hAnsi="Calibri" w:cs="Calibri"/>
                <w:color w:val="000000"/>
              </w:rPr>
              <w:t xml:space="preserve"> (includes leaks, vents, and flaring)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6954D97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Petroleum Systems</w:t>
            </w:r>
          </w:p>
        </w:tc>
      </w:tr>
      <w:tr w:rsidR="00D770F4" w14:paraId="1172BB2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6C48F14C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455DDF6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Phosphoric Acid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3D514B5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72C3196C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41B32A8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Phosphoric Acid Production</w:t>
            </w:r>
          </w:p>
        </w:tc>
      </w:tr>
      <w:tr w:rsidR="00D770F4" w14:paraId="42F4B3A2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7983BA82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4D971585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Soda Ash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382178B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7721DA4D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68C0AE89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Soda Ash Production</w:t>
            </w:r>
          </w:p>
        </w:tc>
      </w:tr>
      <w:tr w:rsidR="00D770F4" w14:paraId="5541503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409C1CFA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40107577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Stationary Combustion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52773D7B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437E7D1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66909F6F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</w:t>
            </w:r>
          </w:p>
        </w:tc>
      </w:tr>
      <w:tr w:rsidR="00D770F4" w14:paraId="69D4566F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45B06271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1ABD75ED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Stationary Combustion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7161B5A6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4C82961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48C5DDA1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</w:t>
            </w:r>
          </w:p>
        </w:tc>
      </w:tr>
      <w:tr w:rsidR="00D770F4" w14:paraId="7C9702A6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1204BE36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5B01E7F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Substitution of Ozone Depleting Substances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732C0FF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7C6C995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uses as substitutes for ODS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6D449F0F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770F4" w14:paraId="4C8414D4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484D926A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62F6CCF0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Titanium Dioxide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31210AA0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5BA16421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598B352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Titanium Dioxide Production</w:t>
            </w:r>
          </w:p>
        </w:tc>
      </w:tr>
      <w:tr w:rsidR="00D770F4" w14:paraId="4E10B564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021FF12C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1E73C48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Urea Consumption for Non-Agricultural Purposes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5A475AF1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7E78AF9B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76F5C84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Urea Consumption for Non-Agricultural Uses</w:t>
            </w:r>
          </w:p>
        </w:tc>
      </w:tr>
      <w:tr w:rsidR="00D770F4" w14:paraId="70373EFB" w14:textId="77777777" w:rsidTr="00D01BE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720B8B53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3FECF2B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Wastewater Treatment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0028A1E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Waste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31D8476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Wastewater Treatment and Discharge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51381981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</w:t>
            </w:r>
          </w:p>
        </w:tc>
      </w:tr>
      <w:tr w:rsidR="00D770F4" w14:paraId="61447276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12780A37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222C8A2B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Zinc Production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21BD5137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76E16A4B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Metal Industry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40B7ABB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Zinc Production</w:t>
            </w:r>
          </w:p>
        </w:tc>
      </w:tr>
      <w:tr w:rsidR="00D770F4" w14:paraId="647CB810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shd w:val="clear" w:color="auto" w:fill="auto"/>
            <w:hideMark/>
          </w:tcPr>
          <w:p w14:paraId="19E7FBED" w14:textId="77777777" w:rsidR="00D770F4" w:rsidRDefault="00D770F4" w:rsidP="009E40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141" w:type="dxa"/>
            <w:shd w:val="clear" w:color="auto" w:fill="auto"/>
            <w:hideMark/>
          </w:tcPr>
          <w:p w14:paraId="73B86B84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  <w:r w:rsidRPr="00387BA0"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from Fossil Fuel Combustion</w:t>
            </w:r>
          </w:p>
        </w:tc>
        <w:tc>
          <w:tcPr>
            <w:tcW w:w="1424" w:type="dxa"/>
            <w:shd w:val="clear" w:color="auto" w:fill="auto"/>
            <w:hideMark/>
          </w:tcPr>
          <w:p w14:paraId="05019E8B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shd w:val="clear" w:color="auto" w:fill="auto"/>
            <w:hideMark/>
          </w:tcPr>
          <w:p w14:paraId="2A2BEA14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auto"/>
            <w:hideMark/>
          </w:tcPr>
          <w:p w14:paraId="71BFC1D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</w:tr>
      <w:tr w:rsidR="00D770F4" w14:paraId="2AD48555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1FAE1EFF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75E7E6A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Enteric Fermentation</w:t>
            </w:r>
          </w:p>
        </w:tc>
        <w:tc>
          <w:tcPr>
            <w:tcW w:w="1424" w:type="dxa"/>
            <w:shd w:val="clear" w:color="auto" w:fill="auto"/>
            <w:hideMark/>
          </w:tcPr>
          <w:p w14:paraId="5C88F347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shd w:val="clear" w:color="auto" w:fill="auto"/>
            <w:hideMark/>
          </w:tcPr>
          <w:p w14:paraId="0CE9DDD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Enteric Fermentation</w:t>
            </w:r>
          </w:p>
        </w:tc>
        <w:tc>
          <w:tcPr>
            <w:tcW w:w="2091" w:type="dxa"/>
            <w:shd w:val="clear" w:color="auto" w:fill="auto"/>
            <w:hideMark/>
          </w:tcPr>
          <w:p w14:paraId="02EF211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770F4" w14:paraId="33D1CCE0" w14:textId="77777777" w:rsidTr="00D01BE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360BE6E6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01A5C7F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Field Burning of Agricultural Residues</w:t>
            </w:r>
          </w:p>
        </w:tc>
        <w:tc>
          <w:tcPr>
            <w:tcW w:w="1424" w:type="dxa"/>
            <w:shd w:val="clear" w:color="auto" w:fill="auto"/>
            <w:hideMark/>
          </w:tcPr>
          <w:p w14:paraId="4FF43FD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shd w:val="clear" w:color="auto" w:fill="auto"/>
            <w:hideMark/>
          </w:tcPr>
          <w:p w14:paraId="68420C65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Field Burning of Agricultural Residues</w:t>
            </w:r>
          </w:p>
        </w:tc>
        <w:tc>
          <w:tcPr>
            <w:tcW w:w="2091" w:type="dxa"/>
            <w:shd w:val="clear" w:color="auto" w:fill="auto"/>
            <w:hideMark/>
          </w:tcPr>
          <w:p w14:paraId="48E27C9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770F4" w14:paraId="42475093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12AD6D11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223DE7C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Liming</w:t>
            </w:r>
          </w:p>
        </w:tc>
        <w:tc>
          <w:tcPr>
            <w:tcW w:w="1424" w:type="dxa"/>
            <w:shd w:val="clear" w:color="auto" w:fill="auto"/>
            <w:hideMark/>
          </w:tcPr>
          <w:p w14:paraId="3BF1F637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shd w:val="clear" w:color="auto" w:fill="auto"/>
            <w:hideMark/>
          </w:tcPr>
          <w:p w14:paraId="4C7F80E9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  <w:r w:rsidRPr="00387BA0"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emissions from liming, urea application and other carbon-containing fertilizers</w:t>
            </w:r>
          </w:p>
        </w:tc>
        <w:tc>
          <w:tcPr>
            <w:tcW w:w="2091" w:type="dxa"/>
            <w:shd w:val="clear" w:color="auto" w:fill="auto"/>
            <w:hideMark/>
          </w:tcPr>
          <w:p w14:paraId="528137D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Liming</w:t>
            </w:r>
          </w:p>
        </w:tc>
      </w:tr>
      <w:tr w:rsidR="00D770F4" w14:paraId="0F53E794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44EAF6B6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05077FC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Manure Management</w:t>
            </w:r>
          </w:p>
        </w:tc>
        <w:tc>
          <w:tcPr>
            <w:tcW w:w="1424" w:type="dxa"/>
            <w:shd w:val="clear" w:color="auto" w:fill="auto"/>
            <w:hideMark/>
          </w:tcPr>
          <w:p w14:paraId="0BBCEE93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shd w:val="clear" w:color="auto" w:fill="auto"/>
            <w:hideMark/>
          </w:tcPr>
          <w:p w14:paraId="6A19409C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Manure Management</w:t>
            </w:r>
          </w:p>
        </w:tc>
        <w:tc>
          <w:tcPr>
            <w:tcW w:w="2091" w:type="dxa"/>
            <w:shd w:val="clear" w:color="auto" w:fill="auto"/>
            <w:hideMark/>
          </w:tcPr>
          <w:p w14:paraId="65D09E40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770F4" w14:paraId="228DDB79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20E7C294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762068E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Mobile Combustion</w:t>
            </w:r>
          </w:p>
        </w:tc>
        <w:tc>
          <w:tcPr>
            <w:tcW w:w="1424" w:type="dxa"/>
            <w:shd w:val="clear" w:color="auto" w:fill="auto"/>
            <w:hideMark/>
          </w:tcPr>
          <w:p w14:paraId="546453A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shd w:val="clear" w:color="auto" w:fill="auto"/>
            <w:hideMark/>
          </w:tcPr>
          <w:p w14:paraId="27EA3EA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auto"/>
            <w:hideMark/>
          </w:tcPr>
          <w:p w14:paraId="607278B7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</w:tr>
      <w:tr w:rsidR="00D770F4" w14:paraId="63D8B841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37298660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 w:val="restart"/>
            <w:shd w:val="clear" w:color="auto" w:fill="auto"/>
            <w:hideMark/>
          </w:tcPr>
          <w:p w14:paraId="4F14ED69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Pr="00387BA0"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O from Agricultural Soil Management</w:t>
            </w:r>
          </w:p>
        </w:tc>
        <w:tc>
          <w:tcPr>
            <w:tcW w:w="1424" w:type="dxa"/>
            <w:vMerge w:val="restart"/>
            <w:shd w:val="clear" w:color="auto" w:fill="auto"/>
            <w:hideMark/>
          </w:tcPr>
          <w:p w14:paraId="70E4BB7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vMerge w:val="restart"/>
            <w:shd w:val="clear" w:color="auto" w:fill="auto"/>
            <w:hideMark/>
          </w:tcPr>
          <w:p w14:paraId="11F9D5A0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Agricultural Soil Management</w:t>
            </w:r>
          </w:p>
        </w:tc>
        <w:tc>
          <w:tcPr>
            <w:tcW w:w="2091" w:type="dxa"/>
            <w:shd w:val="clear" w:color="auto" w:fill="auto"/>
            <w:hideMark/>
          </w:tcPr>
          <w:p w14:paraId="3885108D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</w:t>
            </w:r>
          </w:p>
        </w:tc>
      </w:tr>
      <w:tr w:rsidR="00D770F4" w14:paraId="1139DFE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0C2176F3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auto"/>
            <w:hideMark/>
          </w:tcPr>
          <w:p w14:paraId="7ADCF9E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auto"/>
            <w:hideMark/>
          </w:tcPr>
          <w:p w14:paraId="0A6B1006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/>
            <w:shd w:val="clear" w:color="auto" w:fill="auto"/>
            <w:hideMark/>
          </w:tcPr>
          <w:p w14:paraId="48525D3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91" w:type="dxa"/>
            <w:shd w:val="clear" w:color="auto" w:fill="auto"/>
            <w:hideMark/>
          </w:tcPr>
          <w:p w14:paraId="1ACEF92C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Indirect</w:t>
            </w:r>
          </w:p>
        </w:tc>
      </w:tr>
      <w:tr w:rsidR="00D770F4" w14:paraId="3D7C44D8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74508A38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50D3819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Rice Cultivation</w:t>
            </w:r>
          </w:p>
        </w:tc>
        <w:tc>
          <w:tcPr>
            <w:tcW w:w="1424" w:type="dxa"/>
            <w:shd w:val="clear" w:color="auto" w:fill="auto"/>
            <w:hideMark/>
          </w:tcPr>
          <w:p w14:paraId="5D1FC324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shd w:val="clear" w:color="auto" w:fill="auto"/>
            <w:hideMark/>
          </w:tcPr>
          <w:p w14:paraId="268E1FE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Rice Cultivation</w:t>
            </w:r>
          </w:p>
        </w:tc>
        <w:tc>
          <w:tcPr>
            <w:tcW w:w="2091" w:type="dxa"/>
            <w:shd w:val="clear" w:color="auto" w:fill="auto"/>
            <w:hideMark/>
          </w:tcPr>
          <w:p w14:paraId="3569F8D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770F4" w14:paraId="3A21A25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6369EC28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7195A4A1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Stationary Combustion</w:t>
            </w:r>
          </w:p>
        </w:tc>
        <w:tc>
          <w:tcPr>
            <w:tcW w:w="1424" w:type="dxa"/>
            <w:shd w:val="clear" w:color="auto" w:fill="auto"/>
            <w:hideMark/>
          </w:tcPr>
          <w:p w14:paraId="14D9961F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shd w:val="clear" w:color="auto" w:fill="auto"/>
            <w:hideMark/>
          </w:tcPr>
          <w:p w14:paraId="7A60F0CF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auto"/>
            <w:hideMark/>
          </w:tcPr>
          <w:p w14:paraId="7403355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</w:t>
            </w:r>
          </w:p>
        </w:tc>
      </w:tr>
      <w:tr w:rsidR="00D770F4" w14:paraId="01AE6E27" w14:textId="77777777" w:rsidTr="00D01BE8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375EDBAC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4D1E2210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Urea Fertilization</w:t>
            </w:r>
          </w:p>
        </w:tc>
        <w:tc>
          <w:tcPr>
            <w:tcW w:w="1424" w:type="dxa"/>
            <w:shd w:val="clear" w:color="auto" w:fill="auto"/>
            <w:hideMark/>
          </w:tcPr>
          <w:p w14:paraId="180D8BB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2025" w:type="dxa"/>
            <w:shd w:val="clear" w:color="auto" w:fill="auto"/>
            <w:hideMark/>
          </w:tcPr>
          <w:p w14:paraId="5AB5C565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CO2 emissions from liming, urea application and other carbon-containing fertilizers</w:t>
            </w:r>
          </w:p>
        </w:tc>
        <w:tc>
          <w:tcPr>
            <w:tcW w:w="2091" w:type="dxa"/>
            <w:shd w:val="clear" w:color="auto" w:fill="auto"/>
            <w:hideMark/>
          </w:tcPr>
          <w:p w14:paraId="0A628C56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Urea Fertilization</w:t>
            </w:r>
          </w:p>
        </w:tc>
      </w:tr>
      <w:tr w:rsidR="00D770F4" w14:paraId="6D3C210A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shd w:val="clear" w:color="auto" w:fill="E7E6E6" w:themeFill="background2"/>
            <w:hideMark/>
          </w:tcPr>
          <w:p w14:paraId="1BC47668" w14:textId="77777777" w:rsidR="00D770F4" w:rsidRDefault="00D770F4" w:rsidP="009E40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Commercial</w:t>
            </w: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5AFF3C0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Anaerobic Digestion at Biogas Facility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0CAE33D5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Waste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120725B5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Anaerobic Digestion at Biogas Facilities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373E547D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770F4" w14:paraId="57253E4C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36CC7079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5C03A4E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  <w:r w:rsidRPr="00387BA0"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from Fossil Fuel Combustion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12DA0EA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5271FE1B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7A2E23ED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Commercial</w:t>
            </w:r>
          </w:p>
        </w:tc>
      </w:tr>
      <w:tr w:rsidR="00D770F4" w14:paraId="1D49ABDA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4AD3C58C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394E60D4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Composting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0EE57E1C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Waste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1523AA87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Composting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1451B2EB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770F4" w14:paraId="2B9250EF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2E5292CD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30D69CB0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Landfills - Municipal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3445DA1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Waste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76CC6923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Landfills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1AEA5A2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MSW Landfill</w:t>
            </w:r>
          </w:p>
        </w:tc>
      </w:tr>
      <w:tr w:rsidR="00D770F4" w14:paraId="599ED4D5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27379979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1B0776B9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Stationary Combustion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086260C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4127E71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32D96906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Commercial</w:t>
            </w:r>
          </w:p>
        </w:tc>
      </w:tr>
      <w:tr w:rsidR="00D770F4" w14:paraId="2485343E" w14:textId="77777777" w:rsidTr="00D01BE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3D57DE6C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6EFCB66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Substitution of Ozone Depleting Substances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6FEEF0E6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3C9C9314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uses as substitutes for ODS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5DC332E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770F4" w14:paraId="1175E228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25320451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0ADC707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Wastewater Treatment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45D270CC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Waste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353E227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Wastewater Treatment and Discharge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2BBD1FB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Domestic</w:t>
            </w:r>
          </w:p>
        </w:tc>
      </w:tr>
      <w:tr w:rsidR="00D770F4" w14:paraId="44551911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shd w:val="clear" w:color="auto" w:fill="auto"/>
            <w:hideMark/>
          </w:tcPr>
          <w:p w14:paraId="7271E0FC" w14:textId="77777777" w:rsidR="00D770F4" w:rsidRDefault="00D770F4" w:rsidP="009E40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Residential</w:t>
            </w:r>
          </w:p>
        </w:tc>
        <w:tc>
          <w:tcPr>
            <w:tcW w:w="2141" w:type="dxa"/>
            <w:shd w:val="clear" w:color="auto" w:fill="auto"/>
            <w:hideMark/>
          </w:tcPr>
          <w:p w14:paraId="15D11631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  <w:r w:rsidRPr="00387BA0"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from Fossil Fuel Combustion</w:t>
            </w:r>
          </w:p>
        </w:tc>
        <w:tc>
          <w:tcPr>
            <w:tcW w:w="1424" w:type="dxa"/>
            <w:shd w:val="clear" w:color="auto" w:fill="auto"/>
            <w:hideMark/>
          </w:tcPr>
          <w:p w14:paraId="114D05FC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auto"/>
            <w:hideMark/>
          </w:tcPr>
          <w:p w14:paraId="52EB402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auto"/>
            <w:hideMark/>
          </w:tcPr>
          <w:p w14:paraId="26090D6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Residential</w:t>
            </w:r>
          </w:p>
        </w:tc>
      </w:tr>
      <w:tr w:rsidR="00D770F4" w14:paraId="5EC3DF6D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0FAF6E6E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582C2FD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Stationary Combustion</w:t>
            </w:r>
          </w:p>
        </w:tc>
        <w:tc>
          <w:tcPr>
            <w:tcW w:w="1424" w:type="dxa"/>
            <w:shd w:val="clear" w:color="auto" w:fill="auto"/>
            <w:hideMark/>
          </w:tcPr>
          <w:p w14:paraId="3234996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auto"/>
            <w:hideMark/>
          </w:tcPr>
          <w:p w14:paraId="26ED209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auto"/>
            <w:hideMark/>
          </w:tcPr>
          <w:p w14:paraId="720902F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Residential</w:t>
            </w:r>
          </w:p>
        </w:tc>
      </w:tr>
      <w:tr w:rsidR="00D770F4" w14:paraId="1275CF85" w14:textId="77777777" w:rsidTr="00D01BE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1B5F31D7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auto"/>
            <w:hideMark/>
          </w:tcPr>
          <w:p w14:paraId="2E07C565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Substitution of Ozone Depleting Substances</w:t>
            </w:r>
          </w:p>
        </w:tc>
        <w:tc>
          <w:tcPr>
            <w:tcW w:w="1424" w:type="dxa"/>
            <w:shd w:val="clear" w:color="auto" w:fill="auto"/>
            <w:hideMark/>
          </w:tcPr>
          <w:p w14:paraId="7B2C87A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Industrial Processes</w:t>
            </w:r>
          </w:p>
        </w:tc>
        <w:tc>
          <w:tcPr>
            <w:tcW w:w="2025" w:type="dxa"/>
            <w:shd w:val="clear" w:color="auto" w:fill="auto"/>
            <w:hideMark/>
          </w:tcPr>
          <w:p w14:paraId="765E362A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uses as substitutes for ODS</w:t>
            </w:r>
          </w:p>
        </w:tc>
        <w:tc>
          <w:tcPr>
            <w:tcW w:w="2091" w:type="dxa"/>
            <w:shd w:val="clear" w:color="auto" w:fill="auto"/>
            <w:hideMark/>
          </w:tcPr>
          <w:p w14:paraId="1750D130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770F4" w14:paraId="57DCA327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shd w:val="clear" w:color="auto" w:fill="E7E6E6" w:themeFill="background2"/>
            <w:hideMark/>
          </w:tcPr>
          <w:p w14:paraId="4CA6D3D1" w14:textId="77777777" w:rsidR="00D770F4" w:rsidRDefault="00D770F4" w:rsidP="009E40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 Territories</w:t>
            </w: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3718E31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  <w:r w:rsidRPr="00387BA0"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from Fossil Fuel Combustion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50CD1EAE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681EE8ED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04DAC5A3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Territories</w:t>
            </w:r>
          </w:p>
        </w:tc>
      </w:tr>
      <w:tr w:rsidR="00D770F4" w14:paraId="27FB9491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E7E6E6" w:themeFill="background2"/>
            <w:hideMark/>
          </w:tcPr>
          <w:p w14:paraId="466BFE10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shd w:val="clear" w:color="auto" w:fill="E7E6E6" w:themeFill="background2"/>
            <w:hideMark/>
          </w:tcPr>
          <w:p w14:paraId="37FE7F0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Non-Energy Use of Fuels</w:t>
            </w:r>
          </w:p>
        </w:tc>
        <w:tc>
          <w:tcPr>
            <w:tcW w:w="1424" w:type="dxa"/>
            <w:shd w:val="clear" w:color="auto" w:fill="E7E6E6" w:themeFill="background2"/>
            <w:hideMark/>
          </w:tcPr>
          <w:p w14:paraId="395D34B9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shd w:val="clear" w:color="auto" w:fill="E7E6E6" w:themeFill="background2"/>
            <w:hideMark/>
          </w:tcPr>
          <w:p w14:paraId="47BC619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Non-Energy Uses of Fossil Fuels</w:t>
            </w:r>
          </w:p>
        </w:tc>
        <w:tc>
          <w:tcPr>
            <w:tcW w:w="2091" w:type="dxa"/>
            <w:shd w:val="clear" w:color="auto" w:fill="E7E6E6" w:themeFill="background2"/>
            <w:hideMark/>
          </w:tcPr>
          <w:p w14:paraId="20F9BE05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Territories</w:t>
            </w:r>
          </w:p>
        </w:tc>
      </w:tr>
      <w:tr w:rsidR="00D770F4" w14:paraId="32B358F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hideMark/>
          </w:tcPr>
          <w:p w14:paraId="797F54D7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hideMark/>
          </w:tcPr>
          <w:p w14:paraId="24E6B7F7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Stationary Combustion</w:t>
            </w:r>
          </w:p>
        </w:tc>
        <w:tc>
          <w:tcPr>
            <w:tcW w:w="1424" w:type="dxa"/>
            <w:hideMark/>
          </w:tcPr>
          <w:p w14:paraId="422C3BF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2025" w:type="dxa"/>
            <w:hideMark/>
          </w:tcPr>
          <w:p w14:paraId="36049C1D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 Fuel Combustion</w:t>
            </w:r>
          </w:p>
        </w:tc>
        <w:tc>
          <w:tcPr>
            <w:tcW w:w="2091" w:type="dxa"/>
            <w:hideMark/>
          </w:tcPr>
          <w:p w14:paraId="69E5DF45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Territories</w:t>
            </w:r>
          </w:p>
        </w:tc>
      </w:tr>
      <w:tr w:rsidR="00D770F4" w14:paraId="7C6D903F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shd w:val="clear" w:color="auto" w:fill="auto"/>
            <w:hideMark/>
          </w:tcPr>
          <w:p w14:paraId="2569FCF0" w14:textId="77777777" w:rsidR="00D770F4" w:rsidRDefault="00D770F4" w:rsidP="009E40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LULUCF Sector Net Total</w:t>
            </w:r>
          </w:p>
        </w:tc>
        <w:tc>
          <w:tcPr>
            <w:tcW w:w="2141" w:type="dxa"/>
            <w:vMerge w:val="restart"/>
            <w:shd w:val="clear" w:color="auto" w:fill="auto"/>
            <w:hideMark/>
          </w:tcPr>
          <w:p w14:paraId="6E1955E8" w14:textId="77777777" w:rsidR="00D770F4" w:rsidRDefault="00D77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24" w:type="dxa"/>
            <w:vMerge w:val="restart"/>
            <w:shd w:val="clear" w:color="auto" w:fill="auto"/>
            <w:hideMark/>
          </w:tcPr>
          <w:p w14:paraId="5D019380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Land-Use Change and Forestry</w:t>
            </w:r>
          </w:p>
        </w:tc>
        <w:tc>
          <w:tcPr>
            <w:tcW w:w="2025" w:type="dxa"/>
            <w:vMerge w:val="restart"/>
            <w:shd w:val="clear" w:color="auto" w:fill="auto"/>
            <w:hideMark/>
          </w:tcPr>
          <w:p w14:paraId="208476D6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Cropland</w:t>
            </w:r>
          </w:p>
        </w:tc>
        <w:tc>
          <w:tcPr>
            <w:tcW w:w="2091" w:type="dxa"/>
            <w:shd w:val="clear" w:color="auto" w:fill="auto"/>
            <w:hideMark/>
          </w:tcPr>
          <w:p w14:paraId="14CFA159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Cropland Remaining Cropland</w:t>
            </w:r>
          </w:p>
        </w:tc>
      </w:tr>
      <w:tr w:rsidR="00D770F4" w14:paraId="61CEF5EC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1243B494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auto"/>
            <w:hideMark/>
          </w:tcPr>
          <w:p w14:paraId="4A7356A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auto"/>
            <w:hideMark/>
          </w:tcPr>
          <w:p w14:paraId="45CF0F31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/>
            <w:shd w:val="clear" w:color="auto" w:fill="auto"/>
            <w:hideMark/>
          </w:tcPr>
          <w:p w14:paraId="3386A73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91" w:type="dxa"/>
            <w:shd w:val="clear" w:color="auto" w:fill="auto"/>
            <w:hideMark/>
          </w:tcPr>
          <w:p w14:paraId="4FC8B4D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 Converted to Crop Land</w:t>
            </w:r>
          </w:p>
        </w:tc>
      </w:tr>
      <w:tr w:rsidR="00D770F4" w14:paraId="45FD34B1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5BBD39B2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auto"/>
            <w:hideMark/>
          </w:tcPr>
          <w:p w14:paraId="055B4F23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auto"/>
            <w:hideMark/>
          </w:tcPr>
          <w:p w14:paraId="1AF7B3A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 w:val="restart"/>
            <w:shd w:val="clear" w:color="auto" w:fill="auto"/>
            <w:hideMark/>
          </w:tcPr>
          <w:p w14:paraId="2BB3E184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Forest land</w:t>
            </w:r>
          </w:p>
        </w:tc>
        <w:tc>
          <w:tcPr>
            <w:tcW w:w="2091" w:type="dxa"/>
            <w:shd w:val="clear" w:color="auto" w:fill="auto"/>
            <w:hideMark/>
          </w:tcPr>
          <w:p w14:paraId="2EDF423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Forest Land Remaining Forest Land</w:t>
            </w:r>
          </w:p>
        </w:tc>
      </w:tr>
      <w:tr w:rsidR="00D770F4" w14:paraId="2F3C1123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1DDB40EC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auto"/>
            <w:hideMark/>
          </w:tcPr>
          <w:p w14:paraId="7F56504F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auto"/>
            <w:hideMark/>
          </w:tcPr>
          <w:p w14:paraId="2D53D7D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/>
            <w:shd w:val="clear" w:color="auto" w:fill="auto"/>
            <w:hideMark/>
          </w:tcPr>
          <w:p w14:paraId="048C37BD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91" w:type="dxa"/>
            <w:shd w:val="clear" w:color="auto" w:fill="auto"/>
            <w:hideMark/>
          </w:tcPr>
          <w:p w14:paraId="1242FEF7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 Converted to Forest Land</w:t>
            </w:r>
          </w:p>
        </w:tc>
      </w:tr>
      <w:tr w:rsidR="00D770F4" w14:paraId="32827B82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2E6A4987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auto"/>
            <w:hideMark/>
          </w:tcPr>
          <w:p w14:paraId="3E93836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auto"/>
            <w:hideMark/>
          </w:tcPr>
          <w:p w14:paraId="3C24EB9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 w:val="restart"/>
            <w:shd w:val="clear" w:color="auto" w:fill="auto"/>
            <w:hideMark/>
          </w:tcPr>
          <w:p w14:paraId="6F6E221E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Grassland</w:t>
            </w:r>
          </w:p>
        </w:tc>
        <w:tc>
          <w:tcPr>
            <w:tcW w:w="2091" w:type="dxa"/>
            <w:shd w:val="clear" w:color="auto" w:fill="auto"/>
            <w:hideMark/>
          </w:tcPr>
          <w:p w14:paraId="6F1FD02F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Grassland Remaining Grassland</w:t>
            </w:r>
          </w:p>
        </w:tc>
      </w:tr>
      <w:tr w:rsidR="00D770F4" w14:paraId="66A8E398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52C8FB60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auto"/>
            <w:hideMark/>
          </w:tcPr>
          <w:p w14:paraId="036060D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auto"/>
            <w:hideMark/>
          </w:tcPr>
          <w:p w14:paraId="23704FE8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/>
            <w:shd w:val="clear" w:color="auto" w:fill="auto"/>
            <w:hideMark/>
          </w:tcPr>
          <w:p w14:paraId="26B6406A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91" w:type="dxa"/>
            <w:shd w:val="clear" w:color="auto" w:fill="auto"/>
            <w:hideMark/>
          </w:tcPr>
          <w:p w14:paraId="38D1E0C6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 Converted to Grassland</w:t>
            </w:r>
          </w:p>
        </w:tc>
      </w:tr>
      <w:tr w:rsidR="00D770F4" w14:paraId="45472DE5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78302BFC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auto"/>
            <w:hideMark/>
          </w:tcPr>
          <w:p w14:paraId="6B1466B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auto"/>
            <w:hideMark/>
          </w:tcPr>
          <w:p w14:paraId="08B58A92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 w:val="restart"/>
            <w:shd w:val="clear" w:color="auto" w:fill="auto"/>
            <w:hideMark/>
          </w:tcPr>
          <w:p w14:paraId="3791C1E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Settlements</w:t>
            </w:r>
          </w:p>
        </w:tc>
        <w:tc>
          <w:tcPr>
            <w:tcW w:w="2091" w:type="dxa"/>
            <w:shd w:val="clear" w:color="auto" w:fill="auto"/>
            <w:hideMark/>
          </w:tcPr>
          <w:p w14:paraId="6DC8A3F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 Converted to Settlements</w:t>
            </w:r>
          </w:p>
        </w:tc>
      </w:tr>
      <w:tr w:rsidR="00D770F4" w14:paraId="03D86DD5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56B88B13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auto"/>
            <w:hideMark/>
          </w:tcPr>
          <w:p w14:paraId="00BC2C6D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auto"/>
            <w:hideMark/>
          </w:tcPr>
          <w:p w14:paraId="4E0100E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/>
            <w:shd w:val="clear" w:color="auto" w:fill="auto"/>
            <w:hideMark/>
          </w:tcPr>
          <w:p w14:paraId="178B82D2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91" w:type="dxa"/>
            <w:shd w:val="clear" w:color="auto" w:fill="auto"/>
            <w:hideMark/>
          </w:tcPr>
          <w:p w14:paraId="5E267161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Settlements Remaining Settlements</w:t>
            </w:r>
          </w:p>
        </w:tc>
      </w:tr>
      <w:tr w:rsidR="00D770F4" w14:paraId="24FE9583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20FA44D2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auto"/>
            <w:hideMark/>
          </w:tcPr>
          <w:p w14:paraId="3C2EE7DC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auto"/>
            <w:hideMark/>
          </w:tcPr>
          <w:p w14:paraId="6E81A5E8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 w:val="restart"/>
            <w:shd w:val="clear" w:color="auto" w:fill="auto"/>
            <w:hideMark/>
          </w:tcPr>
          <w:p w14:paraId="7EC69DF4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Wetlands</w:t>
            </w:r>
          </w:p>
        </w:tc>
        <w:tc>
          <w:tcPr>
            <w:tcW w:w="2091" w:type="dxa"/>
            <w:shd w:val="clear" w:color="auto" w:fill="auto"/>
            <w:hideMark/>
          </w:tcPr>
          <w:p w14:paraId="24A69067" w14:textId="77777777" w:rsidR="00D770F4" w:rsidRDefault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 Converted to Wetlands</w:t>
            </w:r>
          </w:p>
        </w:tc>
      </w:tr>
      <w:tr w:rsidR="00D770F4" w14:paraId="2EFEEBE7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shd w:val="clear" w:color="auto" w:fill="auto"/>
            <w:hideMark/>
          </w:tcPr>
          <w:p w14:paraId="55BA911D" w14:textId="77777777" w:rsidR="00D770F4" w:rsidRDefault="00D77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vMerge/>
            <w:shd w:val="clear" w:color="auto" w:fill="auto"/>
            <w:hideMark/>
          </w:tcPr>
          <w:p w14:paraId="715DED29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Merge/>
            <w:shd w:val="clear" w:color="auto" w:fill="auto"/>
            <w:hideMark/>
          </w:tcPr>
          <w:p w14:paraId="3B601FC0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25" w:type="dxa"/>
            <w:vMerge/>
            <w:shd w:val="clear" w:color="auto" w:fill="auto"/>
            <w:hideMark/>
          </w:tcPr>
          <w:p w14:paraId="71AEEB47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91" w:type="dxa"/>
            <w:shd w:val="clear" w:color="auto" w:fill="auto"/>
            <w:hideMark/>
          </w:tcPr>
          <w:p w14:paraId="5E84FD86" w14:textId="77777777" w:rsidR="00D770F4" w:rsidRDefault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Wetlands Remaining Wetlands</w:t>
            </w:r>
          </w:p>
        </w:tc>
      </w:tr>
    </w:tbl>
    <w:p w14:paraId="53C9A40E" w14:textId="62CBDBC3" w:rsidR="002E7CD3" w:rsidRDefault="002E7CD3" w:rsidP="0083273E"/>
    <w:p w14:paraId="7BED7EB9" w14:textId="33196ADF" w:rsidR="002E7CD3" w:rsidRPr="005B1B1E" w:rsidRDefault="002E7CD3" w:rsidP="00FF00FF">
      <w:pPr>
        <w:pStyle w:val="Heading2"/>
        <w:numPr>
          <w:ilvl w:val="0"/>
          <w:numId w:val="12"/>
        </w:numPr>
      </w:pPr>
      <w:r w:rsidRPr="005B1B1E">
        <w:t xml:space="preserve">Annotations Tab </w:t>
      </w:r>
    </w:p>
    <w:p w14:paraId="3C7257E4" w14:textId="77777777" w:rsidR="00191D9F" w:rsidRDefault="00191D9F" w:rsidP="009D7487">
      <w:pPr>
        <w:tabs>
          <w:tab w:val="left" w:pos="1573"/>
        </w:tabs>
      </w:pPr>
    </w:p>
    <w:p w14:paraId="0D83C206" w14:textId="14C91D40" w:rsidR="009E40E9" w:rsidRDefault="009E40E9" w:rsidP="00D94FDE">
      <w:pPr>
        <w:tabs>
          <w:tab w:val="left" w:pos="1573"/>
        </w:tabs>
      </w:pPr>
      <w:r>
        <w:t>Column definitions for the Annotations tab and guidance for interpreting and use of each column in your analyses are provided below</w:t>
      </w:r>
      <w:r w:rsidR="00D94FDE">
        <w:t xml:space="preserve"> in Table 4.1</w:t>
      </w:r>
      <w:r>
        <w:t xml:space="preserve">.  </w:t>
      </w:r>
    </w:p>
    <w:p w14:paraId="43D1E859" w14:textId="6729EE46" w:rsidR="009E40E9" w:rsidRDefault="008B3624" w:rsidP="008936F8">
      <w:r>
        <w:rPr>
          <w:b/>
        </w:rPr>
        <w:t xml:space="preserve">Table 4.1 </w:t>
      </w:r>
      <w:r w:rsidR="009E40E9" w:rsidRPr="008936F8">
        <w:rPr>
          <w:b/>
        </w:rPr>
        <w:t>Annotations Tab</w:t>
      </w:r>
      <w:r w:rsidR="002D52A5">
        <w:rPr>
          <w:b/>
        </w:rPr>
        <w:t xml:space="preserve"> -</w:t>
      </w:r>
      <w:r w:rsidR="002D52A5" w:rsidRPr="008936F8">
        <w:rPr>
          <w:b/>
        </w:rPr>
        <w:t xml:space="preserve"> </w:t>
      </w:r>
      <w:r w:rsidR="009E40E9" w:rsidRPr="008936F8">
        <w:rPr>
          <w:b/>
        </w:rPr>
        <w:t>Column Description and Use</w:t>
      </w:r>
    </w:p>
    <w:tbl>
      <w:tblPr>
        <w:tblStyle w:val="GridTable4-Accent3"/>
        <w:tblW w:w="9265" w:type="dxa"/>
        <w:tblLook w:val="04A0" w:firstRow="1" w:lastRow="0" w:firstColumn="1" w:lastColumn="0" w:noHBand="0" w:noVBand="1"/>
      </w:tblPr>
      <w:tblGrid>
        <w:gridCol w:w="1692"/>
        <w:gridCol w:w="7573"/>
      </w:tblGrid>
      <w:tr w:rsidR="002E7CD3" w:rsidRPr="00830108" w14:paraId="529CE596" w14:textId="77777777" w:rsidTr="00D01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</w:tcPr>
          <w:p w14:paraId="3910B02F" w14:textId="77777777" w:rsidR="002E7CD3" w:rsidRPr="00E77822" w:rsidRDefault="002E7CD3" w:rsidP="00D770F4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77822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7573" w:type="dxa"/>
          </w:tcPr>
          <w:p w14:paraId="5043C301" w14:textId="77777777" w:rsidR="002E7CD3" w:rsidRPr="00E77822" w:rsidRDefault="002E7CD3" w:rsidP="00D770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77822">
              <w:rPr>
                <w:rFonts w:ascii="Calibri" w:eastAsia="Times New Roman" w:hAnsi="Calibri" w:cs="Calibri"/>
                <w:color w:val="000000"/>
              </w:rPr>
              <w:t>Column Description and Use</w:t>
            </w:r>
          </w:p>
        </w:tc>
      </w:tr>
      <w:tr w:rsidR="002E7CD3" w:rsidRPr="00830108" w14:paraId="438FA458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40F891E8" w14:textId="77777777" w:rsidR="002E7CD3" w:rsidRPr="00830108" w:rsidRDefault="002E7CD3" w:rsidP="00D770F4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SECTOR</w:t>
            </w:r>
          </w:p>
        </w:tc>
        <w:tc>
          <w:tcPr>
            <w:tcW w:w="7573" w:type="dxa"/>
          </w:tcPr>
          <w:p w14:paraId="1B025550" w14:textId="30D5986B" w:rsidR="002E7CD3" w:rsidRPr="00830108" w:rsidRDefault="002E7CD3" w:rsidP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-IPCC Sectors. </w:t>
            </w:r>
          </w:p>
        </w:tc>
      </w:tr>
      <w:tr w:rsidR="002E7CD3" w:rsidRPr="00830108" w14:paraId="7A3F8630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78A0AC57" w14:textId="77777777" w:rsidR="002E7CD3" w:rsidRPr="00830108" w:rsidRDefault="002E7CD3" w:rsidP="00D770F4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SUBSECTOR</w:t>
            </w:r>
          </w:p>
        </w:tc>
        <w:tc>
          <w:tcPr>
            <w:tcW w:w="7573" w:type="dxa"/>
          </w:tcPr>
          <w:p w14:paraId="470086C8" w14:textId="7E9D16D9" w:rsidR="002E7CD3" w:rsidRPr="00830108" w:rsidRDefault="002E7CD3" w:rsidP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1FED">
              <w:rPr>
                <w:rFonts w:ascii="Calibri" w:eastAsia="Times New Roman" w:hAnsi="Calibri" w:cs="Calibri"/>
                <w:color w:val="000000"/>
              </w:rPr>
              <w:t xml:space="preserve">As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-IPCC Sectors. </w:t>
            </w:r>
            <w:r w:rsidR="003724AC">
              <w:rPr>
                <w:rFonts w:ascii="Calibri" w:eastAsia="Times New Roman" w:hAnsi="Calibri" w:cs="Calibri"/>
                <w:color w:val="000000"/>
              </w:rPr>
              <w:t xml:space="preserve"> The fugitive subsector includes emissions from leaks, vents, and flaring (e.g., from petroleum and natural gas systems).</w:t>
            </w:r>
          </w:p>
        </w:tc>
      </w:tr>
      <w:tr w:rsidR="002E7CD3" w:rsidRPr="00830108" w14:paraId="2D28854F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720BCFFA" w14:textId="77777777" w:rsidR="002E7CD3" w:rsidRPr="00830108" w:rsidRDefault="002E7CD3" w:rsidP="00D770F4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7573" w:type="dxa"/>
          </w:tcPr>
          <w:p w14:paraId="4A36A36E" w14:textId="0E3D47D9" w:rsidR="002E7CD3" w:rsidRPr="00830108" w:rsidRDefault="002E7CD3" w:rsidP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1FED">
              <w:rPr>
                <w:rFonts w:ascii="Calibri" w:eastAsia="Times New Roman" w:hAnsi="Calibri" w:cs="Calibri"/>
                <w:color w:val="000000"/>
              </w:rPr>
              <w:t xml:space="preserve">As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>
              <w:rPr>
                <w:rFonts w:ascii="Calibri" w:eastAsia="Times New Roman" w:hAnsi="Calibri" w:cs="Calibri"/>
                <w:color w:val="000000"/>
              </w:rPr>
              <w:t>-IPCC Sectors.</w:t>
            </w:r>
          </w:p>
        </w:tc>
      </w:tr>
      <w:tr w:rsidR="002E7CD3" w:rsidRPr="00830108" w14:paraId="451FCF54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068EF315" w14:textId="77777777" w:rsidR="002E7CD3" w:rsidRPr="00830108" w:rsidRDefault="002E7CD3" w:rsidP="00D770F4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SUBCATEGORY1</w:t>
            </w:r>
          </w:p>
        </w:tc>
        <w:tc>
          <w:tcPr>
            <w:tcW w:w="7573" w:type="dxa"/>
            <w:vMerge w:val="restart"/>
          </w:tcPr>
          <w:p w14:paraId="7E1B1D2F" w14:textId="77777777" w:rsidR="002E7CD3" w:rsidRDefault="002E7CD3" w:rsidP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1FED">
              <w:rPr>
                <w:rFonts w:ascii="Calibri" w:eastAsia="Times New Roman" w:hAnsi="Calibri" w:cs="Calibri"/>
                <w:color w:val="000000"/>
              </w:rPr>
              <w:t xml:space="preserve">As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>
              <w:rPr>
                <w:rFonts w:ascii="Calibri" w:eastAsia="Times New Roman" w:hAnsi="Calibri" w:cs="Calibri"/>
                <w:color w:val="000000"/>
              </w:rPr>
              <w:t>-IPCC Sectors.</w:t>
            </w:r>
          </w:p>
          <w:p w14:paraId="17384829" w14:textId="77777777" w:rsidR="008B3624" w:rsidRDefault="008B3624" w:rsidP="008B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51015C4" w14:textId="713B9E64" w:rsidR="008B3624" w:rsidRPr="008B3624" w:rsidRDefault="008B3624" w:rsidP="008B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2E7CD3" w:rsidRPr="00830108" w14:paraId="759548F7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70619C29" w14:textId="77777777" w:rsidR="002E7CD3" w:rsidRPr="00830108" w:rsidRDefault="002E7CD3" w:rsidP="00D770F4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SUBCATEGORY2</w:t>
            </w:r>
          </w:p>
        </w:tc>
        <w:tc>
          <w:tcPr>
            <w:tcW w:w="7573" w:type="dxa"/>
            <w:vMerge/>
          </w:tcPr>
          <w:p w14:paraId="6BB0B825" w14:textId="77777777" w:rsidR="002E7CD3" w:rsidRPr="00830108" w:rsidRDefault="002E7CD3" w:rsidP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7CD3" w:rsidRPr="00830108" w14:paraId="0D19D77A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7B1D30BA" w14:textId="77777777" w:rsidR="002E7CD3" w:rsidRPr="00830108" w:rsidRDefault="002E7CD3" w:rsidP="00D770F4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SUBCATEGORY3</w:t>
            </w:r>
          </w:p>
        </w:tc>
        <w:tc>
          <w:tcPr>
            <w:tcW w:w="7573" w:type="dxa"/>
            <w:vMerge/>
          </w:tcPr>
          <w:p w14:paraId="29E3394C" w14:textId="77777777" w:rsidR="002E7CD3" w:rsidRPr="00830108" w:rsidRDefault="002E7CD3" w:rsidP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7CD3" w:rsidRPr="00830108" w14:paraId="729106D9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336C2602" w14:textId="77777777" w:rsidR="002E7CD3" w:rsidRPr="00830108" w:rsidRDefault="002E7CD3" w:rsidP="00D770F4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SUBCATEGORY4</w:t>
            </w:r>
          </w:p>
        </w:tc>
        <w:tc>
          <w:tcPr>
            <w:tcW w:w="7573" w:type="dxa"/>
            <w:vMerge/>
          </w:tcPr>
          <w:p w14:paraId="56FAE787" w14:textId="77777777" w:rsidR="002E7CD3" w:rsidRPr="00830108" w:rsidRDefault="002E7CD3" w:rsidP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7CD3" w:rsidRPr="00830108" w14:paraId="0CECCDBF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40C0A6BF" w14:textId="77777777" w:rsidR="002E7CD3" w:rsidRPr="00830108" w:rsidRDefault="002E7CD3" w:rsidP="00D770F4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FUEL</w:t>
            </w:r>
          </w:p>
        </w:tc>
        <w:tc>
          <w:tcPr>
            <w:tcW w:w="7573" w:type="dxa"/>
          </w:tcPr>
          <w:p w14:paraId="39C9C73A" w14:textId="752B22FF" w:rsidR="002E7CD3" w:rsidRPr="00830108" w:rsidRDefault="002E7CD3" w:rsidP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1FED">
              <w:rPr>
                <w:rFonts w:ascii="Calibri" w:eastAsia="Times New Roman" w:hAnsi="Calibri" w:cs="Calibri"/>
                <w:color w:val="000000"/>
              </w:rPr>
              <w:t xml:space="preserve">As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>
              <w:rPr>
                <w:rFonts w:ascii="Calibri" w:eastAsia="Times New Roman" w:hAnsi="Calibri" w:cs="Calibri"/>
                <w:color w:val="000000"/>
              </w:rPr>
              <w:t>-IPCC Sectors.</w:t>
            </w:r>
          </w:p>
        </w:tc>
      </w:tr>
      <w:tr w:rsidR="002E7CD3" w:rsidRPr="00830108" w14:paraId="71784B0C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739DCB69" w14:textId="77777777" w:rsidR="002E7CD3" w:rsidRPr="00830108" w:rsidRDefault="002E7CD3" w:rsidP="00D770F4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7573" w:type="dxa"/>
          </w:tcPr>
          <w:p w14:paraId="07916FBD" w14:textId="4CC60E36" w:rsidR="002E7CD3" w:rsidRPr="00775A15" w:rsidRDefault="002E7CD3" w:rsidP="00D77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75A15">
              <w:rPr>
                <w:rFonts w:ascii="Calibri" w:eastAsia="Times New Roman" w:hAnsi="Calibri" w:cs="Calibri"/>
                <w:color w:val="000000"/>
              </w:rPr>
              <w:t xml:space="preserve">As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 w:rsidRPr="00775A15">
              <w:rPr>
                <w:rFonts w:ascii="Calibri" w:eastAsia="Times New Roman" w:hAnsi="Calibri" w:cs="Calibri"/>
                <w:color w:val="000000"/>
              </w:rPr>
              <w:t>-IPCC Sectors.</w:t>
            </w:r>
          </w:p>
        </w:tc>
      </w:tr>
      <w:tr w:rsidR="002E7CD3" w:rsidRPr="00830108" w14:paraId="42FE2AE8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2EE3FDB4" w14:textId="77777777" w:rsidR="002E7CD3" w:rsidRPr="00830108" w:rsidRDefault="002E7CD3" w:rsidP="00D770F4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GHG</w:t>
            </w:r>
          </w:p>
        </w:tc>
        <w:tc>
          <w:tcPr>
            <w:tcW w:w="7573" w:type="dxa"/>
          </w:tcPr>
          <w:p w14:paraId="7B889D0E" w14:textId="0239A3F1" w:rsidR="002E7CD3" w:rsidRPr="009D7487" w:rsidRDefault="002E7CD3" w:rsidP="002E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1FED">
              <w:rPr>
                <w:rFonts w:ascii="Calibri" w:eastAsia="Times New Roman" w:hAnsi="Calibri" w:cs="Calibri"/>
                <w:color w:val="000000"/>
              </w:rPr>
              <w:t xml:space="preserve">As described for Data by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-IPCC Sectors. </w:t>
            </w:r>
          </w:p>
        </w:tc>
      </w:tr>
      <w:tr w:rsidR="002E7CD3" w:rsidRPr="00830108" w14:paraId="42C09225" w14:textId="77777777" w:rsidTr="00D01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2BC0D3D5" w14:textId="77777777" w:rsidR="002E7CD3" w:rsidRPr="00830108" w:rsidRDefault="002E7CD3" w:rsidP="002E7CD3">
            <w:pPr>
              <w:rPr>
                <w:rFonts w:ascii="Calibri" w:eastAsia="Times New Roman" w:hAnsi="Calibri" w:cs="Calibri"/>
                <w:color w:val="000000"/>
              </w:rPr>
            </w:pPr>
            <w:r w:rsidRPr="00830108">
              <w:rPr>
                <w:rFonts w:ascii="Calibri" w:eastAsia="Times New Roman" w:hAnsi="Calibri" w:cs="Calibri"/>
                <w:color w:val="000000"/>
              </w:rPr>
              <w:t>Y1990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Y2020</w:t>
            </w:r>
          </w:p>
        </w:tc>
        <w:tc>
          <w:tcPr>
            <w:tcW w:w="7573" w:type="dxa"/>
          </w:tcPr>
          <w:p w14:paraId="01962151" w14:textId="168EB1EA" w:rsidR="002E7CD3" w:rsidRPr="00EC06B0" w:rsidRDefault="002E7CD3" w:rsidP="00EC0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EC06B0">
              <w:rPr>
                <w:rFonts w:eastAsia="Times New Roman" w:cstheme="minorHAnsi"/>
                <w:color w:val="000000"/>
              </w:rPr>
              <w:t>Annual state-level estimates are quantified for the 30-year time series providing data from 1990-2020.  The data includes use of notation keys to indicate completeness of the data as outlined below:</w:t>
            </w:r>
          </w:p>
          <w:p w14:paraId="7788CF07" w14:textId="5D26563D" w:rsidR="002E7CD3" w:rsidRPr="00EC06B0" w:rsidRDefault="009E40E9" w:rsidP="00EC06B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C06B0">
              <w:rPr>
                <w:rFonts w:eastAsia="Times New Roman" w:cstheme="minorHAnsi"/>
                <w:b/>
                <w:bCs/>
                <w:color w:val="000000"/>
              </w:rPr>
              <w:t>NO</w:t>
            </w:r>
            <w:r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="002E7CD3" w:rsidRPr="00EC06B0">
              <w:rPr>
                <w:rFonts w:eastAsia="Times New Roman" w:cstheme="minorHAnsi"/>
                <w:color w:val="000000"/>
              </w:rPr>
              <w:t xml:space="preserve">(not occurring) for activities or processes in a particular source or sink category that do not occur </w:t>
            </w:r>
          </w:p>
          <w:p w14:paraId="567B3EFF" w14:textId="5371D9D9" w:rsidR="002E7CD3" w:rsidRPr="00EC06B0" w:rsidRDefault="009E40E9" w:rsidP="00EC06B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EC06B0">
              <w:rPr>
                <w:rFonts w:eastAsia="Times New Roman" w:cstheme="minorHAnsi"/>
                <w:b/>
                <w:bCs/>
                <w:color w:val="000000"/>
              </w:rPr>
              <w:t>NE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="002E7CD3" w:rsidRPr="00EC06B0">
              <w:rPr>
                <w:rFonts w:eastAsia="Times New Roman" w:cstheme="minorHAnsi"/>
                <w:color w:val="000000"/>
              </w:rPr>
              <w:t xml:space="preserve">(not estimated) for existing emissions by sources and removals by sinks of greenhouse gases which have not been estimated. </w:t>
            </w:r>
          </w:p>
          <w:p w14:paraId="512CA0F7" w14:textId="77777777" w:rsidR="002E7CD3" w:rsidRPr="00EC06B0" w:rsidRDefault="002E7CD3" w:rsidP="00EC06B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EC06B0">
              <w:rPr>
                <w:rFonts w:eastAsia="Times New Roman" w:cstheme="minorHAnsi"/>
                <w:b/>
                <w:bCs/>
                <w:color w:val="000000"/>
              </w:rPr>
              <w:t xml:space="preserve">IE </w:t>
            </w:r>
            <w:r w:rsidRPr="00EC06B0">
              <w:rPr>
                <w:rFonts w:eastAsia="Times New Roman" w:cstheme="minorHAnsi"/>
                <w:color w:val="000000"/>
              </w:rPr>
              <w:t>(included elsewhere) for emissions by sources and removals by sinks of greenhouse gases estimated but included elsewhere in the inventory</w:t>
            </w:r>
          </w:p>
          <w:p w14:paraId="1F8B6C25" w14:textId="26984D00" w:rsidR="002E7CD3" w:rsidRPr="00E74E4F" w:rsidRDefault="002E7CD3" w:rsidP="00EC06B0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B0">
              <w:rPr>
                <w:rFonts w:cstheme="minorHAnsi"/>
              </w:rPr>
              <w:t xml:space="preserve">Note, </w:t>
            </w:r>
            <w:r w:rsidR="00386FC9" w:rsidRPr="00EC06B0">
              <w:rPr>
                <w:rFonts w:cstheme="minorHAnsi"/>
              </w:rPr>
              <w:t>where numbers</w:t>
            </w:r>
            <w:r w:rsidRPr="00EC06B0">
              <w:rPr>
                <w:rFonts w:cstheme="minorHAnsi"/>
              </w:rPr>
              <w:t xml:space="preserve"> </w:t>
            </w:r>
            <w:r w:rsidR="00386FC9" w:rsidRPr="00EC06B0">
              <w:rPr>
                <w:rFonts w:cstheme="minorHAnsi"/>
              </w:rPr>
              <w:t xml:space="preserve">on the Data by </w:t>
            </w:r>
            <w:r w:rsidR="00EC06B0" w:rsidRPr="00EC06B0">
              <w:rPr>
                <w:rFonts w:cstheme="minorHAnsi"/>
              </w:rPr>
              <w:t>UNFCCC</w:t>
            </w:r>
            <w:r w:rsidR="00386FC9" w:rsidRPr="00EC06B0">
              <w:rPr>
                <w:rFonts w:cstheme="minorHAnsi"/>
              </w:rPr>
              <w:t>-IPCC Sectors and Data by Econ Sect tabs</w:t>
            </w:r>
            <w:r w:rsidRPr="00EC06B0">
              <w:rPr>
                <w:rFonts w:cstheme="minorHAnsi"/>
              </w:rPr>
              <w:t xml:space="preserve"> contain zeros</w:t>
            </w:r>
            <w:r w:rsidR="00386FC9" w:rsidRPr="00EC06B0">
              <w:rPr>
                <w:rFonts w:cstheme="minorHAnsi"/>
              </w:rPr>
              <w:t xml:space="preserve"> these z</w:t>
            </w:r>
            <w:r w:rsidRPr="00EC06B0">
              <w:rPr>
                <w:rFonts w:cstheme="minorHAnsi"/>
              </w:rPr>
              <w:t xml:space="preserve">eros can indicate several conditions, i.e., that activity is </w:t>
            </w:r>
            <w:proofErr w:type="gramStart"/>
            <w:r w:rsidRPr="00EC06B0">
              <w:rPr>
                <w:rFonts w:cstheme="minorHAnsi"/>
              </w:rPr>
              <w:t>actually zero</w:t>
            </w:r>
            <w:proofErr w:type="gramEnd"/>
            <w:r w:rsidRPr="00EC06B0">
              <w:rPr>
                <w:rFonts w:cstheme="minorHAnsi"/>
              </w:rPr>
              <w:t xml:space="preserve">, not occurring, or not estimated for a particular state. </w:t>
            </w:r>
            <w:r w:rsidR="00386FC9" w:rsidRPr="00EC06B0">
              <w:rPr>
                <w:rFonts w:cstheme="minorHAnsi"/>
              </w:rPr>
              <w:t xml:space="preserve">If an Annotation is record present these zeros are based on the annotation.  If no annotation records </w:t>
            </w:r>
            <w:proofErr w:type="gramStart"/>
            <w:r w:rsidR="00386FC9" w:rsidRPr="00EC06B0">
              <w:rPr>
                <w:rFonts w:cstheme="minorHAnsi"/>
              </w:rPr>
              <w:t>is</w:t>
            </w:r>
            <w:proofErr w:type="gramEnd"/>
            <w:r w:rsidR="00386FC9" w:rsidRPr="00EC06B0">
              <w:rPr>
                <w:rFonts w:cstheme="minorHAnsi"/>
              </w:rPr>
              <w:t xml:space="preserve"> present the emission is </w:t>
            </w:r>
            <w:r w:rsidRPr="00EC06B0">
              <w:rPr>
                <w:rFonts w:cstheme="minorHAnsi"/>
              </w:rPr>
              <w:t>true zero.</w:t>
            </w:r>
          </w:p>
        </w:tc>
      </w:tr>
      <w:tr w:rsidR="00CA40AE" w14:paraId="02F971DC" w14:textId="77777777" w:rsidTr="00D01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14:paraId="584C0E7A" w14:textId="77777777" w:rsidR="00CA40AE" w:rsidRDefault="00CA40AE" w:rsidP="00D770F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RowNumber</w:t>
            </w:r>
            <w:proofErr w:type="spellEnd"/>
          </w:p>
        </w:tc>
        <w:tc>
          <w:tcPr>
            <w:tcW w:w="7573" w:type="dxa"/>
          </w:tcPr>
          <w:p w14:paraId="78D448CA" w14:textId="30842FC5" w:rsidR="00CA40AE" w:rsidRDefault="00CA40AE" w:rsidP="00D77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RowNumber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are provided to link data from the Data by</w:t>
            </w:r>
            <w:r w:rsidR="00386F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C06B0">
              <w:rPr>
                <w:rFonts w:ascii="Calibri" w:eastAsia="Times New Roman" w:hAnsi="Calibri" w:cs="Calibri"/>
                <w:color w:val="000000"/>
              </w:rPr>
              <w:t>UNFCCC</w:t>
            </w:r>
            <w:r w:rsidR="009E40E9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IPCC Sector Tab and Data by</w:t>
            </w:r>
            <w:r w:rsidR="00386F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Econ Sect tab with the </w:t>
            </w:r>
            <w:r w:rsidR="00386FC9">
              <w:rPr>
                <w:rFonts w:ascii="Calibri" w:eastAsia="Times New Roman" w:hAnsi="Calibri" w:cs="Calibri"/>
                <w:color w:val="000000"/>
              </w:rPr>
              <w:t>Annotations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tab.  To </w:t>
            </w:r>
            <w:r w:rsidR="00386FC9">
              <w:rPr>
                <w:rFonts w:ascii="Calibri" w:eastAsia="Times New Roman" w:hAnsi="Calibri" w:cs="Calibri"/>
                <w:color w:val="000000"/>
              </w:rPr>
              <w:t>determine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if emissions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numbers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in Columns Y1990 – Y2020 </w:t>
            </w:r>
            <w:r w:rsidR="00386FC9">
              <w:rPr>
                <w:rFonts w:ascii="Calibri" w:eastAsia="Times New Roman" w:hAnsi="Calibri" w:cs="Calibri"/>
                <w:color w:val="000000"/>
              </w:rPr>
              <w:t>are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associated with an annotation you may use the </w:t>
            </w:r>
            <w:proofErr w:type="spellStart"/>
            <w:r w:rsidR="009E40E9">
              <w:rPr>
                <w:rFonts w:ascii="Calibri" w:eastAsia="Times New Roman" w:hAnsi="Calibri" w:cs="Calibri"/>
                <w:color w:val="000000"/>
              </w:rPr>
              <w:t>RowNumber</w:t>
            </w:r>
            <w:proofErr w:type="spellEnd"/>
            <w:r w:rsidR="009E40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to find the associated annotation row.</w:t>
            </w:r>
          </w:p>
        </w:tc>
      </w:tr>
    </w:tbl>
    <w:p w14:paraId="27840D55" w14:textId="77777777" w:rsidR="0083273E" w:rsidRDefault="0083273E" w:rsidP="0083273E"/>
    <w:sectPr w:rsidR="0083273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ED9E" w14:textId="77777777" w:rsidR="00104ADF" w:rsidRDefault="00104ADF" w:rsidP="00CB111A">
      <w:pPr>
        <w:spacing w:after="0" w:line="240" w:lineRule="auto"/>
      </w:pPr>
      <w:r>
        <w:separator/>
      </w:r>
    </w:p>
  </w:endnote>
  <w:endnote w:type="continuationSeparator" w:id="0">
    <w:p w14:paraId="73615202" w14:textId="77777777" w:rsidR="00104ADF" w:rsidRDefault="00104ADF" w:rsidP="00CB111A">
      <w:pPr>
        <w:spacing w:after="0" w:line="240" w:lineRule="auto"/>
      </w:pPr>
      <w:r>
        <w:continuationSeparator/>
      </w:r>
    </w:p>
  </w:endnote>
  <w:endnote w:type="continuationNotice" w:id="1">
    <w:p w14:paraId="49F591CE" w14:textId="77777777" w:rsidR="00D60587" w:rsidRDefault="00D605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3615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3E05295" w14:textId="55DD05B7" w:rsidR="008B3624" w:rsidRDefault="008B362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0EFDF0" w14:textId="77777777" w:rsidR="008B3624" w:rsidRDefault="008B3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2C43E" w14:textId="77777777" w:rsidR="00104ADF" w:rsidRDefault="00104ADF" w:rsidP="00CB111A">
      <w:pPr>
        <w:spacing w:after="0" w:line="240" w:lineRule="auto"/>
      </w:pPr>
      <w:r>
        <w:separator/>
      </w:r>
    </w:p>
  </w:footnote>
  <w:footnote w:type="continuationSeparator" w:id="0">
    <w:p w14:paraId="35109954" w14:textId="77777777" w:rsidR="00104ADF" w:rsidRDefault="00104ADF" w:rsidP="00CB111A">
      <w:pPr>
        <w:spacing w:after="0" w:line="240" w:lineRule="auto"/>
      </w:pPr>
      <w:r>
        <w:continuationSeparator/>
      </w:r>
    </w:p>
  </w:footnote>
  <w:footnote w:type="continuationNotice" w:id="1">
    <w:p w14:paraId="270B11DC" w14:textId="77777777" w:rsidR="00D60587" w:rsidRDefault="00D605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6220" w14:textId="75A63DA0" w:rsidR="009E06C0" w:rsidRDefault="009E06C0" w:rsidP="009E06C0">
    <w:pPr>
      <w:pStyle w:val="Header"/>
      <w:jc w:val="right"/>
    </w:pPr>
    <w:r>
      <w:t xml:space="preserve">README Version 1.0 (April </w:t>
    </w:r>
    <w:r w:rsidR="00633489">
      <w:t>26</w:t>
    </w:r>
    <w:r>
      <w:t>, 2023)</w:t>
    </w:r>
  </w:p>
  <w:p w14:paraId="3B76C4D8" w14:textId="77777777" w:rsidR="009E06C0" w:rsidRDefault="009E0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E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8D65AD"/>
    <w:multiLevelType w:val="hybridMultilevel"/>
    <w:tmpl w:val="F80EE08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1D3063B"/>
    <w:multiLevelType w:val="hybridMultilevel"/>
    <w:tmpl w:val="4EBC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347A"/>
    <w:multiLevelType w:val="hybridMultilevel"/>
    <w:tmpl w:val="7E226B86"/>
    <w:lvl w:ilvl="0" w:tplc="727A3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97904"/>
    <w:multiLevelType w:val="hybridMultilevel"/>
    <w:tmpl w:val="C0AC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639FA"/>
    <w:multiLevelType w:val="hybridMultilevel"/>
    <w:tmpl w:val="E58C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3162"/>
    <w:multiLevelType w:val="hybridMultilevel"/>
    <w:tmpl w:val="97DECE76"/>
    <w:lvl w:ilvl="0" w:tplc="DC6EF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225B2"/>
    <w:multiLevelType w:val="hybridMultilevel"/>
    <w:tmpl w:val="DFEA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3676E"/>
    <w:multiLevelType w:val="hybridMultilevel"/>
    <w:tmpl w:val="772A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33FB5"/>
    <w:multiLevelType w:val="hybridMultilevel"/>
    <w:tmpl w:val="892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1226">
    <w:abstractNumId w:val="7"/>
  </w:num>
  <w:num w:numId="2" w16cid:durableId="85350442">
    <w:abstractNumId w:val="3"/>
  </w:num>
  <w:num w:numId="3" w16cid:durableId="1865898535">
    <w:abstractNumId w:val="5"/>
  </w:num>
  <w:num w:numId="4" w16cid:durableId="1863937293">
    <w:abstractNumId w:val="9"/>
  </w:num>
  <w:num w:numId="5" w16cid:durableId="967509839">
    <w:abstractNumId w:val="1"/>
  </w:num>
  <w:num w:numId="6" w16cid:durableId="1711831919">
    <w:abstractNumId w:val="6"/>
  </w:num>
  <w:num w:numId="7" w16cid:durableId="556285234">
    <w:abstractNumId w:val="8"/>
  </w:num>
  <w:num w:numId="8" w16cid:durableId="1062867544">
    <w:abstractNumId w:val="4"/>
  </w:num>
  <w:num w:numId="9" w16cid:durableId="2125491138">
    <w:abstractNumId w:val="8"/>
  </w:num>
  <w:num w:numId="10" w16cid:durableId="1656563802">
    <w:abstractNumId w:val="4"/>
  </w:num>
  <w:num w:numId="11" w16cid:durableId="653875946">
    <w:abstractNumId w:val="2"/>
  </w:num>
  <w:num w:numId="12" w16cid:durableId="94811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C6B"/>
    <w:rsid w:val="00001E30"/>
    <w:rsid w:val="00002BC6"/>
    <w:rsid w:val="00027361"/>
    <w:rsid w:val="00042113"/>
    <w:rsid w:val="0007642B"/>
    <w:rsid w:val="00080166"/>
    <w:rsid w:val="000C61D5"/>
    <w:rsid w:val="000E7C5B"/>
    <w:rsid w:val="000F3DD4"/>
    <w:rsid w:val="00104ADF"/>
    <w:rsid w:val="0013599F"/>
    <w:rsid w:val="00143D48"/>
    <w:rsid w:val="001675E6"/>
    <w:rsid w:val="00191D9F"/>
    <w:rsid w:val="00196684"/>
    <w:rsid w:val="001C33D4"/>
    <w:rsid w:val="002025F0"/>
    <w:rsid w:val="0020492B"/>
    <w:rsid w:val="002144CF"/>
    <w:rsid w:val="00241726"/>
    <w:rsid w:val="00245B6E"/>
    <w:rsid w:val="00251858"/>
    <w:rsid w:val="00284952"/>
    <w:rsid w:val="002C4D4D"/>
    <w:rsid w:val="002D4C6B"/>
    <w:rsid w:val="002D52A5"/>
    <w:rsid w:val="002E1FD5"/>
    <w:rsid w:val="002E7CD3"/>
    <w:rsid w:val="00314806"/>
    <w:rsid w:val="003541DE"/>
    <w:rsid w:val="00357C96"/>
    <w:rsid w:val="003724AC"/>
    <w:rsid w:val="00376355"/>
    <w:rsid w:val="00385740"/>
    <w:rsid w:val="00386FC9"/>
    <w:rsid w:val="00387BA0"/>
    <w:rsid w:val="004021C1"/>
    <w:rsid w:val="004526C4"/>
    <w:rsid w:val="00462C9B"/>
    <w:rsid w:val="0048285D"/>
    <w:rsid w:val="004C60DD"/>
    <w:rsid w:val="004E5F3E"/>
    <w:rsid w:val="005228EF"/>
    <w:rsid w:val="00540147"/>
    <w:rsid w:val="00547290"/>
    <w:rsid w:val="00551F4E"/>
    <w:rsid w:val="00575574"/>
    <w:rsid w:val="00575F90"/>
    <w:rsid w:val="00587C0F"/>
    <w:rsid w:val="00595D7F"/>
    <w:rsid w:val="005B1B1E"/>
    <w:rsid w:val="005C6DDE"/>
    <w:rsid w:val="005E269C"/>
    <w:rsid w:val="005E572A"/>
    <w:rsid w:val="00621CF3"/>
    <w:rsid w:val="00623701"/>
    <w:rsid w:val="00623F89"/>
    <w:rsid w:val="00627501"/>
    <w:rsid w:val="00633489"/>
    <w:rsid w:val="0064671A"/>
    <w:rsid w:val="0065357E"/>
    <w:rsid w:val="00662D25"/>
    <w:rsid w:val="006A5ACC"/>
    <w:rsid w:val="006B0C3E"/>
    <w:rsid w:val="006B4947"/>
    <w:rsid w:val="006C0AF1"/>
    <w:rsid w:val="006D4FD4"/>
    <w:rsid w:val="006D7979"/>
    <w:rsid w:val="006E02ED"/>
    <w:rsid w:val="006E31A6"/>
    <w:rsid w:val="006F5705"/>
    <w:rsid w:val="00732AC0"/>
    <w:rsid w:val="00745AFB"/>
    <w:rsid w:val="00752B7D"/>
    <w:rsid w:val="007727B0"/>
    <w:rsid w:val="007A7721"/>
    <w:rsid w:val="007B6B7B"/>
    <w:rsid w:val="007C6B73"/>
    <w:rsid w:val="007E050A"/>
    <w:rsid w:val="00821E5D"/>
    <w:rsid w:val="00830108"/>
    <w:rsid w:val="0083273E"/>
    <w:rsid w:val="00834AC3"/>
    <w:rsid w:val="008466C6"/>
    <w:rsid w:val="00882B75"/>
    <w:rsid w:val="0088586A"/>
    <w:rsid w:val="008908EC"/>
    <w:rsid w:val="00891423"/>
    <w:rsid w:val="00891542"/>
    <w:rsid w:val="008936F8"/>
    <w:rsid w:val="008A5032"/>
    <w:rsid w:val="008B3624"/>
    <w:rsid w:val="008C5F76"/>
    <w:rsid w:val="008F3A72"/>
    <w:rsid w:val="008F4F17"/>
    <w:rsid w:val="00900BB8"/>
    <w:rsid w:val="00907AFD"/>
    <w:rsid w:val="00912E40"/>
    <w:rsid w:val="009621DF"/>
    <w:rsid w:val="0096323E"/>
    <w:rsid w:val="00966D84"/>
    <w:rsid w:val="009B591A"/>
    <w:rsid w:val="009C6DD7"/>
    <w:rsid w:val="009D7487"/>
    <w:rsid w:val="009E06C0"/>
    <w:rsid w:val="009E40E9"/>
    <w:rsid w:val="009F6368"/>
    <w:rsid w:val="00A35FF2"/>
    <w:rsid w:val="00A51E36"/>
    <w:rsid w:val="00A71F90"/>
    <w:rsid w:val="00A73431"/>
    <w:rsid w:val="00A9124D"/>
    <w:rsid w:val="00AA42D7"/>
    <w:rsid w:val="00AA6A9E"/>
    <w:rsid w:val="00AB2AEF"/>
    <w:rsid w:val="00AD30D9"/>
    <w:rsid w:val="00AE2790"/>
    <w:rsid w:val="00AE4E2F"/>
    <w:rsid w:val="00B05B7A"/>
    <w:rsid w:val="00B21685"/>
    <w:rsid w:val="00B21980"/>
    <w:rsid w:val="00B26A06"/>
    <w:rsid w:val="00B945AE"/>
    <w:rsid w:val="00BA686E"/>
    <w:rsid w:val="00BF3339"/>
    <w:rsid w:val="00C347D6"/>
    <w:rsid w:val="00C82D30"/>
    <w:rsid w:val="00CA40AE"/>
    <w:rsid w:val="00CB111A"/>
    <w:rsid w:val="00CB1688"/>
    <w:rsid w:val="00CC4654"/>
    <w:rsid w:val="00CE481E"/>
    <w:rsid w:val="00CF729F"/>
    <w:rsid w:val="00D01BE8"/>
    <w:rsid w:val="00D1002C"/>
    <w:rsid w:val="00D30360"/>
    <w:rsid w:val="00D54ABE"/>
    <w:rsid w:val="00D60587"/>
    <w:rsid w:val="00D770F4"/>
    <w:rsid w:val="00D833E7"/>
    <w:rsid w:val="00D9353F"/>
    <w:rsid w:val="00D94FDE"/>
    <w:rsid w:val="00DA479C"/>
    <w:rsid w:val="00DF5468"/>
    <w:rsid w:val="00E4657F"/>
    <w:rsid w:val="00E74E4F"/>
    <w:rsid w:val="00E77822"/>
    <w:rsid w:val="00EB14FD"/>
    <w:rsid w:val="00EC06B0"/>
    <w:rsid w:val="00EC73EA"/>
    <w:rsid w:val="00ED11E4"/>
    <w:rsid w:val="00ED1FED"/>
    <w:rsid w:val="00EE2130"/>
    <w:rsid w:val="00F30603"/>
    <w:rsid w:val="00F3148E"/>
    <w:rsid w:val="00F35F02"/>
    <w:rsid w:val="00F81C68"/>
    <w:rsid w:val="00F878FD"/>
    <w:rsid w:val="00FD7196"/>
    <w:rsid w:val="00FE3B26"/>
    <w:rsid w:val="00F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FCCAE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8F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8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78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AA6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6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6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A9E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C6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1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11A"/>
  </w:style>
  <w:style w:type="paragraph" w:styleId="Footer">
    <w:name w:val="footer"/>
    <w:basedOn w:val="Normal"/>
    <w:link w:val="FooterChar"/>
    <w:uiPriority w:val="99"/>
    <w:unhideWhenUsed/>
    <w:rsid w:val="00CB1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11A"/>
  </w:style>
  <w:style w:type="paragraph" w:styleId="BalloonText">
    <w:name w:val="Balloon Text"/>
    <w:basedOn w:val="Normal"/>
    <w:link w:val="BalloonTextChar"/>
    <w:uiPriority w:val="99"/>
    <w:semiHidden/>
    <w:unhideWhenUsed/>
    <w:rsid w:val="009B5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1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7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8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4014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unhideWhenUsed/>
    <w:rsid w:val="007E050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E050A"/>
    <w:rPr>
      <w:color w:val="2B579A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1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B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B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1">
    <w:name w:val="Plain Table 1"/>
    <w:basedOn w:val="TableNormal"/>
    <w:uiPriority w:val="41"/>
    <w:rsid w:val="00191D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191D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ghgemissions/methodology-report-inventory-us-greenhouse-gas-emissions-and-sinks-state-1990-2020" TargetMode="External"/><Relationship Id="rId13" Type="http://schemas.openxmlformats.org/officeDocument/2006/relationships/hyperlink" Target="https://cfpub.epa.gov/ghgdata/inventoryexplorer/docs/StateData_Corrigenda-DataCaveats_110122.pdf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customXml" Target="../customXml/item5.xml"/><Relationship Id="rId7" Type="http://schemas.openxmlformats.org/officeDocument/2006/relationships/endnotes" Target="endnotes.xml"/><Relationship Id="rId12" Type="http://schemas.openxmlformats.org/officeDocument/2006/relationships/hyperlink" Target="https://www.ipcc-nggip.iges.or.jp/public/2006gl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pa.gov/ghgemissions/methodology-report-inventory-us-greenhouse-gas-emissions-and-sinks-state-1990-20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GHGInventory@epa.gov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epa.gov/ghgemissions/us-greenhouse-gas-inventory-report-archiv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99E036770B549A38601CE61E863DC" ma:contentTypeVersion="10" ma:contentTypeDescription="Create a new document." ma:contentTypeScope="" ma:versionID="3ac246e81a8d90d5e8fadeb02c511574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2000c4cc-e071-42a8-8079-76a41584afa3" xmlns:ns6="7d8dd676-26ca-4e08-b90f-b4e0026a58ac" targetNamespace="http://schemas.microsoft.com/office/2006/metadata/properties" ma:root="true" ma:fieldsID="75cb6f5c9d9bbfedfdc720c82f1978e3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2000c4cc-e071-42a8-8079-76a41584afa3"/>
    <xsd:import namespace="7d8dd676-26ca-4e08-b90f-b4e0026a58ac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2:e3f09c3df709400db2417a7161762d62" minOccurs="0"/>
                <xsd:element ref="ns5:MediaServiceMetadata" minOccurs="0"/>
                <xsd:element ref="ns5:MediaServiceFastMetadata" minOccurs="0"/>
                <xsd:element ref="ns1:_ip_UnifiedCompliancePolicyProperties" minOccurs="0"/>
                <xsd:element ref="ns1:_ip_UnifiedCompliancePolicyUIAction" minOccurs="0"/>
                <xsd:element ref="ns6:SharedWithUsers" minOccurs="0"/>
                <xsd:element ref="ns6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3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aec54597-794d-48fd-aaaa-4eaa50f4ff1d}" ma:internalName="TaxCatchAllLabel" ma:readOnly="true" ma:showField="CatchAllDataLabel" ma:web="7d8dd676-26ca-4e08-b90f-b4e0026a58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aec54597-794d-48fd-aaaa-4eaa50f4ff1d}" ma:internalName="TaxCatchAll" ma:showField="CatchAllData" ma:web="7d8dd676-26ca-4e08-b90f-b4e0026a58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0c4cc-e071-42a8-8079-76a41584a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dd676-26ca-4e08-b90f-b4e0026a58ac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2023-03-23T12:50:46+00:00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Props1.xml><?xml version="1.0" encoding="utf-8"?>
<ds:datastoreItem xmlns:ds="http://schemas.openxmlformats.org/officeDocument/2006/customXml" ds:itemID="{18E98EE7-0B47-467C-8F1A-336E972B73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A969AD-A3AE-4FB5-A9F6-68800B821525}"/>
</file>

<file path=customXml/itemProps3.xml><?xml version="1.0" encoding="utf-8"?>
<ds:datastoreItem xmlns:ds="http://schemas.openxmlformats.org/officeDocument/2006/customXml" ds:itemID="{A388B29C-EBBC-4396-8668-4544F34DFC2F}"/>
</file>

<file path=customXml/itemProps4.xml><?xml version="1.0" encoding="utf-8"?>
<ds:datastoreItem xmlns:ds="http://schemas.openxmlformats.org/officeDocument/2006/customXml" ds:itemID="{DA24F60E-4DF5-46B8-B4E9-29A118709672}"/>
</file>

<file path=customXml/itemProps5.xml><?xml version="1.0" encoding="utf-8"?>
<ds:datastoreItem xmlns:ds="http://schemas.openxmlformats.org/officeDocument/2006/customXml" ds:itemID="{F02D7996-79A5-43CC-82E5-EBC67B55FF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3106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2023-04-26T21:13:00Z</dcterms:created>
  <dcterms:modified xsi:type="dcterms:W3CDTF">2023-04-26T21:13:00Z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0x0101005C099E036770B549A38601CE61E863DC</vt:lpwstr>
  </property>
  <property fmtid="{D5CDD505-2E9C-101B-9397-08002B2CF9AE}" pid="4" name="EPA Subject">
    <vt:lpwstr/>
  </property>
  <property fmtid="{D5CDD505-2E9C-101B-9397-08002B2CF9AE}" pid="5" name="Document Type">
    <vt:lpwstr/>
  </property>
</Properties>
</file>