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99B4" w14:textId="77777777" w:rsidR="00D54729" w:rsidRDefault="00D54729" w:rsidP="00D54729">
      <w:r>
        <w:rPr>
          <w:rFonts w:hint="eastAsia"/>
        </w:rPr>
        <w:t>修订后的《中华人民共和国土地管理法》自</w:t>
      </w:r>
      <w:r>
        <w:t>1999年1月1日起施行。为保证这部法律的贯彻实施，特通告如下：</w:t>
      </w:r>
    </w:p>
    <w:p w14:paraId="011F6A55" w14:textId="77777777" w:rsidR="00D54729" w:rsidRDefault="00D54729" w:rsidP="00D54729"/>
    <w:p w14:paraId="2D3EED7C" w14:textId="77777777" w:rsidR="00D54729" w:rsidRDefault="00D54729" w:rsidP="00D54729">
      <w:r>
        <w:rPr>
          <w:rFonts w:hint="eastAsia"/>
        </w:rPr>
        <w:t xml:space="preserve">　　一、十分珍惜、合理利用土地和切实保护耕地是法定的基本国策。遵守土地管理法律、法规，保护和合理利用土地是一切单位和个人的义务。任何单位和个人都不得非法占用土地。</w:t>
      </w:r>
    </w:p>
    <w:p w14:paraId="62298723" w14:textId="77777777" w:rsidR="00D54729" w:rsidRDefault="00D54729" w:rsidP="00D54729"/>
    <w:p w14:paraId="6E322DEE" w14:textId="77777777" w:rsidR="00D54729" w:rsidRDefault="00D54729" w:rsidP="00D54729">
      <w:r>
        <w:rPr>
          <w:rFonts w:hint="eastAsia"/>
        </w:rPr>
        <w:t xml:space="preserve">　　二、依法登记的土地的所有权和使用权受法律保护，任何单位和个人不得侵犯。</w:t>
      </w:r>
    </w:p>
    <w:p w14:paraId="1618EE50" w14:textId="77777777" w:rsidR="00D54729" w:rsidRDefault="00D54729" w:rsidP="00D54729"/>
    <w:p w14:paraId="557B2770" w14:textId="77777777" w:rsidR="00D54729" w:rsidRDefault="00D54729" w:rsidP="00D54729">
      <w:r>
        <w:rPr>
          <w:rFonts w:hint="eastAsia"/>
        </w:rPr>
        <w:t xml:space="preserve">　　三、农民的土地承包经营权受法律保护。农民团体土地承包经营的法定期限为三十年。承包期内调整土地必须经三分之二以上的村民会议成员或者村民代表同意，并报乡</w:t>
      </w:r>
      <w:r>
        <w:t>(镇)人民政府和县级人民政府农业行政主管部门批准。</w:t>
      </w:r>
    </w:p>
    <w:p w14:paraId="70A4CC40" w14:textId="77777777" w:rsidR="00D54729" w:rsidRDefault="00D54729" w:rsidP="00D54729"/>
    <w:p w14:paraId="7D3CA7E9" w14:textId="77777777" w:rsidR="00D54729" w:rsidRDefault="00D54729" w:rsidP="00D54729">
      <w:r>
        <w:rPr>
          <w:rFonts w:hint="eastAsia"/>
        </w:rPr>
        <w:t xml:space="preserve">　　四、任何单位和个人都必须按照土地利用总体规划确定的用途使用土地。土地的用途由依法批准的土地利用总体规划明确并公告。需将农用地转为建设用地的，必须经原批准土地利用总体规划的机关批准。</w:t>
      </w:r>
    </w:p>
    <w:p w14:paraId="1B028ECE" w14:textId="77777777" w:rsidR="00D54729" w:rsidRDefault="00D54729" w:rsidP="00D54729"/>
    <w:p w14:paraId="4C2D43BC" w14:textId="77777777" w:rsidR="00D54729" w:rsidRDefault="00D54729" w:rsidP="00D54729">
      <w:r>
        <w:rPr>
          <w:rFonts w:hint="eastAsia"/>
        </w:rPr>
        <w:t xml:space="preserve">　　五、征用农民团体土地的批准权属于国务院和省级人民政府。征用农用地的，必须先办理农用地转用审批。征地批准文件必须公告。征地按照原用途给予补偿，补偿安置方案也应当公告。补偿费用收支状况应公布。侵占挪用的，要依法给予行政处分</w:t>
      </w:r>
      <w:r>
        <w:t>;构成犯罪的，依法追究刑事职责。</w:t>
      </w:r>
    </w:p>
    <w:p w14:paraId="7F8C6766" w14:textId="77777777" w:rsidR="00D54729" w:rsidRDefault="00D54729" w:rsidP="00D54729"/>
    <w:p w14:paraId="4867A7AB" w14:textId="77777777" w:rsidR="00D54729" w:rsidRDefault="00D54729" w:rsidP="00D54729">
      <w:r>
        <w:rPr>
          <w:rFonts w:hint="eastAsia"/>
        </w:rPr>
        <w:t xml:space="preserve">　　六、建设确需占用基本农田的，必须经国务院批准。禁止占用基本农田发展林果业和挖塘养鱼。禁止占用耕地建窑、建坟。禁止任何单位和个人撂荒耕地。连续撂荒两年的，应当收回发包的耕地。违法很多毁坏耕地的，要追究刑事职责。</w:t>
      </w:r>
    </w:p>
    <w:p w14:paraId="4B982F73" w14:textId="77777777" w:rsidR="00D54729" w:rsidRDefault="00D54729" w:rsidP="00D54729"/>
    <w:p w14:paraId="286130EF" w14:textId="77777777" w:rsidR="00D54729" w:rsidRDefault="00D54729" w:rsidP="00D54729">
      <w:r>
        <w:rPr>
          <w:rFonts w:hint="eastAsia"/>
        </w:rPr>
        <w:t xml:space="preserve">　　七、农村</w:t>
      </w:r>
      <w:proofErr w:type="gramStart"/>
      <w:r>
        <w:rPr>
          <w:rFonts w:hint="eastAsia"/>
        </w:rPr>
        <w:t>村</w:t>
      </w:r>
      <w:proofErr w:type="gramEnd"/>
      <w:r>
        <w:rPr>
          <w:rFonts w:hint="eastAsia"/>
        </w:rPr>
        <w:t>民建住宅用地，必须提出申请，经乡</w:t>
      </w:r>
      <w:r>
        <w:t>(镇)人民政府审核后由县级人民政府批准。每户只能有一处不超过规定标准的宅基地。新建住宅应尽量使用原有的宅基地和村内空闲地。出卖、出租住房后，不得再申请宅基地。超占宅基地建住宅的，将受到限期拆除、退还超占宅基地的处罚。</w:t>
      </w:r>
    </w:p>
    <w:p w14:paraId="339F18B7" w14:textId="77777777" w:rsidR="00D54729" w:rsidRDefault="00D54729" w:rsidP="00D54729"/>
    <w:p w14:paraId="798400CA" w14:textId="77777777" w:rsidR="00D54729" w:rsidRDefault="00D54729" w:rsidP="00D54729">
      <w:r>
        <w:rPr>
          <w:rFonts w:hint="eastAsia"/>
        </w:rPr>
        <w:t xml:space="preserve">　　八、非农建设经批准占用耕地的，必须</w:t>
      </w:r>
      <w:proofErr w:type="gramStart"/>
      <w:r>
        <w:rPr>
          <w:rFonts w:hint="eastAsia"/>
        </w:rPr>
        <w:t>履行占</w:t>
      </w:r>
      <w:proofErr w:type="gramEnd"/>
      <w:r>
        <w:rPr>
          <w:rFonts w:hint="eastAsia"/>
        </w:rPr>
        <w:t>补平衡的法定义务。耕地开垦的费用，必须专门用于耕地开发。</w:t>
      </w:r>
    </w:p>
    <w:p w14:paraId="581F3D31" w14:textId="77777777" w:rsidR="00D54729" w:rsidRDefault="00D54729" w:rsidP="00D54729"/>
    <w:p w14:paraId="417B6BB9" w14:textId="77777777" w:rsidR="00D54729" w:rsidRDefault="00D54729" w:rsidP="00D54729">
      <w:r>
        <w:rPr>
          <w:rFonts w:hint="eastAsia"/>
        </w:rPr>
        <w:t xml:space="preserve">　　九、非法批准占用、征用土地的，其批准文件无效，对直接负责的主管人员和其他直接职责人员，依法给予行政处分</w:t>
      </w:r>
      <w:r>
        <w:t>;构成犯罪的，依法追究刑事职责。非法批准占用、征用土地，对当事人造成损失的，政府应当承担赔偿职责。</w:t>
      </w:r>
    </w:p>
    <w:p w14:paraId="36E079C4" w14:textId="77777777" w:rsidR="00D54729" w:rsidRDefault="00D54729" w:rsidP="00D54729"/>
    <w:p w14:paraId="5CAC1AB6" w14:textId="77777777" w:rsidR="00D54729" w:rsidRDefault="00D54729" w:rsidP="00D54729">
      <w:r>
        <w:rPr>
          <w:rFonts w:hint="eastAsia"/>
        </w:rPr>
        <w:t xml:space="preserve">　　十、各级土地行政主管部门都要依法行政，并</w:t>
      </w:r>
      <w:proofErr w:type="gramStart"/>
      <w:r>
        <w:rPr>
          <w:rFonts w:hint="eastAsia"/>
        </w:rPr>
        <w:t>主动理解</w:t>
      </w:r>
      <w:proofErr w:type="gramEnd"/>
      <w:r>
        <w:rPr>
          <w:rFonts w:hint="eastAsia"/>
        </w:rPr>
        <w:t>群众监督。对土地违法行为，任何单位和个人都有权检举和控告。</w:t>
      </w:r>
    </w:p>
    <w:p w14:paraId="51898F09" w14:textId="77777777" w:rsidR="00D54729" w:rsidRDefault="00D54729" w:rsidP="00D54729"/>
    <w:p w14:paraId="25411AB9" w14:textId="77777777" w:rsidR="00D54729" w:rsidRDefault="00D54729" w:rsidP="00D54729">
      <w:r>
        <w:rPr>
          <w:rFonts w:hint="eastAsia"/>
        </w:rPr>
        <w:t xml:space="preserve">　　自本通告发布之日起，各级人民政府土地行政主管部门均应设立举报信箱，公布举报电话。</w:t>
      </w:r>
    </w:p>
    <w:p w14:paraId="4DAAE580" w14:textId="77777777" w:rsidR="00D54729" w:rsidRDefault="00D54729" w:rsidP="00D54729"/>
    <w:p w14:paraId="3033457B" w14:textId="77777777" w:rsidR="00D54729" w:rsidRDefault="00D54729" w:rsidP="00D54729">
      <w:r>
        <w:rPr>
          <w:rFonts w:hint="eastAsia"/>
        </w:rPr>
        <w:t xml:space="preserve">　　国土资源部举报信箱：北京市西城区</w:t>
      </w:r>
      <w:proofErr w:type="gramStart"/>
      <w:r>
        <w:rPr>
          <w:rFonts w:hint="eastAsia"/>
        </w:rPr>
        <w:t>冠英园西区</w:t>
      </w:r>
      <w:proofErr w:type="gramEnd"/>
      <w:r>
        <w:t>37号国土资源部执法监察局(邮编：</w:t>
      </w:r>
      <w:r>
        <w:lastRenderedPageBreak/>
        <w:t>100035)</w:t>
      </w:r>
    </w:p>
    <w:p w14:paraId="39FD3B54" w14:textId="77777777" w:rsidR="00D54729" w:rsidRDefault="00D54729" w:rsidP="00D54729"/>
    <w:p w14:paraId="42D9CF78" w14:textId="77777777" w:rsidR="00D54729" w:rsidRDefault="00D54729" w:rsidP="00D54729">
      <w:r>
        <w:rPr>
          <w:rFonts w:hint="eastAsia"/>
        </w:rPr>
        <w:t xml:space="preserve">　　国土资源部举报电话：</w:t>
      </w:r>
      <w:r>
        <w:t>........x。</w:t>
      </w:r>
    </w:p>
    <w:p w14:paraId="38F91326" w14:textId="77777777" w:rsidR="00D54729" w:rsidRDefault="00D54729" w:rsidP="00D54729"/>
    <w:p w14:paraId="46606981" w14:textId="77777777" w:rsidR="00D54729" w:rsidRDefault="00D54729" w:rsidP="00D54729">
      <w:r>
        <w:rPr>
          <w:rFonts w:hint="eastAsia"/>
        </w:rPr>
        <w:t xml:space="preserve">　　特此通告。</w:t>
      </w:r>
    </w:p>
    <w:p w14:paraId="7BBC4563" w14:textId="77777777" w:rsidR="00D54729" w:rsidRDefault="00D54729" w:rsidP="00D54729"/>
    <w:p w14:paraId="00BEEAC5" w14:textId="77777777" w:rsidR="00D54729" w:rsidRDefault="00D54729" w:rsidP="00D54729">
      <w:r>
        <w:rPr>
          <w:rFonts w:hint="eastAsia"/>
        </w:rPr>
        <w:t xml:space="preserve">　　国土资源部</w:t>
      </w:r>
    </w:p>
    <w:p w14:paraId="37412829" w14:textId="77777777" w:rsidR="00D54729" w:rsidRDefault="00D54729" w:rsidP="00D54729"/>
    <w:p w14:paraId="55DDFDC5" w14:textId="59AE8742" w:rsidR="00000198" w:rsidRDefault="00D54729" w:rsidP="00D54729">
      <w:r>
        <w:rPr>
          <w:rFonts w:hint="eastAsia"/>
        </w:rPr>
        <w:t xml:space="preserve">　　</w:t>
      </w:r>
      <w:r>
        <w:t>...年x月x日</w:t>
      </w:r>
    </w:p>
    <w:sectPr w:rsidR="000001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D5B72" w14:textId="77777777" w:rsidR="004655D8" w:rsidRDefault="004655D8" w:rsidP="00D54729">
      <w:r>
        <w:separator/>
      </w:r>
    </w:p>
  </w:endnote>
  <w:endnote w:type="continuationSeparator" w:id="0">
    <w:p w14:paraId="4F9E2E60" w14:textId="77777777" w:rsidR="004655D8" w:rsidRDefault="004655D8" w:rsidP="00D54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535B6" w14:textId="77777777" w:rsidR="004655D8" w:rsidRDefault="004655D8" w:rsidP="00D54729">
      <w:r>
        <w:separator/>
      </w:r>
    </w:p>
  </w:footnote>
  <w:footnote w:type="continuationSeparator" w:id="0">
    <w:p w14:paraId="55A1ADFE" w14:textId="77777777" w:rsidR="004655D8" w:rsidRDefault="004655D8" w:rsidP="00D547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02"/>
    <w:rsid w:val="00000198"/>
    <w:rsid w:val="000B36FF"/>
    <w:rsid w:val="00415CF6"/>
    <w:rsid w:val="004655D8"/>
    <w:rsid w:val="005C5602"/>
    <w:rsid w:val="00BD6DF0"/>
    <w:rsid w:val="00D54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1C7EC0-3934-4BD6-90E5-23B084B1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47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4729"/>
    <w:rPr>
      <w:sz w:val="18"/>
      <w:szCs w:val="18"/>
    </w:rPr>
  </w:style>
  <w:style w:type="paragraph" w:styleId="a5">
    <w:name w:val="footer"/>
    <w:basedOn w:val="a"/>
    <w:link w:val="a6"/>
    <w:uiPriority w:val="99"/>
    <w:unhideWhenUsed/>
    <w:rsid w:val="00D54729"/>
    <w:pPr>
      <w:tabs>
        <w:tab w:val="center" w:pos="4153"/>
        <w:tab w:val="right" w:pos="8306"/>
      </w:tabs>
      <w:snapToGrid w:val="0"/>
      <w:jc w:val="left"/>
    </w:pPr>
    <w:rPr>
      <w:sz w:val="18"/>
      <w:szCs w:val="18"/>
    </w:rPr>
  </w:style>
  <w:style w:type="character" w:customStyle="1" w:styleId="a6">
    <w:name w:val="页脚 字符"/>
    <w:basedOn w:val="a0"/>
    <w:link w:val="a5"/>
    <w:uiPriority w:val="99"/>
    <w:rsid w:val="00D547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03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震</dc:creator>
  <cp:keywords/>
  <dc:description/>
  <cp:lastModifiedBy>崔 震</cp:lastModifiedBy>
  <cp:revision>2</cp:revision>
  <dcterms:created xsi:type="dcterms:W3CDTF">2021-08-06T00:30:00Z</dcterms:created>
  <dcterms:modified xsi:type="dcterms:W3CDTF">2021-08-06T00:30:00Z</dcterms:modified>
</cp:coreProperties>
</file>