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27"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Layout table to enter Company Name"/>
      </w:tblPr>
      <w:tblGrid>
        <w:gridCol w:w="9727"/>
      </w:tblGrid>
      <w:tr w:rsidR="00756B5A" w:rsidRPr="00E37AB6" w14:paraId="36E0DAB7" w14:textId="77777777" w:rsidTr="00FE1812">
        <w:trPr>
          <w:trHeight w:val="1257"/>
        </w:trPr>
        <w:tc>
          <w:tcPr>
            <w:tcW w:w="9727" w:type="dxa"/>
            <w:tcBorders>
              <w:bottom w:val="single" w:sz="8" w:space="0" w:color="CCCCCC" w:themeColor="background2"/>
            </w:tcBorders>
          </w:tcPr>
          <w:p w14:paraId="0E4F02C7" w14:textId="138E4232" w:rsidR="00756B5A" w:rsidRPr="00E37AB6" w:rsidRDefault="00AD18EA">
            <w:pPr>
              <w:pStyle w:val="CompanyName"/>
              <w:rPr>
                <w:rFonts w:ascii="Trebuchet MS" w:hAnsi="Trebuchet MS" w:cstheme="majorHAnsi"/>
                <w:color w:val="E18214" w:themeColor="accent2" w:themeShade="BF"/>
              </w:rPr>
            </w:pPr>
            <w:r w:rsidRPr="00E37AB6">
              <w:rPr>
                <w:rFonts w:ascii="Trebuchet MS" w:hAnsi="Trebuchet MS" w:cstheme="majorHAnsi"/>
                <w:color w:val="E18214" w:themeColor="accent2" w:themeShade="BF"/>
              </w:rPr>
              <w:t>Information Privacy and Security relating to Covid-19 Vaccination Disclosure</w:t>
            </w:r>
            <w:r w:rsidR="00A908B1" w:rsidRPr="00E37AB6">
              <w:rPr>
                <w:rFonts w:ascii="Trebuchet MS" w:hAnsi="Trebuchet MS" w:cstheme="majorHAnsi"/>
                <w:color w:val="E18214" w:themeColor="accent2" w:themeShade="BF"/>
              </w:rPr>
              <w:t xml:space="preserve"> Requests</w:t>
            </w:r>
          </w:p>
          <w:p w14:paraId="1070C1FA" w14:textId="5B24DFD3" w:rsidR="00AA56DD" w:rsidRPr="00E37AB6" w:rsidRDefault="00AA56DD" w:rsidP="00AA56DD">
            <w:pPr>
              <w:rPr>
                <w:rFonts w:ascii="Trebuchet MS" w:hAnsi="Trebuchet MS" w:cstheme="majorHAnsi"/>
              </w:rPr>
            </w:pPr>
            <w:r w:rsidRPr="00E37AB6">
              <w:rPr>
                <w:rFonts w:ascii="Trebuchet MS" w:hAnsi="Trebuchet MS" w:cstheme="majorHAnsi"/>
              </w:rPr>
              <w:t>William Jones</w:t>
            </w:r>
          </w:p>
          <w:p w14:paraId="30AB93EB" w14:textId="085CE1D1" w:rsidR="00294AE8" w:rsidRPr="00E37AB6" w:rsidRDefault="00294AE8" w:rsidP="00AA56DD">
            <w:pPr>
              <w:rPr>
                <w:rFonts w:ascii="Trebuchet MS" w:hAnsi="Trebuchet MS" w:cstheme="majorHAnsi"/>
              </w:rPr>
            </w:pPr>
            <w:r w:rsidRPr="00E37AB6">
              <w:rPr>
                <w:rFonts w:ascii="Trebuchet MS" w:hAnsi="Trebuchet MS" w:cstheme="majorHAnsi"/>
              </w:rPr>
              <w:t>Syracuse University</w:t>
            </w:r>
          </w:p>
          <w:p w14:paraId="6DDF9EED" w14:textId="2BCF1281" w:rsidR="00AA56DD" w:rsidRPr="00E37AB6" w:rsidRDefault="00AA56DD" w:rsidP="00AA56DD">
            <w:pPr>
              <w:rPr>
                <w:rFonts w:ascii="Trebuchet MS" w:hAnsi="Trebuchet MS" w:cstheme="majorHAnsi"/>
              </w:rPr>
            </w:pPr>
            <w:r w:rsidRPr="00E37AB6">
              <w:rPr>
                <w:rFonts w:ascii="Trebuchet MS" w:hAnsi="Trebuchet MS" w:cstheme="majorHAnsi"/>
              </w:rPr>
              <w:t>IST</w:t>
            </w:r>
            <w:r w:rsidR="00A908B1" w:rsidRPr="00E37AB6">
              <w:rPr>
                <w:rFonts w:ascii="Trebuchet MS" w:hAnsi="Trebuchet MS" w:cstheme="majorHAnsi"/>
              </w:rPr>
              <w:t xml:space="preserve"> 618: Information Policy</w:t>
            </w:r>
          </w:p>
        </w:tc>
      </w:tr>
    </w:tbl>
    <w:p w14:paraId="677C47E0" w14:textId="77777777" w:rsidR="009D7CE6" w:rsidRPr="00E37AB6" w:rsidRDefault="009D7CE6">
      <w:pPr>
        <w:rPr>
          <w:rFonts w:ascii="Trebuchet MS" w:hAnsi="Trebuchet MS" w:cstheme="majorHAnsi"/>
          <w:b/>
          <w:bCs/>
          <w:u w:val="single"/>
        </w:rPr>
      </w:pPr>
    </w:p>
    <w:p w14:paraId="66455076" w14:textId="1800885E" w:rsidR="008678F9" w:rsidRPr="00DE5FA2" w:rsidRDefault="002351AF">
      <w:pPr>
        <w:rPr>
          <w:rFonts w:ascii="Trebuchet MS" w:hAnsi="Trebuchet MS" w:cstheme="majorHAnsi"/>
          <w:b/>
          <w:bCs/>
          <w:u w:val="single"/>
        </w:rPr>
      </w:pPr>
      <w:r w:rsidRPr="00DE5FA2">
        <w:rPr>
          <w:rFonts w:ascii="Trebuchet MS" w:hAnsi="Trebuchet MS" w:cstheme="majorHAnsi"/>
          <w:b/>
          <w:bCs/>
          <w:u w:val="single"/>
        </w:rPr>
        <w:t>Introduction</w:t>
      </w:r>
    </w:p>
    <w:p w14:paraId="0F04933C" w14:textId="0E87870A" w:rsidR="007B1476" w:rsidRPr="00DE5FA2" w:rsidRDefault="00A74B8B" w:rsidP="00ED1EC0">
      <w:pPr>
        <w:ind w:firstLine="720"/>
        <w:rPr>
          <w:rFonts w:ascii="Trebuchet MS" w:hAnsi="Trebuchet MS" w:cstheme="majorHAnsi"/>
        </w:rPr>
      </w:pPr>
      <w:r w:rsidRPr="00DE5FA2">
        <w:rPr>
          <w:rFonts w:ascii="Trebuchet MS" w:hAnsi="Trebuchet MS" w:cstheme="majorHAnsi"/>
        </w:rPr>
        <w:t>The COVID-19 virus began to spread in</w:t>
      </w:r>
      <w:r w:rsidR="00337C33" w:rsidRPr="00DE5FA2">
        <w:rPr>
          <w:rFonts w:ascii="Trebuchet MS" w:hAnsi="Trebuchet MS" w:cstheme="majorHAnsi"/>
        </w:rPr>
        <w:t xml:space="preserve"> early 202</w:t>
      </w:r>
      <w:r w:rsidR="00367021" w:rsidRPr="00DE5FA2">
        <w:rPr>
          <w:rFonts w:ascii="Trebuchet MS" w:hAnsi="Trebuchet MS" w:cstheme="majorHAnsi"/>
        </w:rPr>
        <w:t xml:space="preserve">0 </w:t>
      </w:r>
      <w:r w:rsidRPr="00DE5FA2">
        <w:rPr>
          <w:rFonts w:ascii="Trebuchet MS" w:hAnsi="Trebuchet MS" w:cstheme="majorHAnsi"/>
        </w:rPr>
        <w:t xml:space="preserve">and </w:t>
      </w:r>
      <w:r w:rsidR="003E00BA" w:rsidRPr="00DE5FA2">
        <w:rPr>
          <w:rFonts w:ascii="Trebuchet MS" w:hAnsi="Trebuchet MS" w:cstheme="majorHAnsi"/>
        </w:rPr>
        <w:t>subsequently</w:t>
      </w:r>
      <w:r w:rsidR="00E648A5" w:rsidRPr="00DE5FA2">
        <w:rPr>
          <w:rFonts w:ascii="Trebuchet MS" w:hAnsi="Trebuchet MS" w:cstheme="majorHAnsi"/>
        </w:rPr>
        <w:t xml:space="preserve"> dominated the news cycle. </w:t>
      </w:r>
      <w:r w:rsidR="00720F9F" w:rsidRPr="00DE5FA2">
        <w:rPr>
          <w:rFonts w:ascii="Trebuchet MS" w:hAnsi="Trebuchet MS" w:cstheme="majorHAnsi"/>
        </w:rPr>
        <w:t>Th</w:t>
      </w:r>
      <w:r w:rsidR="008744D4" w:rsidRPr="00DE5FA2">
        <w:rPr>
          <w:rFonts w:ascii="Trebuchet MS" w:hAnsi="Trebuchet MS" w:cstheme="majorHAnsi"/>
        </w:rPr>
        <w:t>e</w:t>
      </w:r>
      <w:r w:rsidR="00720F9F" w:rsidRPr="00DE5FA2">
        <w:rPr>
          <w:rFonts w:ascii="Trebuchet MS" w:hAnsi="Trebuchet MS" w:cstheme="majorHAnsi"/>
        </w:rPr>
        <w:t xml:space="preserve"> world</w:t>
      </w:r>
      <w:r w:rsidR="008744D4" w:rsidRPr="00DE5FA2">
        <w:rPr>
          <w:rFonts w:ascii="Trebuchet MS" w:hAnsi="Trebuchet MS" w:cstheme="majorHAnsi"/>
        </w:rPr>
        <w:t xml:space="preserve"> waited many months </w:t>
      </w:r>
      <w:r w:rsidR="00720F9F" w:rsidRPr="00DE5FA2">
        <w:rPr>
          <w:rFonts w:ascii="Trebuchet MS" w:hAnsi="Trebuchet MS" w:cstheme="majorHAnsi"/>
        </w:rPr>
        <w:t>in isolation</w:t>
      </w:r>
      <w:r w:rsidR="002B2F4D" w:rsidRPr="00DE5FA2">
        <w:rPr>
          <w:rFonts w:ascii="Trebuchet MS" w:hAnsi="Trebuchet MS" w:cstheme="majorHAnsi"/>
        </w:rPr>
        <w:t xml:space="preserve"> while </w:t>
      </w:r>
      <w:r w:rsidR="00BB5870" w:rsidRPr="00DE5FA2">
        <w:rPr>
          <w:rFonts w:ascii="Trebuchet MS" w:hAnsi="Trebuchet MS" w:cstheme="majorHAnsi"/>
        </w:rPr>
        <w:t xml:space="preserve">scientists worked on a vaccine that would </w:t>
      </w:r>
      <w:r w:rsidR="00A14AE5" w:rsidRPr="00DE5FA2">
        <w:rPr>
          <w:rFonts w:ascii="Trebuchet MS" w:hAnsi="Trebuchet MS" w:cstheme="majorHAnsi"/>
        </w:rPr>
        <w:t xml:space="preserve">help </w:t>
      </w:r>
      <w:r w:rsidR="00BB5870" w:rsidRPr="00DE5FA2">
        <w:rPr>
          <w:rFonts w:ascii="Trebuchet MS" w:hAnsi="Trebuchet MS" w:cstheme="majorHAnsi"/>
        </w:rPr>
        <w:t xml:space="preserve">protect individuals from </w:t>
      </w:r>
      <w:r w:rsidR="0094001C" w:rsidRPr="00DE5FA2">
        <w:rPr>
          <w:rFonts w:ascii="Trebuchet MS" w:hAnsi="Trebuchet MS" w:cstheme="majorHAnsi"/>
        </w:rPr>
        <w:t xml:space="preserve">the </w:t>
      </w:r>
      <w:r w:rsidR="00BB5870" w:rsidRPr="00DE5FA2">
        <w:rPr>
          <w:rFonts w:ascii="Trebuchet MS" w:hAnsi="Trebuchet MS" w:cstheme="majorHAnsi"/>
        </w:rPr>
        <w:t>COVID-19</w:t>
      </w:r>
      <w:r w:rsidR="0094001C" w:rsidRPr="00DE5FA2">
        <w:rPr>
          <w:rFonts w:ascii="Trebuchet MS" w:hAnsi="Trebuchet MS" w:cstheme="majorHAnsi"/>
        </w:rPr>
        <w:t xml:space="preserve"> virus</w:t>
      </w:r>
      <w:r w:rsidR="00BB5870" w:rsidRPr="00DE5FA2">
        <w:rPr>
          <w:rFonts w:ascii="Trebuchet MS" w:hAnsi="Trebuchet MS" w:cstheme="majorHAnsi"/>
        </w:rPr>
        <w:t xml:space="preserve">. </w:t>
      </w:r>
      <w:r w:rsidR="00D54F9D" w:rsidRPr="00DE5FA2">
        <w:rPr>
          <w:rFonts w:ascii="Trebuchet MS" w:hAnsi="Trebuchet MS" w:cstheme="majorHAnsi"/>
        </w:rPr>
        <w:t>On December 11, 2020</w:t>
      </w:r>
      <w:r w:rsidR="006B429D" w:rsidRPr="00DE5FA2">
        <w:rPr>
          <w:rFonts w:ascii="Trebuchet MS" w:hAnsi="Trebuchet MS" w:cstheme="majorHAnsi"/>
        </w:rPr>
        <w:t>,</w:t>
      </w:r>
      <w:r w:rsidR="00D54F9D" w:rsidRPr="00DE5FA2">
        <w:rPr>
          <w:rFonts w:ascii="Trebuchet MS" w:hAnsi="Trebuchet MS" w:cstheme="majorHAnsi"/>
        </w:rPr>
        <w:t xml:space="preserve"> </w:t>
      </w:r>
      <w:r w:rsidR="006B429D" w:rsidRPr="00DE5FA2">
        <w:rPr>
          <w:rFonts w:ascii="Trebuchet MS" w:hAnsi="Trebuchet MS" w:cstheme="majorHAnsi"/>
        </w:rPr>
        <w:t xml:space="preserve">the </w:t>
      </w:r>
      <w:r w:rsidR="00431AA2" w:rsidRPr="00DE5FA2">
        <w:rPr>
          <w:rFonts w:ascii="Trebuchet MS" w:hAnsi="Trebuchet MS" w:cstheme="majorHAnsi"/>
        </w:rPr>
        <w:t>much-anticipated</w:t>
      </w:r>
      <w:r w:rsidR="0092278D" w:rsidRPr="00DE5FA2">
        <w:rPr>
          <w:rFonts w:ascii="Trebuchet MS" w:hAnsi="Trebuchet MS" w:cstheme="majorHAnsi"/>
        </w:rPr>
        <w:t xml:space="preserve"> </w:t>
      </w:r>
      <w:r w:rsidR="006B429D" w:rsidRPr="00DE5FA2">
        <w:rPr>
          <w:rFonts w:ascii="Trebuchet MS" w:hAnsi="Trebuchet MS" w:cstheme="majorHAnsi"/>
        </w:rPr>
        <w:t>Pfizer-BioNTech COVID-19</w:t>
      </w:r>
      <w:r w:rsidR="00D54F9D" w:rsidRPr="00DE5FA2">
        <w:rPr>
          <w:rFonts w:ascii="Trebuchet MS" w:hAnsi="Trebuchet MS" w:cstheme="majorHAnsi"/>
        </w:rPr>
        <w:t xml:space="preserve"> </w:t>
      </w:r>
      <w:r w:rsidR="00BB5870" w:rsidRPr="00DE5FA2">
        <w:rPr>
          <w:rFonts w:ascii="Trebuchet MS" w:hAnsi="Trebuchet MS" w:cstheme="majorHAnsi"/>
        </w:rPr>
        <w:t xml:space="preserve">vaccine was </w:t>
      </w:r>
      <w:r w:rsidR="008577B5" w:rsidRPr="00DE5FA2">
        <w:rPr>
          <w:rFonts w:ascii="Trebuchet MS" w:hAnsi="Trebuchet MS" w:cstheme="majorHAnsi"/>
        </w:rPr>
        <w:t>finally rele</w:t>
      </w:r>
      <w:r w:rsidR="00D54F9D" w:rsidRPr="00DE5FA2">
        <w:rPr>
          <w:rFonts w:ascii="Trebuchet MS" w:hAnsi="Trebuchet MS" w:cstheme="majorHAnsi"/>
        </w:rPr>
        <w:t xml:space="preserve">ased </w:t>
      </w:r>
      <w:r w:rsidR="006B429D" w:rsidRPr="00DE5FA2">
        <w:rPr>
          <w:rFonts w:ascii="Trebuchet MS" w:hAnsi="Trebuchet MS" w:cstheme="majorHAnsi"/>
        </w:rPr>
        <w:t>for use of individuals 16 years of age and older</w:t>
      </w:r>
      <w:r w:rsidR="001B360B" w:rsidRPr="00DE5FA2">
        <w:rPr>
          <w:rFonts w:ascii="Trebuchet MS" w:hAnsi="Trebuchet MS" w:cstheme="majorHAnsi"/>
        </w:rPr>
        <w:t xml:space="preserve"> </w:t>
      </w:r>
      <w:r w:rsidR="008F6B16" w:rsidRPr="00DE5FA2">
        <w:rPr>
          <w:rFonts w:ascii="Trebuchet MS" w:hAnsi="Trebuchet MS" w:cstheme="majorHAnsi"/>
        </w:rPr>
        <w:t>(</w:t>
      </w:r>
      <w:r w:rsidR="00AF3E64" w:rsidRPr="00DE5FA2">
        <w:rPr>
          <w:rFonts w:ascii="Trebuchet MS" w:hAnsi="Trebuchet MS" w:cstheme="majorHAnsi"/>
        </w:rPr>
        <w:t>FDA Approves First Covid-19 Vaccine, 2021</w:t>
      </w:r>
      <w:r w:rsidR="001B360B" w:rsidRPr="00DE5FA2">
        <w:rPr>
          <w:rFonts w:ascii="Trebuchet MS" w:hAnsi="Trebuchet MS" w:cstheme="majorHAnsi"/>
        </w:rPr>
        <w:t>)</w:t>
      </w:r>
      <w:r w:rsidR="006B429D" w:rsidRPr="00DE5FA2">
        <w:rPr>
          <w:rFonts w:ascii="Trebuchet MS" w:hAnsi="Trebuchet MS" w:cstheme="majorHAnsi"/>
        </w:rPr>
        <w:t>.</w:t>
      </w:r>
      <w:r w:rsidR="0092278D" w:rsidRPr="00DE5FA2">
        <w:rPr>
          <w:rFonts w:ascii="Trebuchet MS" w:hAnsi="Trebuchet MS" w:cstheme="majorHAnsi"/>
        </w:rPr>
        <w:t xml:space="preserve"> At first the vaccine was </w:t>
      </w:r>
      <w:r w:rsidR="00AA2AB3" w:rsidRPr="00DE5FA2">
        <w:rPr>
          <w:rFonts w:ascii="Trebuchet MS" w:hAnsi="Trebuchet MS" w:cstheme="majorHAnsi"/>
        </w:rPr>
        <w:t xml:space="preserve">limited to only those deemed </w:t>
      </w:r>
      <w:r w:rsidR="00216DDB" w:rsidRPr="00DE5FA2">
        <w:rPr>
          <w:rFonts w:ascii="Trebuchet MS" w:hAnsi="Trebuchet MS" w:cstheme="majorHAnsi"/>
        </w:rPr>
        <w:t>with</w:t>
      </w:r>
      <w:r w:rsidR="001B360B" w:rsidRPr="00DE5FA2">
        <w:rPr>
          <w:rFonts w:ascii="Trebuchet MS" w:hAnsi="Trebuchet MS" w:cstheme="majorHAnsi"/>
        </w:rPr>
        <w:t xml:space="preserve"> </w:t>
      </w:r>
      <w:r w:rsidR="00D54B32" w:rsidRPr="00DE5FA2">
        <w:rPr>
          <w:rFonts w:ascii="Trebuchet MS" w:hAnsi="Trebuchet MS" w:cstheme="majorHAnsi"/>
        </w:rPr>
        <w:t>high-risk</w:t>
      </w:r>
      <w:r w:rsidR="00AA2AB3" w:rsidRPr="00DE5FA2">
        <w:rPr>
          <w:rFonts w:ascii="Trebuchet MS" w:hAnsi="Trebuchet MS" w:cstheme="majorHAnsi"/>
        </w:rPr>
        <w:t xml:space="preserve"> </w:t>
      </w:r>
      <w:r w:rsidR="001B360B" w:rsidRPr="00DE5FA2">
        <w:rPr>
          <w:rFonts w:ascii="Trebuchet MS" w:hAnsi="Trebuchet MS" w:cstheme="majorHAnsi"/>
        </w:rPr>
        <w:t xml:space="preserve">medical conditions </w:t>
      </w:r>
      <w:r w:rsidR="00AA2AB3" w:rsidRPr="00DE5FA2">
        <w:rPr>
          <w:rFonts w:ascii="Trebuchet MS" w:hAnsi="Trebuchet MS" w:cstheme="majorHAnsi"/>
        </w:rPr>
        <w:t xml:space="preserve">or essential </w:t>
      </w:r>
      <w:proofErr w:type="gramStart"/>
      <w:r w:rsidR="00AA2AB3" w:rsidRPr="00DE5FA2">
        <w:rPr>
          <w:rFonts w:ascii="Trebuchet MS" w:hAnsi="Trebuchet MS" w:cstheme="majorHAnsi"/>
        </w:rPr>
        <w:t>workers</w:t>
      </w:r>
      <w:r w:rsidR="008F6B16" w:rsidRPr="00DE5FA2">
        <w:rPr>
          <w:rFonts w:ascii="Trebuchet MS" w:hAnsi="Trebuchet MS" w:cstheme="majorHAnsi"/>
        </w:rPr>
        <w:t>,</w:t>
      </w:r>
      <w:r w:rsidR="00AA2AB3" w:rsidRPr="00DE5FA2">
        <w:rPr>
          <w:rFonts w:ascii="Trebuchet MS" w:hAnsi="Trebuchet MS" w:cstheme="majorHAnsi"/>
        </w:rPr>
        <w:t xml:space="preserve"> but</w:t>
      </w:r>
      <w:proofErr w:type="gramEnd"/>
      <w:r w:rsidR="00AA2AB3" w:rsidRPr="00DE5FA2">
        <w:rPr>
          <w:rFonts w:ascii="Trebuchet MS" w:hAnsi="Trebuchet MS" w:cstheme="majorHAnsi"/>
        </w:rPr>
        <w:t xml:space="preserve"> ha</w:t>
      </w:r>
      <w:r w:rsidR="00311933" w:rsidRPr="00DE5FA2">
        <w:rPr>
          <w:rFonts w:ascii="Trebuchet MS" w:hAnsi="Trebuchet MS" w:cstheme="majorHAnsi"/>
        </w:rPr>
        <w:t>s</w:t>
      </w:r>
      <w:r w:rsidR="00B65A63" w:rsidRPr="00DE5FA2">
        <w:rPr>
          <w:rFonts w:ascii="Trebuchet MS" w:hAnsi="Trebuchet MS" w:cstheme="majorHAnsi"/>
        </w:rPr>
        <w:t xml:space="preserve"> </w:t>
      </w:r>
      <w:r w:rsidR="008F6B16" w:rsidRPr="00DE5FA2">
        <w:rPr>
          <w:rFonts w:ascii="Trebuchet MS" w:hAnsi="Trebuchet MS" w:cstheme="majorHAnsi"/>
        </w:rPr>
        <w:t xml:space="preserve">now </w:t>
      </w:r>
      <w:r w:rsidR="00B65A63" w:rsidRPr="00DE5FA2">
        <w:rPr>
          <w:rFonts w:ascii="Trebuchet MS" w:hAnsi="Trebuchet MS" w:cstheme="majorHAnsi"/>
        </w:rPr>
        <w:t>been approved an</w:t>
      </w:r>
      <w:r w:rsidR="007418FE" w:rsidRPr="00DE5FA2">
        <w:rPr>
          <w:rFonts w:ascii="Trebuchet MS" w:hAnsi="Trebuchet MS" w:cstheme="majorHAnsi"/>
        </w:rPr>
        <w:t>d available to anyone above five-years old</w:t>
      </w:r>
      <w:r w:rsidR="00D334C2" w:rsidRPr="00DE5FA2">
        <w:rPr>
          <w:rFonts w:ascii="Trebuchet MS" w:hAnsi="Trebuchet MS" w:cstheme="majorHAnsi"/>
        </w:rPr>
        <w:t xml:space="preserve"> in the United States. </w:t>
      </w:r>
    </w:p>
    <w:p w14:paraId="5AD109FE" w14:textId="55EC2B54" w:rsidR="001D6671" w:rsidRPr="00DE5FA2" w:rsidRDefault="00FD245E" w:rsidP="00ED1EC0">
      <w:pPr>
        <w:ind w:firstLine="720"/>
        <w:rPr>
          <w:rFonts w:ascii="Trebuchet MS" w:hAnsi="Trebuchet MS" w:cstheme="majorHAnsi"/>
        </w:rPr>
      </w:pPr>
      <w:r w:rsidRPr="00DE5FA2">
        <w:rPr>
          <w:rFonts w:ascii="Trebuchet MS" w:hAnsi="Trebuchet MS" w:cstheme="majorHAnsi"/>
        </w:rPr>
        <w:t>As</w:t>
      </w:r>
      <w:r w:rsidR="00BF5D40" w:rsidRPr="00DE5FA2">
        <w:rPr>
          <w:rFonts w:ascii="Trebuchet MS" w:hAnsi="Trebuchet MS" w:cstheme="majorHAnsi"/>
        </w:rPr>
        <w:t xml:space="preserve"> </w:t>
      </w:r>
      <w:r w:rsidRPr="00DE5FA2">
        <w:rPr>
          <w:rFonts w:ascii="Trebuchet MS" w:hAnsi="Trebuchet MS" w:cstheme="majorHAnsi"/>
        </w:rPr>
        <w:t xml:space="preserve">the </w:t>
      </w:r>
      <w:r w:rsidR="00C52D60" w:rsidRPr="00DE5FA2">
        <w:rPr>
          <w:rFonts w:ascii="Trebuchet MS" w:hAnsi="Trebuchet MS" w:cstheme="majorHAnsi"/>
        </w:rPr>
        <w:t>vaccine, and booster shots</w:t>
      </w:r>
      <w:r w:rsidR="00AE175B" w:rsidRPr="00DE5FA2">
        <w:rPr>
          <w:rFonts w:ascii="Trebuchet MS" w:hAnsi="Trebuchet MS" w:cstheme="majorHAnsi"/>
        </w:rPr>
        <w:t xml:space="preserve"> became more widely disseminated</w:t>
      </w:r>
      <w:r w:rsidR="00E063F2" w:rsidRPr="00DE5FA2">
        <w:rPr>
          <w:rFonts w:ascii="Trebuchet MS" w:hAnsi="Trebuchet MS" w:cstheme="majorHAnsi"/>
        </w:rPr>
        <w:t xml:space="preserve">, </w:t>
      </w:r>
      <w:r w:rsidR="00EC4EEE" w:rsidRPr="00DE5FA2">
        <w:rPr>
          <w:rFonts w:ascii="Trebuchet MS" w:hAnsi="Trebuchet MS" w:cstheme="majorHAnsi"/>
        </w:rPr>
        <w:t>an individual’s</w:t>
      </w:r>
      <w:r w:rsidR="00A157A9" w:rsidRPr="00DE5FA2">
        <w:rPr>
          <w:rFonts w:ascii="Trebuchet MS" w:hAnsi="Trebuchet MS" w:cstheme="majorHAnsi"/>
        </w:rPr>
        <w:t xml:space="preserve"> vaccination status </w:t>
      </w:r>
      <w:r w:rsidR="008F6B16" w:rsidRPr="00DE5FA2">
        <w:rPr>
          <w:rFonts w:ascii="Trebuchet MS" w:hAnsi="Trebuchet MS" w:cstheme="majorHAnsi"/>
        </w:rPr>
        <w:t xml:space="preserve">became </w:t>
      </w:r>
      <w:r w:rsidR="00A157A9" w:rsidRPr="00DE5FA2">
        <w:rPr>
          <w:rFonts w:ascii="Trebuchet MS" w:hAnsi="Trebuchet MS" w:cstheme="majorHAnsi"/>
        </w:rPr>
        <w:t>something of great interest to employers, politicians, news outlets, and</w:t>
      </w:r>
      <w:r w:rsidR="00D34DD6" w:rsidRPr="00DE5FA2">
        <w:rPr>
          <w:rFonts w:ascii="Trebuchet MS" w:hAnsi="Trebuchet MS" w:cstheme="majorHAnsi"/>
        </w:rPr>
        <w:t xml:space="preserve"> even</w:t>
      </w:r>
      <w:r w:rsidR="00A63F55" w:rsidRPr="00DE5FA2">
        <w:rPr>
          <w:rFonts w:ascii="Trebuchet MS" w:hAnsi="Trebuchet MS" w:cstheme="majorHAnsi"/>
        </w:rPr>
        <w:t xml:space="preserve"> friends and family.</w:t>
      </w:r>
      <w:r w:rsidR="00D34DD6" w:rsidRPr="00DE5FA2">
        <w:rPr>
          <w:rFonts w:ascii="Trebuchet MS" w:hAnsi="Trebuchet MS" w:cstheme="majorHAnsi"/>
        </w:rPr>
        <w:t xml:space="preserve"> Some employers have required their workforce to become vaccinated</w:t>
      </w:r>
      <w:r w:rsidR="008F6B16" w:rsidRPr="00DE5FA2">
        <w:rPr>
          <w:rFonts w:ascii="Trebuchet MS" w:hAnsi="Trebuchet MS" w:cstheme="majorHAnsi"/>
        </w:rPr>
        <w:t xml:space="preserve">, </w:t>
      </w:r>
      <w:r w:rsidR="00D34DD6" w:rsidRPr="00DE5FA2">
        <w:rPr>
          <w:rFonts w:ascii="Trebuchet MS" w:hAnsi="Trebuchet MS" w:cstheme="majorHAnsi"/>
        </w:rPr>
        <w:t xml:space="preserve">while others have </w:t>
      </w:r>
      <w:r w:rsidR="00CB2F59" w:rsidRPr="00DE5FA2">
        <w:rPr>
          <w:rFonts w:ascii="Trebuchet MS" w:hAnsi="Trebuchet MS" w:cstheme="majorHAnsi"/>
        </w:rPr>
        <w:t xml:space="preserve">highly recommended </w:t>
      </w:r>
      <w:r w:rsidR="00D34DD6" w:rsidRPr="00DE5FA2">
        <w:rPr>
          <w:rFonts w:ascii="Trebuchet MS" w:hAnsi="Trebuchet MS" w:cstheme="majorHAnsi"/>
        </w:rPr>
        <w:t xml:space="preserve">their employees </w:t>
      </w:r>
      <w:r w:rsidR="00CB2F59" w:rsidRPr="00DE5FA2">
        <w:rPr>
          <w:rFonts w:ascii="Trebuchet MS" w:hAnsi="Trebuchet MS" w:cstheme="majorHAnsi"/>
        </w:rPr>
        <w:t>to</w:t>
      </w:r>
      <w:r w:rsidR="007903A2" w:rsidRPr="00DE5FA2">
        <w:rPr>
          <w:rFonts w:ascii="Trebuchet MS" w:hAnsi="Trebuchet MS" w:cstheme="majorHAnsi"/>
        </w:rPr>
        <w:t xml:space="preserve"> get the vaccine and</w:t>
      </w:r>
      <w:r w:rsidR="00CB2F59" w:rsidRPr="00DE5FA2">
        <w:rPr>
          <w:rFonts w:ascii="Trebuchet MS" w:hAnsi="Trebuchet MS" w:cstheme="majorHAnsi"/>
        </w:rPr>
        <w:t xml:space="preserve"> disclose</w:t>
      </w:r>
      <w:r w:rsidR="00D34DD6" w:rsidRPr="00DE5FA2">
        <w:rPr>
          <w:rFonts w:ascii="Trebuchet MS" w:hAnsi="Trebuchet MS" w:cstheme="majorHAnsi"/>
        </w:rPr>
        <w:t xml:space="preserve"> their vaccination status.</w:t>
      </w:r>
      <w:r w:rsidR="00222652" w:rsidRPr="00DE5FA2">
        <w:rPr>
          <w:rFonts w:ascii="Trebuchet MS" w:hAnsi="Trebuchet MS" w:cstheme="majorHAnsi"/>
        </w:rPr>
        <w:t xml:space="preserve"> </w:t>
      </w:r>
      <w:r w:rsidR="00E87668" w:rsidRPr="00DE5FA2">
        <w:rPr>
          <w:rFonts w:ascii="Trebuchet MS" w:hAnsi="Trebuchet MS" w:cstheme="majorHAnsi"/>
        </w:rPr>
        <w:t>Many companies</w:t>
      </w:r>
      <w:r w:rsidR="00E970BF" w:rsidRPr="00DE5FA2">
        <w:rPr>
          <w:rFonts w:ascii="Trebuchet MS" w:hAnsi="Trebuchet MS" w:cstheme="majorHAnsi"/>
        </w:rPr>
        <w:t>, organizations and governments have put rigorous testing requirements in place</w:t>
      </w:r>
      <w:r w:rsidR="003A2C4D" w:rsidRPr="00DE5FA2">
        <w:rPr>
          <w:rFonts w:ascii="Trebuchet MS" w:hAnsi="Trebuchet MS" w:cstheme="majorHAnsi"/>
        </w:rPr>
        <w:t xml:space="preserve"> f</w:t>
      </w:r>
      <w:r w:rsidR="00222652" w:rsidRPr="00DE5FA2">
        <w:rPr>
          <w:rFonts w:ascii="Trebuchet MS" w:hAnsi="Trebuchet MS" w:cstheme="majorHAnsi"/>
        </w:rPr>
        <w:t xml:space="preserve">or those who </w:t>
      </w:r>
      <w:r w:rsidR="00BC1C6B" w:rsidRPr="00DE5FA2">
        <w:rPr>
          <w:rFonts w:ascii="Trebuchet MS" w:hAnsi="Trebuchet MS" w:cstheme="majorHAnsi"/>
        </w:rPr>
        <w:t>chose to not get vaccinated</w:t>
      </w:r>
      <w:r w:rsidR="008E0702" w:rsidRPr="00DE5FA2">
        <w:rPr>
          <w:rFonts w:ascii="Trebuchet MS" w:hAnsi="Trebuchet MS" w:cstheme="majorHAnsi"/>
        </w:rPr>
        <w:t xml:space="preserve"> or disclose their status</w:t>
      </w:r>
      <w:r w:rsidR="00E87668" w:rsidRPr="00DE5FA2">
        <w:rPr>
          <w:rFonts w:ascii="Trebuchet MS" w:hAnsi="Trebuchet MS" w:cstheme="majorHAnsi"/>
        </w:rPr>
        <w:t xml:space="preserve">. </w:t>
      </w:r>
      <w:r w:rsidR="00D34DD6" w:rsidRPr="00DE5FA2">
        <w:rPr>
          <w:rFonts w:ascii="Trebuchet MS" w:hAnsi="Trebuchet MS" w:cstheme="majorHAnsi"/>
        </w:rPr>
        <w:t xml:space="preserve"> </w:t>
      </w:r>
      <w:r w:rsidR="00CF5AE2" w:rsidRPr="00DE5FA2">
        <w:rPr>
          <w:rFonts w:ascii="Trebuchet MS" w:hAnsi="Trebuchet MS" w:cstheme="majorHAnsi"/>
        </w:rPr>
        <w:t>These requirements and requests have often been met with backlash by</w:t>
      </w:r>
      <w:r w:rsidR="003A2C4D" w:rsidRPr="00DE5FA2">
        <w:rPr>
          <w:rFonts w:ascii="Trebuchet MS" w:hAnsi="Trebuchet MS" w:cstheme="majorHAnsi"/>
        </w:rPr>
        <w:t xml:space="preserve"> some</w:t>
      </w:r>
      <w:r w:rsidR="00CF5AE2" w:rsidRPr="00DE5FA2">
        <w:rPr>
          <w:rFonts w:ascii="Trebuchet MS" w:hAnsi="Trebuchet MS" w:cstheme="majorHAnsi"/>
        </w:rPr>
        <w:t xml:space="preserve"> employees and </w:t>
      </w:r>
      <w:r w:rsidR="006B1417" w:rsidRPr="00DE5FA2">
        <w:rPr>
          <w:rFonts w:ascii="Trebuchet MS" w:hAnsi="Trebuchet MS" w:cstheme="majorHAnsi"/>
        </w:rPr>
        <w:t xml:space="preserve">consumers who are advocates for </w:t>
      </w:r>
      <w:r w:rsidR="008E0702" w:rsidRPr="00DE5FA2">
        <w:rPr>
          <w:rFonts w:ascii="Trebuchet MS" w:hAnsi="Trebuchet MS" w:cstheme="majorHAnsi"/>
        </w:rPr>
        <w:t>the</w:t>
      </w:r>
      <w:r w:rsidR="006B1417" w:rsidRPr="00DE5FA2">
        <w:rPr>
          <w:rFonts w:ascii="Trebuchet MS" w:hAnsi="Trebuchet MS" w:cstheme="majorHAnsi"/>
        </w:rPr>
        <w:t xml:space="preserve"> right to privacy as well as </w:t>
      </w:r>
      <w:r w:rsidR="008E0702" w:rsidRPr="00DE5FA2">
        <w:rPr>
          <w:rFonts w:ascii="Trebuchet MS" w:hAnsi="Trebuchet MS" w:cstheme="majorHAnsi"/>
        </w:rPr>
        <w:t>the</w:t>
      </w:r>
      <w:r w:rsidR="006B1417" w:rsidRPr="00DE5FA2">
        <w:rPr>
          <w:rFonts w:ascii="Trebuchet MS" w:hAnsi="Trebuchet MS" w:cstheme="majorHAnsi"/>
        </w:rPr>
        <w:t xml:space="preserve"> right to </w:t>
      </w:r>
      <w:r w:rsidR="00245806" w:rsidRPr="00DE5FA2">
        <w:rPr>
          <w:rFonts w:ascii="Trebuchet MS" w:hAnsi="Trebuchet MS" w:cstheme="majorHAnsi"/>
        </w:rPr>
        <w:t>make</w:t>
      </w:r>
      <w:r w:rsidR="00DF1C18" w:rsidRPr="00DE5FA2">
        <w:rPr>
          <w:rFonts w:ascii="Trebuchet MS" w:hAnsi="Trebuchet MS" w:cstheme="majorHAnsi"/>
        </w:rPr>
        <w:t xml:space="preserve"> </w:t>
      </w:r>
      <w:r w:rsidR="000F0083" w:rsidRPr="00DE5FA2">
        <w:rPr>
          <w:rFonts w:ascii="Trebuchet MS" w:hAnsi="Trebuchet MS" w:cstheme="majorHAnsi"/>
        </w:rPr>
        <w:t>their own</w:t>
      </w:r>
      <w:r w:rsidR="00245806" w:rsidRPr="00DE5FA2">
        <w:rPr>
          <w:rFonts w:ascii="Trebuchet MS" w:hAnsi="Trebuchet MS" w:cstheme="majorHAnsi"/>
        </w:rPr>
        <w:t xml:space="preserve"> choices.</w:t>
      </w:r>
    </w:p>
    <w:p w14:paraId="254F8962" w14:textId="01F59E43" w:rsidR="002351AF" w:rsidRPr="00DE5FA2" w:rsidRDefault="00D34DD6" w:rsidP="00ED1EC0">
      <w:pPr>
        <w:ind w:firstLine="720"/>
        <w:rPr>
          <w:rFonts w:ascii="Trebuchet MS" w:hAnsi="Trebuchet MS" w:cstheme="majorHAnsi"/>
        </w:rPr>
      </w:pPr>
      <w:r w:rsidRPr="00DE5FA2">
        <w:rPr>
          <w:rFonts w:ascii="Trebuchet MS" w:hAnsi="Trebuchet MS" w:cstheme="majorHAnsi"/>
        </w:rPr>
        <w:t xml:space="preserve">The intent of this </w:t>
      </w:r>
      <w:r w:rsidR="00BB0602" w:rsidRPr="00DE5FA2">
        <w:rPr>
          <w:rFonts w:ascii="Trebuchet MS" w:hAnsi="Trebuchet MS" w:cstheme="majorHAnsi"/>
        </w:rPr>
        <w:t>paper</w:t>
      </w:r>
      <w:r w:rsidRPr="00DE5FA2">
        <w:rPr>
          <w:rFonts w:ascii="Trebuchet MS" w:hAnsi="Trebuchet MS" w:cstheme="majorHAnsi"/>
        </w:rPr>
        <w:t xml:space="preserve"> is to review </w:t>
      </w:r>
      <w:r w:rsidR="000134D9" w:rsidRPr="00DE5FA2">
        <w:rPr>
          <w:rFonts w:ascii="Trebuchet MS" w:hAnsi="Trebuchet MS" w:cstheme="majorHAnsi"/>
        </w:rPr>
        <w:t>if</w:t>
      </w:r>
      <w:r w:rsidRPr="00DE5FA2">
        <w:rPr>
          <w:rFonts w:ascii="Trebuchet MS" w:hAnsi="Trebuchet MS" w:cstheme="majorHAnsi"/>
        </w:rPr>
        <w:t xml:space="preserve"> employers can mandate </w:t>
      </w:r>
      <w:r w:rsidR="005D4EA3" w:rsidRPr="00DE5FA2">
        <w:rPr>
          <w:rFonts w:ascii="Trebuchet MS" w:hAnsi="Trebuchet MS" w:cstheme="majorHAnsi"/>
        </w:rPr>
        <w:t xml:space="preserve">their employees to </w:t>
      </w:r>
      <w:r w:rsidR="000134D9" w:rsidRPr="00DE5FA2">
        <w:rPr>
          <w:rFonts w:ascii="Trebuchet MS" w:hAnsi="Trebuchet MS" w:cstheme="majorHAnsi"/>
        </w:rPr>
        <w:t>disclose their</w:t>
      </w:r>
      <w:r w:rsidRPr="00DE5FA2">
        <w:rPr>
          <w:rFonts w:ascii="Trebuchet MS" w:hAnsi="Trebuchet MS" w:cstheme="majorHAnsi"/>
        </w:rPr>
        <w:t xml:space="preserve"> vaccination status.</w:t>
      </w:r>
      <w:r w:rsidR="0082197D" w:rsidRPr="00DE5FA2">
        <w:rPr>
          <w:rFonts w:ascii="Trebuchet MS" w:hAnsi="Trebuchet MS" w:cstheme="majorHAnsi"/>
        </w:rPr>
        <w:t xml:space="preserve"> Additionally, this study will review how these employers must handle this data </w:t>
      </w:r>
      <w:r w:rsidR="002C6940" w:rsidRPr="00DE5FA2">
        <w:rPr>
          <w:rFonts w:ascii="Trebuchet MS" w:hAnsi="Trebuchet MS" w:cstheme="majorHAnsi"/>
        </w:rPr>
        <w:t xml:space="preserve">once their employees have </w:t>
      </w:r>
      <w:r w:rsidR="00E86818" w:rsidRPr="00DE5FA2">
        <w:rPr>
          <w:rFonts w:ascii="Trebuchet MS" w:hAnsi="Trebuchet MS" w:cstheme="majorHAnsi"/>
        </w:rPr>
        <w:t>shared</w:t>
      </w:r>
      <w:r w:rsidR="002C6940" w:rsidRPr="00DE5FA2">
        <w:rPr>
          <w:rFonts w:ascii="Trebuchet MS" w:hAnsi="Trebuchet MS" w:cstheme="majorHAnsi"/>
        </w:rPr>
        <w:t xml:space="preserve"> their vaccination status.</w:t>
      </w:r>
    </w:p>
    <w:p w14:paraId="733301E2" w14:textId="29C67C1E" w:rsidR="002351AF" w:rsidRPr="00DE5FA2" w:rsidRDefault="002351AF">
      <w:pPr>
        <w:rPr>
          <w:rFonts w:ascii="Trebuchet MS" w:hAnsi="Trebuchet MS" w:cstheme="majorHAnsi"/>
          <w:b/>
          <w:bCs/>
          <w:u w:val="single"/>
        </w:rPr>
      </w:pPr>
      <w:r w:rsidRPr="00DE5FA2">
        <w:rPr>
          <w:rFonts w:ascii="Trebuchet MS" w:hAnsi="Trebuchet MS" w:cstheme="majorHAnsi"/>
          <w:b/>
          <w:bCs/>
          <w:u w:val="single"/>
        </w:rPr>
        <w:t>Section 1</w:t>
      </w:r>
      <w:r w:rsidR="00A06A95" w:rsidRPr="00DE5FA2">
        <w:rPr>
          <w:rFonts w:ascii="Trebuchet MS" w:hAnsi="Trebuchet MS" w:cstheme="majorHAnsi"/>
          <w:b/>
          <w:bCs/>
          <w:u w:val="single"/>
        </w:rPr>
        <w:t xml:space="preserve"> </w:t>
      </w:r>
      <w:r w:rsidR="00926AA7" w:rsidRPr="00DE5FA2">
        <w:rPr>
          <w:rFonts w:ascii="Trebuchet MS" w:hAnsi="Trebuchet MS" w:cstheme="majorHAnsi"/>
          <w:b/>
          <w:bCs/>
          <w:u w:val="single"/>
        </w:rPr>
        <w:t>–</w:t>
      </w:r>
      <w:r w:rsidR="00A06A95" w:rsidRPr="00DE5FA2">
        <w:rPr>
          <w:rFonts w:ascii="Trebuchet MS" w:hAnsi="Trebuchet MS" w:cstheme="majorHAnsi"/>
          <w:b/>
          <w:bCs/>
          <w:u w:val="single"/>
        </w:rPr>
        <w:t xml:space="preserve"> </w:t>
      </w:r>
      <w:r w:rsidR="00F836C6" w:rsidRPr="00DE5FA2">
        <w:rPr>
          <w:rFonts w:ascii="Trebuchet MS" w:hAnsi="Trebuchet MS" w:cstheme="majorHAnsi"/>
          <w:b/>
          <w:bCs/>
          <w:u w:val="single"/>
        </w:rPr>
        <w:t>Privacy</w:t>
      </w:r>
    </w:p>
    <w:p w14:paraId="39CE4E15" w14:textId="78D24287" w:rsidR="00180EBE" w:rsidRPr="00DE5FA2" w:rsidRDefault="003552AE" w:rsidP="00ED1EC0">
      <w:pPr>
        <w:ind w:firstLine="720"/>
        <w:rPr>
          <w:rFonts w:ascii="Trebuchet MS" w:hAnsi="Trebuchet MS" w:cstheme="majorHAnsi"/>
        </w:rPr>
      </w:pPr>
      <w:r w:rsidRPr="00DE5FA2">
        <w:rPr>
          <w:rFonts w:ascii="Trebuchet MS" w:hAnsi="Trebuchet MS" w:cstheme="majorHAnsi"/>
        </w:rPr>
        <w:lastRenderedPageBreak/>
        <w:t xml:space="preserve">In November 2021, the company I work for </w:t>
      </w:r>
      <w:r w:rsidR="001513C7" w:rsidRPr="00DE5FA2">
        <w:rPr>
          <w:rFonts w:ascii="Trebuchet MS" w:hAnsi="Trebuchet MS" w:cstheme="majorHAnsi"/>
        </w:rPr>
        <w:t>sent around a survey</w:t>
      </w:r>
      <w:r w:rsidR="00CF67BC" w:rsidRPr="00DE5FA2">
        <w:rPr>
          <w:rFonts w:ascii="Trebuchet MS" w:hAnsi="Trebuchet MS" w:cstheme="majorHAnsi"/>
        </w:rPr>
        <w:t xml:space="preserve"> </w:t>
      </w:r>
      <w:r w:rsidR="00B16563" w:rsidRPr="00DE5FA2">
        <w:rPr>
          <w:rFonts w:ascii="Trebuchet MS" w:hAnsi="Trebuchet MS" w:cstheme="majorHAnsi"/>
        </w:rPr>
        <w:t>requiring</w:t>
      </w:r>
      <w:r w:rsidR="00F7075D" w:rsidRPr="00DE5FA2">
        <w:rPr>
          <w:rFonts w:ascii="Trebuchet MS" w:hAnsi="Trebuchet MS" w:cstheme="majorHAnsi"/>
        </w:rPr>
        <w:t xml:space="preserve"> every employee</w:t>
      </w:r>
      <w:r w:rsidR="00BB6794" w:rsidRPr="00DE5FA2">
        <w:rPr>
          <w:rFonts w:ascii="Trebuchet MS" w:hAnsi="Trebuchet MS" w:cstheme="majorHAnsi"/>
        </w:rPr>
        <w:t xml:space="preserve"> disclose their </w:t>
      </w:r>
      <w:r w:rsidR="00F7075D" w:rsidRPr="00DE5FA2">
        <w:rPr>
          <w:rFonts w:ascii="Trebuchet MS" w:hAnsi="Trebuchet MS" w:cstheme="majorHAnsi"/>
        </w:rPr>
        <w:t xml:space="preserve">vaccination status. </w:t>
      </w:r>
      <w:r w:rsidR="00584E73" w:rsidRPr="00DE5FA2">
        <w:rPr>
          <w:rFonts w:ascii="Trebuchet MS" w:hAnsi="Trebuchet MS" w:cstheme="majorHAnsi"/>
        </w:rPr>
        <w:t xml:space="preserve">When I received the email </w:t>
      </w:r>
      <w:r w:rsidR="008B3A34" w:rsidRPr="00DE5FA2">
        <w:rPr>
          <w:rFonts w:ascii="Trebuchet MS" w:hAnsi="Trebuchet MS" w:cstheme="majorHAnsi"/>
        </w:rPr>
        <w:t>requesting disclos</w:t>
      </w:r>
      <w:r w:rsidR="00251206" w:rsidRPr="00DE5FA2">
        <w:rPr>
          <w:rFonts w:ascii="Trebuchet MS" w:hAnsi="Trebuchet MS" w:cstheme="majorHAnsi"/>
        </w:rPr>
        <w:t>ure of</w:t>
      </w:r>
      <w:r w:rsidR="008B3A34" w:rsidRPr="00DE5FA2">
        <w:rPr>
          <w:rFonts w:ascii="Trebuchet MS" w:hAnsi="Trebuchet MS" w:cstheme="majorHAnsi"/>
        </w:rPr>
        <w:t xml:space="preserve"> my vaccination </w:t>
      </w:r>
      <w:r w:rsidR="00292E88" w:rsidRPr="00DE5FA2">
        <w:rPr>
          <w:rFonts w:ascii="Trebuchet MS" w:hAnsi="Trebuchet MS" w:cstheme="majorHAnsi"/>
        </w:rPr>
        <w:t>status,</w:t>
      </w:r>
      <w:r w:rsidR="008B3A34" w:rsidRPr="00DE5FA2">
        <w:rPr>
          <w:rFonts w:ascii="Trebuchet MS" w:hAnsi="Trebuchet MS" w:cstheme="majorHAnsi"/>
        </w:rPr>
        <w:t xml:space="preserve"> I </w:t>
      </w:r>
      <w:r w:rsidR="00C12494" w:rsidRPr="00DE5FA2">
        <w:rPr>
          <w:rFonts w:ascii="Trebuchet MS" w:hAnsi="Trebuchet MS" w:cstheme="majorHAnsi"/>
        </w:rPr>
        <w:t xml:space="preserve">remember I </w:t>
      </w:r>
      <w:r w:rsidR="008B3A34" w:rsidRPr="00DE5FA2">
        <w:rPr>
          <w:rFonts w:ascii="Trebuchet MS" w:hAnsi="Trebuchet MS" w:cstheme="majorHAnsi"/>
        </w:rPr>
        <w:t>didn’t particularly enjoy it</w:t>
      </w:r>
      <w:r w:rsidR="002E6A94" w:rsidRPr="00DE5FA2">
        <w:rPr>
          <w:rFonts w:ascii="Trebuchet MS" w:hAnsi="Trebuchet MS" w:cstheme="majorHAnsi"/>
        </w:rPr>
        <w:t xml:space="preserve"> as it</w:t>
      </w:r>
      <w:r w:rsidR="008B3A34" w:rsidRPr="00DE5FA2">
        <w:rPr>
          <w:rFonts w:ascii="Trebuchet MS" w:hAnsi="Trebuchet MS" w:cstheme="majorHAnsi"/>
        </w:rPr>
        <w:t xml:space="preserve"> felt like a bit of an invasion of privacy</w:t>
      </w:r>
      <w:r w:rsidR="008624FF" w:rsidRPr="00DE5FA2">
        <w:rPr>
          <w:rFonts w:ascii="Trebuchet MS" w:hAnsi="Trebuchet MS" w:cstheme="majorHAnsi"/>
        </w:rPr>
        <w:t xml:space="preserve">. </w:t>
      </w:r>
      <w:r w:rsidR="00C12494" w:rsidRPr="00DE5FA2">
        <w:rPr>
          <w:rFonts w:ascii="Trebuchet MS" w:hAnsi="Trebuchet MS" w:cstheme="majorHAnsi"/>
        </w:rPr>
        <w:t>I thought “</w:t>
      </w:r>
      <w:r w:rsidR="008624FF" w:rsidRPr="00DE5FA2">
        <w:rPr>
          <w:rFonts w:ascii="Trebuchet MS" w:hAnsi="Trebuchet MS" w:cstheme="majorHAnsi"/>
        </w:rPr>
        <w:t xml:space="preserve">I am a </w:t>
      </w:r>
      <w:r w:rsidR="0022620E" w:rsidRPr="00DE5FA2">
        <w:rPr>
          <w:rFonts w:ascii="Trebuchet MS" w:hAnsi="Trebuchet MS" w:cstheme="majorHAnsi"/>
        </w:rPr>
        <w:t xml:space="preserve">CPA and </w:t>
      </w:r>
      <w:r w:rsidR="008624FF" w:rsidRPr="00DE5FA2">
        <w:rPr>
          <w:rFonts w:ascii="Trebuchet MS" w:hAnsi="Trebuchet MS" w:cstheme="majorHAnsi"/>
        </w:rPr>
        <w:t xml:space="preserve">data scientist for an accounting </w:t>
      </w:r>
      <w:r w:rsidR="00161084" w:rsidRPr="00DE5FA2">
        <w:rPr>
          <w:rFonts w:ascii="Trebuchet MS" w:hAnsi="Trebuchet MS" w:cstheme="majorHAnsi"/>
        </w:rPr>
        <w:t>firm,</w:t>
      </w:r>
      <w:r w:rsidR="008624FF" w:rsidRPr="00DE5FA2">
        <w:rPr>
          <w:rFonts w:ascii="Trebuchet MS" w:hAnsi="Trebuchet MS" w:cstheme="majorHAnsi"/>
        </w:rPr>
        <w:t xml:space="preserve"> </w:t>
      </w:r>
      <w:r w:rsidR="007C26CD" w:rsidRPr="00DE5FA2">
        <w:rPr>
          <w:rFonts w:ascii="Trebuchet MS" w:hAnsi="Trebuchet MS" w:cstheme="majorHAnsi"/>
        </w:rPr>
        <w:t xml:space="preserve">and I </w:t>
      </w:r>
      <w:r w:rsidR="008624FF" w:rsidRPr="00DE5FA2">
        <w:rPr>
          <w:rFonts w:ascii="Trebuchet MS" w:hAnsi="Trebuchet MS" w:cstheme="majorHAnsi"/>
        </w:rPr>
        <w:t xml:space="preserve">work from home every day. I don’t work in a </w:t>
      </w:r>
      <w:r w:rsidR="00303C1E" w:rsidRPr="00DE5FA2">
        <w:rPr>
          <w:rFonts w:ascii="Trebuchet MS" w:hAnsi="Trebuchet MS" w:cstheme="majorHAnsi"/>
        </w:rPr>
        <w:t xml:space="preserve">field that </w:t>
      </w:r>
      <w:r w:rsidR="00161084" w:rsidRPr="00DE5FA2">
        <w:rPr>
          <w:rFonts w:ascii="Trebuchet MS" w:hAnsi="Trebuchet MS" w:cstheme="majorHAnsi"/>
        </w:rPr>
        <w:t>was</w:t>
      </w:r>
      <w:r w:rsidR="00303C1E" w:rsidRPr="00DE5FA2">
        <w:rPr>
          <w:rFonts w:ascii="Trebuchet MS" w:hAnsi="Trebuchet MS" w:cstheme="majorHAnsi"/>
        </w:rPr>
        <w:t xml:space="preserve"> deemed essential</w:t>
      </w:r>
      <w:r w:rsidR="003C0B9E" w:rsidRPr="00DE5FA2">
        <w:rPr>
          <w:rFonts w:ascii="Trebuchet MS" w:hAnsi="Trebuchet MS" w:cstheme="majorHAnsi"/>
        </w:rPr>
        <w:t xml:space="preserve"> </w:t>
      </w:r>
      <w:r w:rsidR="00161084" w:rsidRPr="00DE5FA2">
        <w:rPr>
          <w:rFonts w:ascii="Trebuchet MS" w:hAnsi="Trebuchet MS" w:cstheme="majorHAnsi"/>
        </w:rPr>
        <w:t xml:space="preserve">at the beginning of the pandemic </w:t>
      </w:r>
      <w:r w:rsidR="00E75188" w:rsidRPr="00DE5FA2">
        <w:rPr>
          <w:rFonts w:ascii="Trebuchet MS" w:hAnsi="Trebuchet MS" w:cstheme="majorHAnsi"/>
        </w:rPr>
        <w:t>and I don’t interact face to face with anyone I work with</w:t>
      </w:r>
      <w:r w:rsidR="00E20556" w:rsidRPr="00DE5FA2">
        <w:rPr>
          <w:rFonts w:ascii="Trebuchet MS" w:hAnsi="Trebuchet MS" w:cstheme="majorHAnsi"/>
        </w:rPr>
        <w:t xml:space="preserve"> outside of very rare occurrences</w:t>
      </w:r>
      <w:r w:rsidR="00E75188" w:rsidRPr="00DE5FA2">
        <w:rPr>
          <w:rFonts w:ascii="Trebuchet MS" w:hAnsi="Trebuchet MS" w:cstheme="majorHAnsi"/>
        </w:rPr>
        <w:t>.</w:t>
      </w:r>
      <w:r w:rsidR="000A5AA6" w:rsidRPr="00DE5FA2">
        <w:rPr>
          <w:rFonts w:ascii="Trebuchet MS" w:hAnsi="Trebuchet MS" w:cstheme="majorHAnsi"/>
        </w:rPr>
        <w:t xml:space="preserve"> </w:t>
      </w:r>
      <w:r w:rsidR="00D43C05" w:rsidRPr="00DE5FA2">
        <w:rPr>
          <w:rFonts w:ascii="Trebuchet MS" w:hAnsi="Trebuchet MS" w:cstheme="majorHAnsi"/>
        </w:rPr>
        <w:t>Why does my company need to know my vaccination status?</w:t>
      </w:r>
      <w:r w:rsidR="00E6204A" w:rsidRPr="00DE5FA2">
        <w:rPr>
          <w:rFonts w:ascii="Trebuchet MS" w:hAnsi="Trebuchet MS" w:cstheme="majorHAnsi"/>
        </w:rPr>
        <w:t>”</w:t>
      </w:r>
      <w:r w:rsidR="00D43C05" w:rsidRPr="00DE5FA2">
        <w:rPr>
          <w:rFonts w:ascii="Trebuchet MS" w:hAnsi="Trebuchet MS" w:cstheme="majorHAnsi"/>
        </w:rPr>
        <w:t xml:space="preserve"> </w:t>
      </w:r>
      <w:r w:rsidR="00B941F9" w:rsidRPr="00DE5FA2">
        <w:rPr>
          <w:rFonts w:ascii="Trebuchet MS" w:hAnsi="Trebuchet MS" w:cstheme="majorHAnsi"/>
        </w:rPr>
        <w:t>A</w:t>
      </w:r>
      <w:r w:rsidR="00337399" w:rsidRPr="00DE5FA2">
        <w:rPr>
          <w:rFonts w:ascii="Trebuchet MS" w:hAnsi="Trebuchet MS" w:cstheme="majorHAnsi"/>
        </w:rPr>
        <w:t>s</w:t>
      </w:r>
      <w:r w:rsidR="00B941F9" w:rsidRPr="00DE5FA2">
        <w:rPr>
          <w:rFonts w:ascii="Trebuchet MS" w:hAnsi="Trebuchet MS" w:cstheme="majorHAnsi"/>
        </w:rPr>
        <w:t xml:space="preserve"> someone who is strongly principled, the </w:t>
      </w:r>
      <w:r w:rsidR="00383C0A" w:rsidRPr="00DE5FA2">
        <w:rPr>
          <w:rFonts w:ascii="Trebuchet MS" w:hAnsi="Trebuchet MS" w:cstheme="majorHAnsi"/>
        </w:rPr>
        <w:t>basis for</w:t>
      </w:r>
      <w:r w:rsidR="00B941F9" w:rsidRPr="00DE5FA2">
        <w:rPr>
          <w:rFonts w:ascii="Trebuchet MS" w:hAnsi="Trebuchet MS" w:cstheme="majorHAnsi"/>
        </w:rPr>
        <w:t xml:space="preserve"> this</w:t>
      </w:r>
      <w:r w:rsidR="00E6204A" w:rsidRPr="00DE5FA2">
        <w:rPr>
          <w:rFonts w:ascii="Trebuchet MS" w:hAnsi="Trebuchet MS" w:cstheme="majorHAnsi"/>
        </w:rPr>
        <w:t xml:space="preserve"> request</w:t>
      </w:r>
      <w:r w:rsidR="00B941F9" w:rsidRPr="00DE5FA2">
        <w:rPr>
          <w:rFonts w:ascii="Trebuchet MS" w:hAnsi="Trebuchet MS" w:cstheme="majorHAnsi"/>
        </w:rPr>
        <w:t xml:space="preserve"> fe</w:t>
      </w:r>
      <w:r w:rsidR="00E6204A" w:rsidRPr="00DE5FA2">
        <w:rPr>
          <w:rFonts w:ascii="Trebuchet MS" w:hAnsi="Trebuchet MS" w:cstheme="majorHAnsi"/>
        </w:rPr>
        <w:t>lt</w:t>
      </w:r>
      <w:r w:rsidR="00B941F9" w:rsidRPr="00DE5FA2">
        <w:rPr>
          <w:rFonts w:ascii="Trebuchet MS" w:hAnsi="Trebuchet MS" w:cstheme="majorHAnsi"/>
        </w:rPr>
        <w:t xml:space="preserve"> off</w:t>
      </w:r>
      <w:r w:rsidR="000045E9" w:rsidRPr="00DE5FA2">
        <w:rPr>
          <w:rFonts w:ascii="Trebuchet MS" w:hAnsi="Trebuchet MS" w:cstheme="majorHAnsi"/>
        </w:rPr>
        <w:t xml:space="preserve">. </w:t>
      </w:r>
      <w:r w:rsidR="000E53F7" w:rsidRPr="00DE5FA2">
        <w:rPr>
          <w:rFonts w:ascii="Trebuchet MS" w:hAnsi="Trebuchet MS" w:cstheme="majorHAnsi"/>
        </w:rPr>
        <w:t>Ultimately,</w:t>
      </w:r>
      <w:r w:rsidR="00180EBE" w:rsidRPr="00DE5FA2">
        <w:rPr>
          <w:rFonts w:ascii="Trebuchet MS" w:hAnsi="Trebuchet MS" w:cstheme="majorHAnsi"/>
        </w:rPr>
        <w:t xml:space="preserve"> I completed the survey as </w:t>
      </w:r>
      <w:r w:rsidR="009C344D" w:rsidRPr="00DE5FA2">
        <w:rPr>
          <w:rFonts w:ascii="Trebuchet MS" w:hAnsi="Trebuchet MS" w:cstheme="majorHAnsi"/>
        </w:rPr>
        <w:t xml:space="preserve">requested by my employer. </w:t>
      </w:r>
      <w:r w:rsidR="00135C10" w:rsidRPr="00DE5FA2">
        <w:rPr>
          <w:rFonts w:ascii="Trebuchet MS" w:hAnsi="Trebuchet MS" w:cstheme="majorHAnsi"/>
        </w:rPr>
        <w:t>As someone who is vaccinated and wi</w:t>
      </w:r>
      <w:r w:rsidR="00F8437E" w:rsidRPr="00DE5FA2">
        <w:rPr>
          <w:rFonts w:ascii="Trebuchet MS" w:hAnsi="Trebuchet MS" w:cstheme="majorHAnsi"/>
        </w:rPr>
        <w:t>ll speak openly about my vaccination status, it seemed silly to fight</w:t>
      </w:r>
      <w:r w:rsidR="008D3626" w:rsidRPr="00DE5FA2">
        <w:rPr>
          <w:rFonts w:ascii="Trebuchet MS" w:hAnsi="Trebuchet MS" w:cstheme="majorHAnsi"/>
        </w:rPr>
        <w:t xml:space="preserve"> completing </w:t>
      </w:r>
      <w:r w:rsidR="00E86818" w:rsidRPr="00DE5FA2">
        <w:rPr>
          <w:rFonts w:ascii="Trebuchet MS" w:hAnsi="Trebuchet MS" w:cstheme="majorHAnsi"/>
        </w:rPr>
        <w:t>the</w:t>
      </w:r>
      <w:r w:rsidR="008D3626" w:rsidRPr="00DE5FA2">
        <w:rPr>
          <w:rFonts w:ascii="Trebuchet MS" w:hAnsi="Trebuchet MS" w:cstheme="majorHAnsi"/>
        </w:rPr>
        <w:t xml:space="preserve"> survey</w:t>
      </w:r>
      <w:r w:rsidR="00E86818" w:rsidRPr="00DE5FA2">
        <w:rPr>
          <w:rFonts w:ascii="Trebuchet MS" w:hAnsi="Trebuchet MS" w:cstheme="majorHAnsi"/>
        </w:rPr>
        <w:t>,</w:t>
      </w:r>
      <w:r w:rsidR="0040317A" w:rsidRPr="00DE5FA2">
        <w:rPr>
          <w:rFonts w:ascii="Trebuchet MS" w:hAnsi="Trebuchet MS" w:cstheme="majorHAnsi"/>
        </w:rPr>
        <w:t xml:space="preserve"> </w:t>
      </w:r>
      <w:r w:rsidR="00806336" w:rsidRPr="00DE5FA2">
        <w:rPr>
          <w:rFonts w:ascii="Trebuchet MS" w:hAnsi="Trebuchet MS" w:cstheme="majorHAnsi"/>
        </w:rPr>
        <w:t>but</w:t>
      </w:r>
      <w:r w:rsidR="0040317A" w:rsidRPr="00DE5FA2">
        <w:rPr>
          <w:rFonts w:ascii="Trebuchet MS" w:hAnsi="Trebuchet MS" w:cstheme="majorHAnsi"/>
        </w:rPr>
        <w:t xml:space="preserve"> </w:t>
      </w:r>
      <w:r w:rsidR="007325CD" w:rsidRPr="00DE5FA2">
        <w:rPr>
          <w:rFonts w:ascii="Trebuchet MS" w:hAnsi="Trebuchet MS" w:cstheme="majorHAnsi"/>
        </w:rPr>
        <w:t>I felt the request was unwarranted and</w:t>
      </w:r>
      <w:r w:rsidR="007717C3" w:rsidRPr="00DE5FA2">
        <w:rPr>
          <w:rFonts w:ascii="Trebuchet MS" w:hAnsi="Trebuchet MS" w:cstheme="majorHAnsi"/>
        </w:rPr>
        <w:t xml:space="preserve"> I waited until the last day of the survey to fill it out</w:t>
      </w:r>
      <w:r w:rsidR="0040317A" w:rsidRPr="00DE5FA2">
        <w:rPr>
          <w:rFonts w:ascii="Trebuchet MS" w:hAnsi="Trebuchet MS" w:cstheme="majorHAnsi"/>
        </w:rPr>
        <w:t>.</w:t>
      </w:r>
    </w:p>
    <w:p w14:paraId="311FDA85" w14:textId="07170F25" w:rsidR="000045E9" w:rsidRPr="00DE5FA2" w:rsidRDefault="004F2D9F" w:rsidP="00ED1EC0">
      <w:pPr>
        <w:ind w:firstLine="720"/>
        <w:rPr>
          <w:rFonts w:ascii="Trebuchet MS" w:hAnsi="Trebuchet MS" w:cstheme="majorHAnsi"/>
        </w:rPr>
      </w:pPr>
      <w:r w:rsidRPr="00DE5FA2">
        <w:rPr>
          <w:rFonts w:ascii="Trebuchet MS" w:hAnsi="Trebuchet MS" w:cstheme="majorHAnsi"/>
        </w:rPr>
        <w:t xml:space="preserve">Should my employer have been able to </w:t>
      </w:r>
      <w:r w:rsidR="00B24038" w:rsidRPr="00DE5FA2">
        <w:rPr>
          <w:rFonts w:ascii="Trebuchet MS" w:hAnsi="Trebuchet MS" w:cstheme="majorHAnsi"/>
        </w:rPr>
        <w:t xml:space="preserve">request this information? </w:t>
      </w:r>
      <w:r w:rsidR="00CF67BC" w:rsidRPr="00DE5FA2">
        <w:rPr>
          <w:rFonts w:ascii="Trebuchet MS" w:hAnsi="Trebuchet MS" w:cstheme="majorHAnsi"/>
        </w:rPr>
        <w:t>Did they have the right to make this a required survey or was this really a “highly recommended and if you don’t you will be on a naughty list” situation?</w:t>
      </w:r>
      <w:r w:rsidR="00912A94" w:rsidRPr="00DE5FA2">
        <w:rPr>
          <w:rFonts w:ascii="Trebuchet MS" w:hAnsi="Trebuchet MS" w:cstheme="majorHAnsi"/>
        </w:rPr>
        <w:t xml:space="preserve"> </w:t>
      </w:r>
      <w:r w:rsidR="00EE339B" w:rsidRPr="00DE5FA2">
        <w:rPr>
          <w:rFonts w:ascii="Trebuchet MS" w:hAnsi="Trebuchet MS" w:cstheme="majorHAnsi"/>
        </w:rPr>
        <w:t xml:space="preserve">To answer these </w:t>
      </w:r>
      <w:r w:rsidR="008C114F" w:rsidRPr="00DE5FA2">
        <w:rPr>
          <w:rFonts w:ascii="Trebuchet MS" w:hAnsi="Trebuchet MS" w:cstheme="majorHAnsi"/>
        </w:rPr>
        <w:t>questions,</w:t>
      </w:r>
      <w:r w:rsidR="00EE339B" w:rsidRPr="00DE5FA2">
        <w:rPr>
          <w:rFonts w:ascii="Trebuchet MS" w:hAnsi="Trebuchet MS" w:cstheme="majorHAnsi"/>
        </w:rPr>
        <w:t xml:space="preserve"> I wanted to see what the Equal Employ</w:t>
      </w:r>
      <w:r w:rsidR="00E864A3" w:rsidRPr="00DE5FA2">
        <w:rPr>
          <w:rFonts w:ascii="Trebuchet MS" w:hAnsi="Trebuchet MS" w:cstheme="majorHAnsi"/>
        </w:rPr>
        <w:t>ment Opportunities Commission (“EEOC”) had to say.</w:t>
      </w:r>
    </w:p>
    <w:p w14:paraId="2D76DC11" w14:textId="77DCC455" w:rsidR="00A815A4" w:rsidRPr="00DE5FA2" w:rsidRDefault="002726A5" w:rsidP="00ED1EC0">
      <w:pPr>
        <w:ind w:firstLine="720"/>
        <w:rPr>
          <w:rFonts w:ascii="Trebuchet MS" w:hAnsi="Trebuchet MS" w:cstheme="majorHAnsi"/>
        </w:rPr>
      </w:pPr>
      <w:r w:rsidRPr="00DE5FA2">
        <w:rPr>
          <w:rFonts w:ascii="Trebuchet MS" w:hAnsi="Trebuchet MS" w:cstheme="majorHAnsi"/>
        </w:rPr>
        <w:t xml:space="preserve">The EEOC, which is </w:t>
      </w:r>
      <w:r w:rsidR="0023685A" w:rsidRPr="00DE5FA2">
        <w:rPr>
          <w:rFonts w:ascii="Trebuchet MS" w:hAnsi="Trebuchet MS" w:cstheme="majorHAnsi"/>
        </w:rPr>
        <w:t>the</w:t>
      </w:r>
      <w:r w:rsidRPr="00DE5FA2">
        <w:rPr>
          <w:rFonts w:ascii="Trebuchet MS" w:hAnsi="Trebuchet MS" w:cstheme="majorHAnsi"/>
        </w:rPr>
        <w:t xml:space="preserve"> federal agency that was established</w:t>
      </w:r>
      <w:r w:rsidR="00CF4911" w:rsidRPr="00DE5FA2">
        <w:rPr>
          <w:rFonts w:ascii="Trebuchet MS" w:hAnsi="Trebuchet MS" w:cstheme="majorHAnsi"/>
        </w:rPr>
        <w:t xml:space="preserve"> </w:t>
      </w:r>
      <w:r w:rsidRPr="00DE5FA2">
        <w:rPr>
          <w:rFonts w:ascii="Trebuchet MS" w:hAnsi="Trebuchet MS" w:cstheme="majorHAnsi"/>
        </w:rPr>
        <w:t xml:space="preserve">to </w:t>
      </w:r>
      <w:r w:rsidR="00CF4911" w:rsidRPr="00DE5FA2">
        <w:rPr>
          <w:rFonts w:ascii="Trebuchet MS" w:hAnsi="Trebuchet MS" w:cstheme="majorHAnsi"/>
        </w:rPr>
        <w:t xml:space="preserve">interpret and </w:t>
      </w:r>
      <w:r w:rsidRPr="00DE5FA2">
        <w:rPr>
          <w:rFonts w:ascii="Trebuchet MS" w:hAnsi="Trebuchet MS" w:cstheme="majorHAnsi"/>
        </w:rPr>
        <w:t xml:space="preserve">enforce civil rights laws </w:t>
      </w:r>
      <w:r w:rsidR="00CF4911" w:rsidRPr="00DE5FA2">
        <w:rPr>
          <w:rFonts w:ascii="Trebuchet MS" w:hAnsi="Trebuchet MS" w:cstheme="majorHAnsi"/>
        </w:rPr>
        <w:t xml:space="preserve">relating to </w:t>
      </w:r>
      <w:r w:rsidRPr="00DE5FA2">
        <w:rPr>
          <w:rFonts w:ascii="Trebuchet MS" w:hAnsi="Trebuchet MS" w:cstheme="majorHAnsi"/>
        </w:rPr>
        <w:t>workplace discrimination</w:t>
      </w:r>
      <w:r w:rsidR="00DD37BD" w:rsidRPr="00DE5FA2">
        <w:rPr>
          <w:rFonts w:ascii="Trebuchet MS" w:hAnsi="Trebuchet MS" w:cstheme="majorHAnsi"/>
        </w:rPr>
        <w:t xml:space="preserve"> which includes the American Disabilities Act (“ADA”)</w:t>
      </w:r>
      <w:r w:rsidR="00186F89" w:rsidRPr="00DE5FA2">
        <w:rPr>
          <w:rFonts w:ascii="Trebuchet MS" w:hAnsi="Trebuchet MS" w:cstheme="majorHAnsi"/>
        </w:rPr>
        <w:t>, did not see things as I did</w:t>
      </w:r>
      <w:r w:rsidR="00B443D7" w:rsidRPr="00DE5FA2">
        <w:rPr>
          <w:rFonts w:ascii="Trebuchet MS" w:hAnsi="Trebuchet MS" w:cstheme="majorHAnsi"/>
        </w:rPr>
        <w:t>,</w:t>
      </w:r>
      <w:r w:rsidR="00907492" w:rsidRPr="00DE5FA2">
        <w:rPr>
          <w:rFonts w:ascii="Trebuchet MS" w:hAnsi="Trebuchet MS" w:cstheme="majorHAnsi"/>
        </w:rPr>
        <w:t xml:space="preserve"> recently </w:t>
      </w:r>
      <w:r w:rsidR="00186F89" w:rsidRPr="00DE5FA2">
        <w:rPr>
          <w:rFonts w:ascii="Trebuchet MS" w:hAnsi="Trebuchet MS" w:cstheme="majorHAnsi"/>
        </w:rPr>
        <w:t>stating</w:t>
      </w:r>
      <w:r w:rsidR="00E477DE" w:rsidRPr="00DE5FA2">
        <w:rPr>
          <w:rFonts w:ascii="Trebuchet MS" w:hAnsi="Trebuchet MS" w:cstheme="majorHAnsi"/>
        </w:rPr>
        <w:t xml:space="preserve"> “</w:t>
      </w:r>
      <w:r w:rsidR="00E84597" w:rsidRPr="00DE5FA2">
        <w:rPr>
          <w:rFonts w:ascii="Trebuchet MS" w:hAnsi="Trebuchet MS" w:cstheme="majorHAnsi"/>
        </w:rPr>
        <w:t>EEO laws do not prevent employers from requiring</w:t>
      </w:r>
      <w:r w:rsidR="0089577C" w:rsidRPr="00DE5FA2">
        <w:rPr>
          <w:rFonts w:ascii="Trebuchet MS" w:hAnsi="Trebuchet MS" w:cstheme="majorHAnsi"/>
        </w:rPr>
        <w:t xml:space="preserve"> their</w:t>
      </w:r>
      <w:r w:rsidR="00E84597" w:rsidRPr="00DE5FA2">
        <w:rPr>
          <w:rFonts w:ascii="Trebuchet MS" w:hAnsi="Trebuchet MS" w:cstheme="majorHAnsi"/>
        </w:rPr>
        <w:t xml:space="preserve"> employees to provide documentation or other confirmation of vaccination”</w:t>
      </w:r>
      <w:r w:rsidR="00283E6C" w:rsidRPr="00DE5FA2">
        <w:rPr>
          <w:rFonts w:ascii="Trebuchet MS" w:hAnsi="Trebuchet MS" w:cstheme="majorHAnsi"/>
        </w:rPr>
        <w:t xml:space="preserve"> In addition to this, the EEOC stated “</w:t>
      </w:r>
      <w:r w:rsidR="00B32477" w:rsidRPr="00DE5FA2">
        <w:rPr>
          <w:rFonts w:ascii="Trebuchet MS" w:hAnsi="Trebuchet MS" w:cstheme="majorHAnsi"/>
        </w:rPr>
        <w:t>The federal EEO laws do not prevent an employer from requiring all employees physically entering the workplace to be fully vaccinated against COVID-19, subject to reasonable accommodation”</w:t>
      </w:r>
      <w:r w:rsidR="007B3795" w:rsidRPr="00DE5FA2">
        <w:rPr>
          <w:rFonts w:ascii="Trebuchet MS" w:hAnsi="Trebuchet MS" w:cstheme="majorHAnsi"/>
        </w:rPr>
        <w:t xml:space="preserve"> (</w:t>
      </w:r>
      <w:r w:rsidR="00AF3E64" w:rsidRPr="00DE5FA2">
        <w:rPr>
          <w:rFonts w:ascii="Trebuchet MS" w:hAnsi="Trebuchet MS" w:cstheme="majorHAnsi"/>
        </w:rPr>
        <w:t>Coronavirus and Covid-19, 2022</w:t>
      </w:r>
      <w:r w:rsidR="007B3795" w:rsidRPr="00DE5FA2">
        <w:rPr>
          <w:rFonts w:ascii="Trebuchet MS" w:hAnsi="Trebuchet MS" w:cstheme="majorHAnsi"/>
        </w:rPr>
        <w:t>)</w:t>
      </w:r>
      <w:r w:rsidR="00B32477" w:rsidRPr="00DE5FA2">
        <w:rPr>
          <w:rFonts w:ascii="Trebuchet MS" w:hAnsi="Trebuchet MS" w:cstheme="majorHAnsi"/>
        </w:rPr>
        <w:t xml:space="preserve">. </w:t>
      </w:r>
    </w:p>
    <w:p w14:paraId="790E3E11" w14:textId="1C3C4492" w:rsidR="002726A5" w:rsidRPr="00DE5FA2" w:rsidRDefault="005A1761" w:rsidP="00ED1EC0">
      <w:pPr>
        <w:ind w:firstLine="720"/>
        <w:rPr>
          <w:rFonts w:ascii="Trebuchet MS" w:hAnsi="Trebuchet MS" w:cstheme="majorHAnsi"/>
        </w:rPr>
      </w:pPr>
      <w:r w:rsidRPr="00DE5FA2">
        <w:rPr>
          <w:rFonts w:ascii="Trebuchet MS" w:hAnsi="Trebuchet MS" w:cstheme="majorHAnsi"/>
        </w:rPr>
        <w:t>There are two key</w:t>
      </w:r>
      <w:r w:rsidR="00552669" w:rsidRPr="00DE5FA2">
        <w:rPr>
          <w:rFonts w:ascii="Trebuchet MS" w:hAnsi="Trebuchet MS" w:cstheme="majorHAnsi"/>
        </w:rPr>
        <w:t xml:space="preserve"> takeaways from the</w:t>
      </w:r>
      <w:r w:rsidR="0043361E" w:rsidRPr="00DE5FA2">
        <w:rPr>
          <w:rFonts w:ascii="Trebuchet MS" w:hAnsi="Trebuchet MS" w:cstheme="majorHAnsi"/>
        </w:rPr>
        <w:t>se</w:t>
      </w:r>
      <w:r w:rsidR="00552669" w:rsidRPr="00DE5FA2">
        <w:rPr>
          <w:rFonts w:ascii="Trebuchet MS" w:hAnsi="Trebuchet MS" w:cstheme="majorHAnsi"/>
        </w:rPr>
        <w:t xml:space="preserve"> EEOC interpretation</w:t>
      </w:r>
      <w:r w:rsidR="0043361E" w:rsidRPr="00DE5FA2">
        <w:rPr>
          <w:rFonts w:ascii="Trebuchet MS" w:hAnsi="Trebuchet MS" w:cstheme="majorHAnsi"/>
        </w:rPr>
        <w:t>s</w:t>
      </w:r>
      <w:r w:rsidR="00552669" w:rsidRPr="00DE5FA2">
        <w:rPr>
          <w:rFonts w:ascii="Trebuchet MS" w:hAnsi="Trebuchet MS" w:cstheme="majorHAnsi"/>
        </w:rPr>
        <w:t xml:space="preserve">. </w:t>
      </w:r>
      <w:r w:rsidR="0043361E" w:rsidRPr="00DE5FA2">
        <w:rPr>
          <w:rFonts w:ascii="Trebuchet MS" w:hAnsi="Trebuchet MS" w:cstheme="majorHAnsi"/>
        </w:rPr>
        <w:t>First, t</w:t>
      </w:r>
      <w:r w:rsidR="00552669" w:rsidRPr="00DE5FA2">
        <w:rPr>
          <w:rFonts w:ascii="Trebuchet MS" w:hAnsi="Trebuchet MS" w:cstheme="majorHAnsi"/>
        </w:rPr>
        <w:t xml:space="preserve">he EEOC </w:t>
      </w:r>
      <w:r w:rsidR="0043361E" w:rsidRPr="00DE5FA2">
        <w:rPr>
          <w:rFonts w:ascii="Trebuchet MS" w:hAnsi="Trebuchet MS" w:cstheme="majorHAnsi"/>
        </w:rPr>
        <w:t xml:space="preserve">interpretation </w:t>
      </w:r>
      <w:r w:rsidR="00552669" w:rsidRPr="00DE5FA2">
        <w:rPr>
          <w:rFonts w:ascii="Trebuchet MS" w:hAnsi="Trebuchet MS" w:cstheme="majorHAnsi"/>
        </w:rPr>
        <w:t>s</w:t>
      </w:r>
      <w:r w:rsidR="0043361E" w:rsidRPr="00DE5FA2">
        <w:rPr>
          <w:rFonts w:ascii="Trebuchet MS" w:hAnsi="Trebuchet MS" w:cstheme="majorHAnsi"/>
        </w:rPr>
        <w:t>tates</w:t>
      </w:r>
      <w:r w:rsidR="00552669" w:rsidRPr="00DE5FA2">
        <w:rPr>
          <w:rFonts w:ascii="Trebuchet MS" w:hAnsi="Trebuchet MS" w:cstheme="majorHAnsi"/>
        </w:rPr>
        <w:t xml:space="preserve"> </w:t>
      </w:r>
      <w:r w:rsidR="00724690" w:rsidRPr="00DE5FA2">
        <w:rPr>
          <w:rFonts w:ascii="Trebuchet MS" w:hAnsi="Trebuchet MS" w:cstheme="majorHAnsi"/>
        </w:rPr>
        <w:t>laws do not prevent employers from inquiring about vaccination status</w:t>
      </w:r>
      <w:r w:rsidR="00A73D5C" w:rsidRPr="00DE5FA2">
        <w:rPr>
          <w:rFonts w:ascii="Trebuchet MS" w:hAnsi="Trebuchet MS" w:cstheme="majorHAnsi"/>
        </w:rPr>
        <w:t xml:space="preserve">, not that laws explicitly allow for the </w:t>
      </w:r>
      <w:r w:rsidR="00693A36" w:rsidRPr="00DE5FA2">
        <w:rPr>
          <w:rFonts w:ascii="Trebuchet MS" w:hAnsi="Trebuchet MS" w:cstheme="majorHAnsi"/>
        </w:rPr>
        <w:t xml:space="preserve">asking of one’s vaccination status. </w:t>
      </w:r>
      <w:r w:rsidR="003F6D17" w:rsidRPr="00DE5FA2">
        <w:rPr>
          <w:rFonts w:ascii="Trebuchet MS" w:hAnsi="Trebuchet MS" w:cstheme="majorHAnsi"/>
        </w:rPr>
        <w:t>This absence of prohibitive</w:t>
      </w:r>
      <w:r w:rsidR="007061BB" w:rsidRPr="00DE5FA2">
        <w:rPr>
          <w:rFonts w:ascii="Trebuchet MS" w:hAnsi="Trebuchet MS" w:cstheme="majorHAnsi"/>
        </w:rPr>
        <w:t xml:space="preserve"> or affirmative</w:t>
      </w:r>
      <w:r w:rsidR="003F6D17" w:rsidRPr="00DE5FA2">
        <w:rPr>
          <w:rFonts w:ascii="Trebuchet MS" w:hAnsi="Trebuchet MS" w:cstheme="majorHAnsi"/>
        </w:rPr>
        <w:t xml:space="preserve"> legal language</w:t>
      </w:r>
      <w:r w:rsidR="007061BB" w:rsidRPr="00DE5FA2">
        <w:rPr>
          <w:rFonts w:ascii="Trebuchet MS" w:hAnsi="Trebuchet MS" w:cstheme="majorHAnsi"/>
        </w:rPr>
        <w:t xml:space="preserve"> </w:t>
      </w:r>
      <w:r w:rsidR="00352DF5" w:rsidRPr="00DE5FA2">
        <w:rPr>
          <w:rFonts w:ascii="Trebuchet MS" w:hAnsi="Trebuchet MS" w:cstheme="majorHAnsi"/>
        </w:rPr>
        <w:t>have</w:t>
      </w:r>
      <w:r w:rsidR="007061BB" w:rsidRPr="00DE5FA2">
        <w:rPr>
          <w:rFonts w:ascii="Trebuchet MS" w:hAnsi="Trebuchet MS" w:cstheme="majorHAnsi"/>
        </w:rPr>
        <w:t xml:space="preserve"> </w:t>
      </w:r>
      <w:r w:rsidR="00352DF5" w:rsidRPr="00DE5FA2">
        <w:rPr>
          <w:rFonts w:ascii="Trebuchet MS" w:hAnsi="Trebuchet MS" w:cstheme="majorHAnsi"/>
        </w:rPr>
        <w:t>led</w:t>
      </w:r>
      <w:r w:rsidR="007061BB" w:rsidRPr="00DE5FA2">
        <w:rPr>
          <w:rFonts w:ascii="Trebuchet MS" w:hAnsi="Trebuchet MS" w:cstheme="majorHAnsi"/>
        </w:rPr>
        <w:t xml:space="preserve"> to </w:t>
      </w:r>
      <w:r w:rsidR="00352DF5" w:rsidRPr="00DE5FA2">
        <w:rPr>
          <w:rFonts w:ascii="Trebuchet MS" w:hAnsi="Trebuchet MS" w:cstheme="majorHAnsi"/>
        </w:rPr>
        <w:t>various</w:t>
      </w:r>
      <w:r w:rsidR="007061BB" w:rsidRPr="00DE5FA2">
        <w:rPr>
          <w:rFonts w:ascii="Trebuchet MS" w:hAnsi="Trebuchet MS" w:cstheme="majorHAnsi"/>
        </w:rPr>
        <w:t xml:space="preserve"> </w:t>
      </w:r>
      <w:r w:rsidR="00693A36" w:rsidRPr="00DE5FA2">
        <w:rPr>
          <w:rFonts w:ascii="Trebuchet MS" w:hAnsi="Trebuchet MS" w:cstheme="majorHAnsi"/>
        </w:rPr>
        <w:t xml:space="preserve">legal </w:t>
      </w:r>
      <w:r w:rsidR="007061BB" w:rsidRPr="00DE5FA2">
        <w:rPr>
          <w:rFonts w:ascii="Trebuchet MS" w:hAnsi="Trebuchet MS" w:cstheme="majorHAnsi"/>
        </w:rPr>
        <w:t>battle</w:t>
      </w:r>
      <w:r w:rsidR="00FF4B59" w:rsidRPr="00DE5FA2">
        <w:rPr>
          <w:rFonts w:ascii="Trebuchet MS" w:hAnsi="Trebuchet MS" w:cstheme="majorHAnsi"/>
        </w:rPr>
        <w:t>s</w:t>
      </w:r>
      <w:r w:rsidR="007061BB" w:rsidRPr="00DE5FA2">
        <w:rPr>
          <w:rFonts w:ascii="Trebuchet MS" w:hAnsi="Trebuchet MS" w:cstheme="majorHAnsi"/>
        </w:rPr>
        <w:t xml:space="preserve"> around the absence of guidance on the topic.</w:t>
      </w:r>
      <w:r w:rsidR="005A43A9" w:rsidRPr="00DE5FA2">
        <w:rPr>
          <w:rFonts w:ascii="Trebuchet MS" w:hAnsi="Trebuchet MS" w:cstheme="majorHAnsi"/>
        </w:rPr>
        <w:t xml:space="preserve"> </w:t>
      </w:r>
      <w:r w:rsidR="007061BB" w:rsidRPr="00DE5FA2">
        <w:rPr>
          <w:rFonts w:ascii="Trebuchet MS" w:hAnsi="Trebuchet MS" w:cstheme="majorHAnsi"/>
        </w:rPr>
        <w:t>Second</w:t>
      </w:r>
      <w:r w:rsidR="00A014CE" w:rsidRPr="00DE5FA2">
        <w:rPr>
          <w:rFonts w:ascii="Trebuchet MS" w:hAnsi="Trebuchet MS" w:cstheme="majorHAnsi"/>
        </w:rPr>
        <w:t xml:space="preserve">, the EEOC interpretation is focused on </w:t>
      </w:r>
      <w:r w:rsidR="007061BB" w:rsidRPr="00DE5FA2">
        <w:rPr>
          <w:rFonts w:ascii="Trebuchet MS" w:hAnsi="Trebuchet MS" w:cstheme="majorHAnsi"/>
        </w:rPr>
        <w:t>the fair tre</w:t>
      </w:r>
      <w:r w:rsidR="005B58FA" w:rsidRPr="00DE5FA2">
        <w:rPr>
          <w:rFonts w:ascii="Trebuchet MS" w:hAnsi="Trebuchet MS" w:cstheme="majorHAnsi"/>
        </w:rPr>
        <w:t xml:space="preserve">atment of employees by </w:t>
      </w:r>
      <w:r w:rsidR="00A014CE" w:rsidRPr="00DE5FA2">
        <w:rPr>
          <w:rFonts w:ascii="Trebuchet MS" w:hAnsi="Trebuchet MS" w:cstheme="majorHAnsi"/>
        </w:rPr>
        <w:t>employers</w:t>
      </w:r>
      <w:r w:rsidR="00155D06" w:rsidRPr="00DE5FA2">
        <w:rPr>
          <w:rFonts w:ascii="Trebuchet MS" w:hAnsi="Trebuchet MS" w:cstheme="majorHAnsi"/>
        </w:rPr>
        <w:t xml:space="preserve"> by requiring employers to p</w:t>
      </w:r>
      <w:r w:rsidR="00A014CE" w:rsidRPr="00DE5FA2">
        <w:rPr>
          <w:rFonts w:ascii="Trebuchet MS" w:hAnsi="Trebuchet MS" w:cstheme="majorHAnsi"/>
        </w:rPr>
        <w:t>rovid</w:t>
      </w:r>
      <w:r w:rsidR="00155D06" w:rsidRPr="00DE5FA2">
        <w:rPr>
          <w:rFonts w:ascii="Trebuchet MS" w:hAnsi="Trebuchet MS" w:cstheme="majorHAnsi"/>
        </w:rPr>
        <w:t xml:space="preserve">e </w:t>
      </w:r>
      <w:r w:rsidR="00A014CE" w:rsidRPr="00DE5FA2">
        <w:rPr>
          <w:rFonts w:ascii="Trebuchet MS" w:hAnsi="Trebuchet MS" w:cstheme="majorHAnsi"/>
        </w:rPr>
        <w:t xml:space="preserve">adequate </w:t>
      </w:r>
      <w:r w:rsidR="009B436C" w:rsidRPr="00DE5FA2">
        <w:rPr>
          <w:rFonts w:ascii="Trebuchet MS" w:hAnsi="Trebuchet MS" w:cstheme="majorHAnsi"/>
        </w:rPr>
        <w:t>accommodations for when vaccination is not an option.</w:t>
      </w:r>
      <w:r w:rsidR="00155D06" w:rsidRPr="00DE5FA2">
        <w:rPr>
          <w:rFonts w:ascii="Trebuchet MS" w:hAnsi="Trebuchet MS" w:cstheme="majorHAnsi"/>
        </w:rPr>
        <w:t xml:space="preserve"> </w:t>
      </w:r>
      <w:r w:rsidR="005D0BCC" w:rsidRPr="00DE5FA2">
        <w:rPr>
          <w:rFonts w:ascii="Trebuchet MS" w:hAnsi="Trebuchet MS" w:cstheme="majorHAnsi"/>
        </w:rPr>
        <w:t>T</w:t>
      </w:r>
      <w:r w:rsidR="005961FB" w:rsidRPr="00DE5FA2">
        <w:rPr>
          <w:rFonts w:ascii="Trebuchet MS" w:hAnsi="Trebuchet MS" w:cstheme="majorHAnsi"/>
        </w:rPr>
        <w:t>h</w:t>
      </w:r>
      <w:r w:rsidR="005D0BCC" w:rsidRPr="00DE5FA2">
        <w:rPr>
          <w:rFonts w:ascii="Trebuchet MS" w:hAnsi="Trebuchet MS" w:cstheme="majorHAnsi"/>
        </w:rPr>
        <w:t>is is in line with</w:t>
      </w:r>
      <w:r w:rsidR="005961FB" w:rsidRPr="00DE5FA2">
        <w:rPr>
          <w:rFonts w:ascii="Trebuchet MS" w:hAnsi="Trebuchet MS" w:cstheme="majorHAnsi"/>
        </w:rPr>
        <w:t xml:space="preserve"> EEOC’s mission is to interpret and enforce civil rights laws </w:t>
      </w:r>
      <w:r w:rsidR="005D0BCC" w:rsidRPr="00DE5FA2">
        <w:rPr>
          <w:rFonts w:ascii="Trebuchet MS" w:hAnsi="Trebuchet MS" w:cstheme="majorHAnsi"/>
        </w:rPr>
        <w:t xml:space="preserve">specific </w:t>
      </w:r>
      <w:r w:rsidR="005961FB" w:rsidRPr="00DE5FA2">
        <w:rPr>
          <w:rFonts w:ascii="Trebuchet MS" w:hAnsi="Trebuchet MS" w:cstheme="majorHAnsi"/>
        </w:rPr>
        <w:t>to workplace discrimination</w:t>
      </w:r>
      <w:r w:rsidR="005D0BCC" w:rsidRPr="00DE5FA2">
        <w:rPr>
          <w:rFonts w:ascii="Trebuchet MS" w:hAnsi="Trebuchet MS" w:cstheme="majorHAnsi"/>
        </w:rPr>
        <w:t xml:space="preserve"> and these interpretations aim to address workplace discrimination</w:t>
      </w:r>
      <w:r w:rsidR="00DA05C2" w:rsidRPr="00DE5FA2">
        <w:rPr>
          <w:rFonts w:ascii="Trebuchet MS" w:hAnsi="Trebuchet MS" w:cstheme="majorHAnsi"/>
        </w:rPr>
        <w:t xml:space="preserve"> based upon vaccination status.</w:t>
      </w:r>
      <w:r w:rsidR="00DE3964" w:rsidRPr="00DE5FA2">
        <w:rPr>
          <w:rFonts w:ascii="Trebuchet MS" w:hAnsi="Trebuchet MS" w:cstheme="majorHAnsi"/>
        </w:rPr>
        <w:t xml:space="preserve"> Per Fisher Phillips, there have been 2,876 total COVID-19 employment related cases between the period of February 14, </w:t>
      </w:r>
      <w:r w:rsidR="000E1BCA" w:rsidRPr="00DE5FA2">
        <w:rPr>
          <w:rFonts w:ascii="Trebuchet MS" w:hAnsi="Trebuchet MS" w:cstheme="majorHAnsi"/>
        </w:rPr>
        <w:lastRenderedPageBreak/>
        <w:t>2021,</w:t>
      </w:r>
      <w:r w:rsidR="00DE3964" w:rsidRPr="00DE5FA2">
        <w:rPr>
          <w:rFonts w:ascii="Trebuchet MS" w:hAnsi="Trebuchet MS" w:cstheme="majorHAnsi"/>
        </w:rPr>
        <w:t xml:space="preserve"> to February 14, 2022. These cases have been spread across varying company size and industry but have been primarily focused </w:t>
      </w:r>
      <w:r w:rsidR="000E1BCA" w:rsidRPr="00DE5FA2">
        <w:rPr>
          <w:rFonts w:ascii="Trebuchet MS" w:hAnsi="Trebuchet MS" w:cstheme="majorHAnsi"/>
        </w:rPr>
        <w:t>on</w:t>
      </w:r>
      <w:r w:rsidR="00DE3964" w:rsidRPr="00DE5FA2">
        <w:rPr>
          <w:rFonts w:ascii="Trebuchet MS" w:hAnsi="Trebuchet MS" w:cstheme="majorHAnsi"/>
        </w:rPr>
        <w:t xml:space="preserve"> topics of Employment Discrimination, Remote Work/Leave, Retaliation/Whistleblower, Wage Disputes, Wrongful Discharge, and Vaccination. The</w:t>
      </w:r>
      <w:r w:rsidR="00491748" w:rsidRPr="00DE5FA2">
        <w:rPr>
          <w:rFonts w:ascii="Trebuchet MS" w:hAnsi="Trebuchet MS" w:cstheme="majorHAnsi"/>
        </w:rPr>
        <w:t xml:space="preserve">se figures demonstrate how the absence of legal language on this topic has led to </w:t>
      </w:r>
      <w:r w:rsidR="00143F96" w:rsidRPr="00DE5FA2">
        <w:rPr>
          <w:rFonts w:ascii="Trebuchet MS" w:hAnsi="Trebuchet MS" w:cstheme="majorHAnsi"/>
        </w:rPr>
        <w:t>significant legal activity to adjudicate COVID-19 related issues</w:t>
      </w:r>
      <w:r w:rsidR="00145EAA" w:rsidRPr="00DE5FA2">
        <w:rPr>
          <w:rFonts w:ascii="Trebuchet MS" w:hAnsi="Trebuchet MS" w:cstheme="majorHAnsi"/>
        </w:rPr>
        <w:t xml:space="preserve"> over the last year</w:t>
      </w:r>
      <w:r w:rsidR="0024272B" w:rsidRPr="00DE5FA2">
        <w:rPr>
          <w:rFonts w:ascii="Trebuchet MS" w:hAnsi="Trebuchet MS" w:cstheme="majorHAnsi"/>
        </w:rPr>
        <w:t>. T</w:t>
      </w:r>
      <w:r w:rsidR="007B7F65" w:rsidRPr="00DE5FA2">
        <w:rPr>
          <w:rFonts w:ascii="Trebuchet MS" w:hAnsi="Trebuchet MS" w:cstheme="majorHAnsi"/>
        </w:rPr>
        <w:t xml:space="preserve">his does not appear to be slowing down with </w:t>
      </w:r>
      <w:r w:rsidR="00A43660" w:rsidRPr="00DE5FA2">
        <w:rPr>
          <w:rFonts w:ascii="Trebuchet MS" w:hAnsi="Trebuchet MS" w:cstheme="majorHAnsi"/>
        </w:rPr>
        <w:t xml:space="preserve">307 new cases </w:t>
      </w:r>
      <w:r w:rsidR="0024272B" w:rsidRPr="00DE5FA2">
        <w:rPr>
          <w:rFonts w:ascii="Trebuchet MS" w:hAnsi="Trebuchet MS" w:cstheme="majorHAnsi"/>
        </w:rPr>
        <w:t>beginning during the first 45 days of 2022</w:t>
      </w:r>
      <w:r w:rsidR="007B3795" w:rsidRPr="00DE5FA2">
        <w:rPr>
          <w:rFonts w:ascii="Trebuchet MS" w:hAnsi="Trebuchet MS" w:cstheme="majorHAnsi"/>
        </w:rPr>
        <w:t xml:space="preserve"> (</w:t>
      </w:r>
      <w:r w:rsidR="00AF3E64" w:rsidRPr="00DE5FA2">
        <w:rPr>
          <w:rFonts w:ascii="Trebuchet MS" w:hAnsi="Trebuchet MS" w:cstheme="majorHAnsi"/>
        </w:rPr>
        <w:t>Health Insurance Portability and Accountability Act of 1996, 2018</w:t>
      </w:r>
      <w:r w:rsidR="007B3795" w:rsidRPr="00DE5FA2">
        <w:rPr>
          <w:rFonts w:ascii="Trebuchet MS" w:hAnsi="Trebuchet MS" w:cstheme="majorHAnsi"/>
        </w:rPr>
        <w:t>)</w:t>
      </w:r>
      <w:r w:rsidR="00145EAA" w:rsidRPr="00DE5FA2">
        <w:rPr>
          <w:rFonts w:ascii="Trebuchet MS" w:hAnsi="Trebuchet MS" w:cstheme="majorHAnsi"/>
        </w:rPr>
        <w:t>.</w:t>
      </w:r>
    </w:p>
    <w:p w14:paraId="529464DF" w14:textId="5440F695" w:rsidR="002351AF" w:rsidRPr="00DE5FA2" w:rsidRDefault="002351AF">
      <w:pPr>
        <w:rPr>
          <w:rFonts w:ascii="Trebuchet MS" w:hAnsi="Trebuchet MS" w:cstheme="majorHAnsi"/>
          <w:b/>
          <w:bCs/>
          <w:u w:val="single"/>
        </w:rPr>
      </w:pPr>
      <w:r w:rsidRPr="00DE5FA2">
        <w:rPr>
          <w:rFonts w:ascii="Trebuchet MS" w:hAnsi="Trebuchet MS" w:cstheme="majorHAnsi"/>
          <w:b/>
          <w:bCs/>
          <w:u w:val="single"/>
        </w:rPr>
        <w:t>Section 2</w:t>
      </w:r>
      <w:r w:rsidR="009630A5" w:rsidRPr="00DE5FA2">
        <w:rPr>
          <w:rFonts w:ascii="Trebuchet MS" w:hAnsi="Trebuchet MS" w:cstheme="majorHAnsi"/>
          <w:b/>
          <w:bCs/>
          <w:u w:val="single"/>
        </w:rPr>
        <w:t xml:space="preserve"> – </w:t>
      </w:r>
      <w:r w:rsidR="00F836C6" w:rsidRPr="00DE5FA2">
        <w:rPr>
          <w:rFonts w:ascii="Trebuchet MS" w:hAnsi="Trebuchet MS" w:cstheme="majorHAnsi"/>
          <w:b/>
          <w:bCs/>
          <w:u w:val="single"/>
        </w:rPr>
        <w:t>Security</w:t>
      </w:r>
    </w:p>
    <w:p w14:paraId="383A3411" w14:textId="13EF825D" w:rsidR="00DA1800" w:rsidRPr="00DE5FA2" w:rsidRDefault="009001B3" w:rsidP="00ED1EC0">
      <w:pPr>
        <w:ind w:firstLine="720"/>
        <w:rPr>
          <w:rFonts w:ascii="Trebuchet MS" w:hAnsi="Trebuchet MS" w:cstheme="majorHAnsi"/>
        </w:rPr>
      </w:pPr>
      <w:r w:rsidRPr="00DE5FA2">
        <w:rPr>
          <w:rFonts w:ascii="Trebuchet MS" w:hAnsi="Trebuchet MS" w:cstheme="majorHAnsi"/>
        </w:rPr>
        <w:t xml:space="preserve">It is quite clear that the EEOC </w:t>
      </w:r>
      <w:r w:rsidR="00C35200" w:rsidRPr="00DE5FA2">
        <w:rPr>
          <w:rFonts w:ascii="Trebuchet MS" w:hAnsi="Trebuchet MS" w:cstheme="majorHAnsi"/>
        </w:rPr>
        <w:t xml:space="preserve">has concluded that your employer </w:t>
      </w:r>
      <w:r w:rsidR="00EF4CA5" w:rsidRPr="00DE5FA2">
        <w:rPr>
          <w:rFonts w:ascii="Trebuchet MS" w:hAnsi="Trebuchet MS" w:cstheme="majorHAnsi"/>
        </w:rPr>
        <w:t>is currently not prohibited in requesting disclosure of one’s</w:t>
      </w:r>
      <w:r w:rsidR="00C35200" w:rsidRPr="00DE5FA2">
        <w:rPr>
          <w:rFonts w:ascii="Trebuchet MS" w:hAnsi="Trebuchet MS" w:cstheme="majorHAnsi"/>
        </w:rPr>
        <w:t xml:space="preserve"> COVID-19 vaccination status</w:t>
      </w:r>
      <w:r w:rsidR="00220BB0" w:rsidRPr="00DE5FA2">
        <w:rPr>
          <w:rFonts w:ascii="Trebuchet MS" w:hAnsi="Trebuchet MS" w:cstheme="majorHAnsi"/>
        </w:rPr>
        <w:t xml:space="preserve">. </w:t>
      </w:r>
      <w:r w:rsidR="0060529E" w:rsidRPr="00DE5FA2">
        <w:rPr>
          <w:rFonts w:ascii="Trebuchet MS" w:hAnsi="Trebuchet MS" w:cstheme="majorHAnsi"/>
        </w:rPr>
        <w:t xml:space="preserve">But that is not all the </w:t>
      </w:r>
      <w:r w:rsidR="00220BB0" w:rsidRPr="00DE5FA2">
        <w:rPr>
          <w:rFonts w:ascii="Trebuchet MS" w:hAnsi="Trebuchet MS" w:cstheme="majorHAnsi"/>
        </w:rPr>
        <w:t>EEOC ha</w:t>
      </w:r>
      <w:r w:rsidR="0060529E" w:rsidRPr="00DE5FA2">
        <w:rPr>
          <w:rFonts w:ascii="Trebuchet MS" w:hAnsi="Trebuchet MS" w:cstheme="majorHAnsi"/>
        </w:rPr>
        <w:t xml:space="preserve">d to say on the matter. The EEOC continued the statement from above </w:t>
      </w:r>
      <w:r w:rsidR="00A14E1E" w:rsidRPr="00DE5FA2">
        <w:rPr>
          <w:rFonts w:ascii="Trebuchet MS" w:hAnsi="Trebuchet MS" w:cstheme="majorHAnsi"/>
        </w:rPr>
        <w:t>skating</w:t>
      </w:r>
      <w:r w:rsidR="00220BB0" w:rsidRPr="00DE5FA2">
        <w:rPr>
          <w:rFonts w:ascii="Trebuchet MS" w:hAnsi="Trebuchet MS" w:cstheme="majorHAnsi"/>
        </w:rPr>
        <w:t xml:space="preserve"> “EEO laws do not prevent employers from requiring </w:t>
      </w:r>
      <w:proofErr w:type="spellStart"/>
      <w:r w:rsidR="00220BB0" w:rsidRPr="00DE5FA2">
        <w:rPr>
          <w:rFonts w:ascii="Trebuchet MS" w:hAnsi="Trebuchet MS" w:cstheme="majorHAnsi"/>
        </w:rPr>
        <w:t>employees</w:t>
      </w:r>
      <w:proofErr w:type="spellEnd"/>
      <w:r w:rsidR="00220BB0" w:rsidRPr="00DE5FA2">
        <w:rPr>
          <w:rFonts w:ascii="Trebuchet MS" w:hAnsi="Trebuchet MS" w:cstheme="majorHAnsi"/>
        </w:rPr>
        <w:t xml:space="preserve"> to provide documentation or other confirmation of vaccination</w:t>
      </w:r>
      <w:r w:rsidR="0021241A" w:rsidRPr="00DE5FA2">
        <w:rPr>
          <w:rFonts w:ascii="Trebuchet MS" w:hAnsi="Trebuchet MS" w:cstheme="majorHAnsi"/>
        </w:rPr>
        <w:t xml:space="preserve">” </w:t>
      </w:r>
      <w:r w:rsidR="00740706" w:rsidRPr="00DE5FA2">
        <w:rPr>
          <w:rFonts w:ascii="Trebuchet MS" w:hAnsi="Trebuchet MS" w:cstheme="majorHAnsi"/>
        </w:rPr>
        <w:t xml:space="preserve">… </w:t>
      </w:r>
      <w:r w:rsidR="0021241A" w:rsidRPr="00DE5FA2">
        <w:rPr>
          <w:rFonts w:ascii="Trebuchet MS" w:hAnsi="Trebuchet MS" w:cstheme="majorHAnsi"/>
        </w:rPr>
        <w:t>“</w:t>
      </w:r>
      <w:r w:rsidR="00220BB0" w:rsidRPr="00DE5FA2">
        <w:rPr>
          <w:rFonts w:ascii="Trebuchet MS" w:hAnsi="Trebuchet MS" w:cstheme="majorHAnsi"/>
          <w:u w:val="single"/>
        </w:rPr>
        <w:t>this information, like all medical information, must be kept confidential and stored separately from the employee’s personnel files under the ADA</w:t>
      </w:r>
      <w:r w:rsidR="00220BB0" w:rsidRPr="00DE5FA2">
        <w:rPr>
          <w:rFonts w:ascii="Trebuchet MS" w:hAnsi="Trebuchet MS" w:cstheme="majorHAnsi"/>
        </w:rPr>
        <w:t>”</w:t>
      </w:r>
      <w:r w:rsidR="004E187B" w:rsidRPr="00DE5FA2">
        <w:rPr>
          <w:rFonts w:ascii="Trebuchet MS" w:hAnsi="Trebuchet MS" w:cstheme="majorHAnsi"/>
        </w:rPr>
        <w:t xml:space="preserve"> </w:t>
      </w:r>
      <w:r w:rsidR="00AF3E64" w:rsidRPr="00DE5FA2">
        <w:rPr>
          <w:rFonts w:ascii="Trebuchet MS" w:hAnsi="Trebuchet MS" w:cstheme="majorHAnsi"/>
        </w:rPr>
        <w:t>(Health Insurance Portability and Accountability Act of 1996, 2018).</w:t>
      </w:r>
      <w:r w:rsidR="00224B4F" w:rsidRPr="00DE5FA2">
        <w:rPr>
          <w:rFonts w:ascii="Trebuchet MS" w:hAnsi="Trebuchet MS" w:cstheme="majorHAnsi"/>
        </w:rPr>
        <w:t xml:space="preserve"> </w:t>
      </w:r>
      <w:r w:rsidR="000361CF" w:rsidRPr="00DE5FA2">
        <w:rPr>
          <w:rFonts w:ascii="Trebuchet MS" w:hAnsi="Trebuchet MS" w:cstheme="majorHAnsi"/>
        </w:rPr>
        <w:t>While I may not see eye to ey</w:t>
      </w:r>
      <w:r w:rsidR="00946BC0" w:rsidRPr="00DE5FA2">
        <w:rPr>
          <w:rFonts w:ascii="Trebuchet MS" w:hAnsi="Trebuchet MS" w:cstheme="majorHAnsi"/>
        </w:rPr>
        <w:t>e</w:t>
      </w:r>
      <w:r w:rsidR="000361CF" w:rsidRPr="00DE5FA2">
        <w:rPr>
          <w:rFonts w:ascii="Trebuchet MS" w:hAnsi="Trebuchet MS" w:cstheme="majorHAnsi"/>
        </w:rPr>
        <w:t xml:space="preserve"> with the EEOC on disclosing my vaccination status to my employer, t</w:t>
      </w:r>
      <w:r w:rsidR="004E187B" w:rsidRPr="00DE5FA2">
        <w:rPr>
          <w:rFonts w:ascii="Trebuchet MS" w:hAnsi="Trebuchet MS" w:cstheme="majorHAnsi"/>
        </w:rPr>
        <w:t xml:space="preserve">his </w:t>
      </w:r>
      <w:r w:rsidR="000361CF" w:rsidRPr="00DE5FA2">
        <w:rPr>
          <w:rFonts w:ascii="Trebuchet MS" w:hAnsi="Trebuchet MS" w:cstheme="majorHAnsi"/>
        </w:rPr>
        <w:t>statement and conclusion</w:t>
      </w:r>
      <w:r w:rsidR="004E187B" w:rsidRPr="00DE5FA2">
        <w:rPr>
          <w:rFonts w:ascii="Trebuchet MS" w:hAnsi="Trebuchet MS" w:cstheme="majorHAnsi"/>
        </w:rPr>
        <w:t xml:space="preserve"> is </w:t>
      </w:r>
      <w:r w:rsidR="000361CF" w:rsidRPr="00DE5FA2">
        <w:rPr>
          <w:rFonts w:ascii="Trebuchet MS" w:hAnsi="Trebuchet MS" w:cstheme="majorHAnsi"/>
        </w:rPr>
        <w:t>something I agree with</w:t>
      </w:r>
      <w:r w:rsidR="004121C3" w:rsidRPr="00DE5FA2">
        <w:rPr>
          <w:rFonts w:ascii="Trebuchet MS" w:hAnsi="Trebuchet MS" w:cstheme="majorHAnsi"/>
        </w:rPr>
        <w:t>.</w:t>
      </w:r>
      <w:r w:rsidR="004E187B" w:rsidRPr="00DE5FA2">
        <w:rPr>
          <w:rFonts w:ascii="Trebuchet MS" w:hAnsi="Trebuchet MS" w:cstheme="majorHAnsi"/>
        </w:rPr>
        <w:t xml:space="preserve"> </w:t>
      </w:r>
      <w:r w:rsidR="004121C3" w:rsidRPr="00DE5FA2">
        <w:rPr>
          <w:rFonts w:ascii="Trebuchet MS" w:hAnsi="Trebuchet MS" w:cstheme="majorHAnsi"/>
        </w:rPr>
        <w:t>T</w:t>
      </w:r>
      <w:r w:rsidR="004E187B" w:rsidRPr="00DE5FA2">
        <w:rPr>
          <w:rFonts w:ascii="Trebuchet MS" w:hAnsi="Trebuchet MS" w:cstheme="majorHAnsi"/>
        </w:rPr>
        <w:t xml:space="preserve">his personal, private, </w:t>
      </w:r>
      <w:r w:rsidR="00E023C3" w:rsidRPr="00DE5FA2">
        <w:rPr>
          <w:rFonts w:ascii="Trebuchet MS" w:hAnsi="Trebuchet MS" w:cstheme="majorHAnsi"/>
        </w:rPr>
        <w:t xml:space="preserve">sensitive </w:t>
      </w:r>
      <w:r w:rsidR="00F82CCD" w:rsidRPr="00DE5FA2">
        <w:rPr>
          <w:rFonts w:ascii="Trebuchet MS" w:hAnsi="Trebuchet MS" w:cstheme="majorHAnsi"/>
        </w:rPr>
        <w:t xml:space="preserve">health </w:t>
      </w:r>
      <w:r w:rsidR="00E023C3" w:rsidRPr="00DE5FA2">
        <w:rPr>
          <w:rFonts w:ascii="Trebuchet MS" w:hAnsi="Trebuchet MS" w:cstheme="majorHAnsi"/>
        </w:rPr>
        <w:t>information</w:t>
      </w:r>
      <w:r w:rsidR="004121C3" w:rsidRPr="00DE5FA2">
        <w:rPr>
          <w:rFonts w:ascii="Trebuchet MS" w:hAnsi="Trebuchet MS" w:cstheme="majorHAnsi"/>
        </w:rPr>
        <w:t xml:space="preserve"> about one’s vaccination status</w:t>
      </w:r>
      <w:r w:rsidR="00E023C3" w:rsidRPr="00DE5FA2">
        <w:rPr>
          <w:rFonts w:ascii="Trebuchet MS" w:hAnsi="Trebuchet MS" w:cstheme="majorHAnsi"/>
        </w:rPr>
        <w:t xml:space="preserve"> should not be kept with </w:t>
      </w:r>
      <w:r w:rsidR="00225695" w:rsidRPr="00DE5FA2">
        <w:rPr>
          <w:rFonts w:ascii="Trebuchet MS" w:hAnsi="Trebuchet MS" w:cstheme="majorHAnsi"/>
        </w:rPr>
        <w:t>rest of the employee master file</w:t>
      </w:r>
      <w:r w:rsidR="004121C3" w:rsidRPr="00DE5FA2">
        <w:rPr>
          <w:rFonts w:ascii="Trebuchet MS" w:hAnsi="Trebuchet MS" w:cstheme="majorHAnsi"/>
        </w:rPr>
        <w:t xml:space="preserve"> and be held to a higher standard</w:t>
      </w:r>
      <w:r w:rsidR="00C72140" w:rsidRPr="00DE5FA2">
        <w:rPr>
          <w:rFonts w:ascii="Trebuchet MS" w:hAnsi="Trebuchet MS" w:cstheme="majorHAnsi"/>
        </w:rPr>
        <w:t xml:space="preserve"> for record retention and security</w:t>
      </w:r>
      <w:r w:rsidR="00225695" w:rsidRPr="00DE5FA2">
        <w:rPr>
          <w:rFonts w:ascii="Trebuchet MS" w:hAnsi="Trebuchet MS" w:cstheme="majorHAnsi"/>
        </w:rPr>
        <w:t>.</w:t>
      </w:r>
      <w:r w:rsidR="000034DA" w:rsidRPr="00DE5FA2">
        <w:rPr>
          <w:rFonts w:ascii="Trebuchet MS" w:hAnsi="Trebuchet MS" w:cstheme="majorHAnsi"/>
        </w:rPr>
        <w:t xml:space="preserve"> </w:t>
      </w:r>
    </w:p>
    <w:p w14:paraId="06AACE80" w14:textId="7D5107E7" w:rsidR="0093215A" w:rsidRPr="00DE5FA2" w:rsidRDefault="00E64FED" w:rsidP="00ED1EC0">
      <w:pPr>
        <w:ind w:firstLine="720"/>
        <w:rPr>
          <w:rFonts w:ascii="Trebuchet MS" w:hAnsi="Trebuchet MS" w:cstheme="majorHAnsi"/>
        </w:rPr>
      </w:pPr>
      <w:r w:rsidRPr="00DE5FA2">
        <w:rPr>
          <w:rFonts w:ascii="Trebuchet MS" w:hAnsi="Trebuchet MS" w:cstheme="majorHAnsi"/>
        </w:rPr>
        <w:t xml:space="preserve">There are strict </w:t>
      </w:r>
      <w:r w:rsidR="008C52A6" w:rsidRPr="00DE5FA2">
        <w:rPr>
          <w:rFonts w:ascii="Trebuchet MS" w:hAnsi="Trebuchet MS" w:cstheme="majorHAnsi"/>
        </w:rPr>
        <w:t xml:space="preserve">rules defining how medical data </w:t>
      </w:r>
      <w:r w:rsidR="0014722F" w:rsidRPr="00DE5FA2">
        <w:rPr>
          <w:rFonts w:ascii="Trebuchet MS" w:hAnsi="Trebuchet MS" w:cstheme="majorHAnsi"/>
        </w:rPr>
        <w:t xml:space="preserve">including vaccination status should be managed. </w:t>
      </w:r>
      <w:r w:rsidR="00720B3A" w:rsidRPr="00DE5FA2">
        <w:rPr>
          <w:rFonts w:ascii="Trebuchet MS" w:hAnsi="Trebuchet MS" w:cstheme="majorHAnsi"/>
        </w:rPr>
        <w:t xml:space="preserve"> </w:t>
      </w:r>
      <w:r w:rsidR="00B6380C" w:rsidRPr="00DE5FA2">
        <w:rPr>
          <w:rFonts w:ascii="Trebuchet MS" w:hAnsi="Trebuchet MS" w:cstheme="majorHAnsi"/>
        </w:rPr>
        <w:t>In 1996 the US Congress passed the Health Insurance Portability and Accountability Act</w:t>
      </w:r>
      <w:r w:rsidR="00A87203" w:rsidRPr="00DE5FA2">
        <w:rPr>
          <w:rFonts w:ascii="Trebuchet MS" w:hAnsi="Trebuchet MS" w:cstheme="majorHAnsi"/>
        </w:rPr>
        <w:t xml:space="preserve">, better known as “HIPAA”, which </w:t>
      </w:r>
      <w:r w:rsidR="00974D7E" w:rsidRPr="00DE5FA2">
        <w:rPr>
          <w:rFonts w:ascii="Trebuchet MS" w:hAnsi="Trebuchet MS" w:cstheme="majorHAnsi"/>
        </w:rPr>
        <w:t xml:space="preserve">stipulated how personally identifiable information was maintained </w:t>
      </w:r>
      <w:r w:rsidR="00D80D36" w:rsidRPr="00DE5FA2">
        <w:rPr>
          <w:rFonts w:ascii="Trebuchet MS" w:hAnsi="Trebuchet MS" w:cstheme="majorHAnsi"/>
        </w:rPr>
        <w:t xml:space="preserve">by </w:t>
      </w:r>
      <w:r w:rsidR="00DF420A" w:rsidRPr="00DE5FA2">
        <w:rPr>
          <w:rFonts w:ascii="Trebuchet MS" w:hAnsi="Trebuchet MS" w:cstheme="majorHAnsi"/>
        </w:rPr>
        <w:t xml:space="preserve">covered </w:t>
      </w:r>
      <w:r w:rsidR="00D80D36" w:rsidRPr="00DE5FA2">
        <w:rPr>
          <w:rFonts w:ascii="Trebuchet MS" w:hAnsi="Trebuchet MS" w:cstheme="majorHAnsi"/>
        </w:rPr>
        <w:t>entities</w:t>
      </w:r>
      <w:r w:rsidR="00DF420A" w:rsidRPr="00DE5FA2">
        <w:rPr>
          <w:rFonts w:ascii="Trebuchet MS" w:hAnsi="Trebuchet MS" w:cstheme="majorHAnsi"/>
        </w:rPr>
        <w:t xml:space="preserve"> (</w:t>
      </w:r>
      <w:r w:rsidR="00DF1847" w:rsidRPr="00DE5FA2">
        <w:rPr>
          <w:rFonts w:ascii="Trebuchet MS" w:hAnsi="Trebuchet MS" w:cstheme="majorHAnsi"/>
        </w:rPr>
        <w:t>health plans, health care clearinghouses, and health care providers that transmit health care data</w:t>
      </w:r>
      <w:r w:rsidR="00DF420A" w:rsidRPr="00DE5FA2">
        <w:rPr>
          <w:rFonts w:ascii="Trebuchet MS" w:hAnsi="Trebuchet MS" w:cstheme="majorHAnsi"/>
        </w:rPr>
        <w:t>)</w:t>
      </w:r>
      <w:r w:rsidR="00D80D36" w:rsidRPr="00DE5FA2">
        <w:rPr>
          <w:rFonts w:ascii="Trebuchet MS" w:hAnsi="Trebuchet MS" w:cstheme="majorHAnsi"/>
        </w:rPr>
        <w:t xml:space="preserve">. </w:t>
      </w:r>
      <w:r w:rsidR="00D76154" w:rsidRPr="00DE5FA2">
        <w:rPr>
          <w:rFonts w:ascii="Trebuchet MS" w:hAnsi="Trebuchet MS" w:cstheme="majorHAnsi"/>
        </w:rPr>
        <w:t>Additionally,</w:t>
      </w:r>
      <w:r w:rsidR="002A0AD4" w:rsidRPr="00DE5FA2">
        <w:rPr>
          <w:rFonts w:ascii="Trebuchet MS" w:hAnsi="Trebuchet MS" w:cstheme="majorHAnsi"/>
        </w:rPr>
        <w:t xml:space="preserve"> under HIPAA </w:t>
      </w:r>
      <w:r w:rsidR="0056335D" w:rsidRPr="00DE5FA2">
        <w:rPr>
          <w:rFonts w:ascii="Trebuchet MS" w:hAnsi="Trebuchet MS" w:cstheme="majorHAnsi"/>
        </w:rPr>
        <w:t>Personal Health Information is held to a higher standard of record retention and security due to its sensitive nature</w:t>
      </w:r>
      <w:r w:rsidR="00234647" w:rsidRPr="00DE5FA2">
        <w:rPr>
          <w:rFonts w:ascii="Trebuchet MS" w:hAnsi="Trebuchet MS" w:cstheme="majorHAnsi"/>
        </w:rPr>
        <w:t xml:space="preserve"> under the Privacy Rule</w:t>
      </w:r>
      <w:r w:rsidR="0056335D" w:rsidRPr="00DE5FA2">
        <w:rPr>
          <w:rFonts w:ascii="Trebuchet MS" w:hAnsi="Trebuchet MS" w:cstheme="majorHAnsi"/>
        </w:rPr>
        <w:t xml:space="preserve">. </w:t>
      </w:r>
      <w:r w:rsidR="00CD1DD0" w:rsidRPr="00DE5FA2">
        <w:rPr>
          <w:rFonts w:ascii="Trebuchet MS" w:hAnsi="Trebuchet MS" w:cstheme="majorHAnsi"/>
        </w:rPr>
        <w:t xml:space="preserve">The Privacy Rule </w:t>
      </w:r>
      <w:r w:rsidR="00052D2C" w:rsidRPr="00DE5FA2">
        <w:rPr>
          <w:rFonts w:ascii="Trebuchet MS" w:hAnsi="Trebuchet MS" w:cstheme="majorHAnsi"/>
        </w:rPr>
        <w:t>“</w:t>
      </w:r>
      <w:r w:rsidR="00CD1DD0" w:rsidRPr="00DE5FA2">
        <w:rPr>
          <w:rFonts w:ascii="Trebuchet MS" w:hAnsi="Trebuchet MS" w:cstheme="majorHAnsi"/>
        </w:rPr>
        <w:t xml:space="preserve">standards address the use and disclosure of individuals’ health information (known as “protected health information”) by entities subject to the Privacy Rule. These individuals and organizations are called “covered entities.” The Privacy Rule also contains standards for individuals’ rights to understand and control how their health information is used. A major goal of the Privacy Rule is to ensure that individuals’ health information is properly protected while allowing the flow of health information needed to provide and promote high quality health care and to protect the public’s health and well-being. The Privacy Rule strikes a balance that </w:t>
      </w:r>
      <w:r w:rsidR="00CD1DD0" w:rsidRPr="00DE5FA2">
        <w:rPr>
          <w:rFonts w:ascii="Trebuchet MS" w:hAnsi="Trebuchet MS" w:cstheme="majorHAnsi"/>
        </w:rPr>
        <w:lastRenderedPageBreak/>
        <w:t>permits important uses of information while protecting the privacy of people who seek care and healing”</w:t>
      </w:r>
      <w:r w:rsidR="00B71ABF" w:rsidRPr="00DE5FA2">
        <w:rPr>
          <w:rFonts w:ascii="Trebuchet MS" w:hAnsi="Trebuchet MS" w:cstheme="majorHAnsi"/>
        </w:rPr>
        <w:t xml:space="preserve"> </w:t>
      </w:r>
      <w:r w:rsidR="00A83580" w:rsidRPr="00DE5FA2">
        <w:rPr>
          <w:rFonts w:ascii="Trebuchet MS" w:hAnsi="Trebuchet MS" w:cstheme="majorHAnsi"/>
        </w:rPr>
        <w:t>(</w:t>
      </w:r>
      <w:r w:rsidR="00AF3E64" w:rsidRPr="00DE5FA2">
        <w:rPr>
          <w:rFonts w:ascii="Trebuchet MS" w:hAnsi="Trebuchet MS" w:cstheme="majorHAnsi"/>
        </w:rPr>
        <w:t>Phillips, 2022</w:t>
      </w:r>
      <w:r w:rsidR="00A83580" w:rsidRPr="00DE5FA2">
        <w:rPr>
          <w:rFonts w:ascii="Trebuchet MS" w:hAnsi="Trebuchet MS" w:cstheme="majorHAnsi"/>
        </w:rPr>
        <w:t>)</w:t>
      </w:r>
      <w:r w:rsidR="00AF3E64" w:rsidRPr="00DE5FA2">
        <w:rPr>
          <w:rFonts w:ascii="Trebuchet MS" w:hAnsi="Trebuchet MS" w:cstheme="majorHAnsi"/>
        </w:rPr>
        <w:t>.</w:t>
      </w:r>
    </w:p>
    <w:p w14:paraId="458E4044" w14:textId="126CBA42" w:rsidR="00304F22" w:rsidRPr="00DE5FA2" w:rsidRDefault="000956A6" w:rsidP="00ED1EC0">
      <w:pPr>
        <w:ind w:firstLine="720"/>
        <w:rPr>
          <w:rFonts w:ascii="Trebuchet MS" w:hAnsi="Trebuchet MS" w:cstheme="majorHAnsi"/>
        </w:rPr>
      </w:pPr>
      <w:r w:rsidRPr="00DE5FA2">
        <w:rPr>
          <w:rFonts w:ascii="Trebuchet MS" w:hAnsi="Trebuchet MS" w:cstheme="majorHAnsi"/>
        </w:rPr>
        <w:t>In addition to the Privacy Rule, which governs how covered entities must</w:t>
      </w:r>
      <w:r w:rsidR="005C65D8" w:rsidRPr="00DE5FA2">
        <w:rPr>
          <w:rFonts w:ascii="Trebuchet MS" w:hAnsi="Trebuchet MS" w:cstheme="majorHAnsi"/>
        </w:rPr>
        <w:t xml:space="preserve"> keep personal </w:t>
      </w:r>
      <w:r w:rsidR="003C6F41" w:rsidRPr="00DE5FA2">
        <w:rPr>
          <w:rFonts w:ascii="Trebuchet MS" w:hAnsi="Trebuchet MS" w:cstheme="majorHAnsi"/>
        </w:rPr>
        <w:t xml:space="preserve">health </w:t>
      </w:r>
      <w:r w:rsidR="005C65D8" w:rsidRPr="00DE5FA2">
        <w:rPr>
          <w:rFonts w:ascii="Trebuchet MS" w:hAnsi="Trebuchet MS" w:cstheme="majorHAnsi"/>
        </w:rPr>
        <w:t xml:space="preserve">data, HIPAA has the Security Rule which </w:t>
      </w:r>
      <w:r w:rsidR="00FC3A7D" w:rsidRPr="00DE5FA2">
        <w:rPr>
          <w:rFonts w:ascii="Trebuchet MS" w:hAnsi="Trebuchet MS" w:cstheme="majorHAnsi"/>
        </w:rPr>
        <w:t>sets guidelines for how entities must store this data.</w:t>
      </w:r>
      <w:r w:rsidR="0093215A" w:rsidRPr="00DE5FA2">
        <w:rPr>
          <w:rFonts w:ascii="Trebuchet MS" w:hAnsi="Trebuchet MS" w:cstheme="majorHAnsi"/>
        </w:rPr>
        <w:t xml:space="preserve"> The Security Rule has 3 fundamental aspects </w:t>
      </w:r>
      <w:r w:rsidR="00FA3259" w:rsidRPr="00DE5FA2">
        <w:rPr>
          <w:rFonts w:ascii="Trebuchet MS" w:hAnsi="Trebuchet MS" w:cstheme="majorHAnsi"/>
        </w:rPr>
        <w:t xml:space="preserve">for covered entities </w:t>
      </w:r>
      <w:r w:rsidR="0093215A" w:rsidRPr="00DE5FA2">
        <w:rPr>
          <w:rFonts w:ascii="Trebuchet MS" w:hAnsi="Trebuchet MS" w:cstheme="majorHAnsi"/>
        </w:rPr>
        <w:t xml:space="preserve">to </w:t>
      </w:r>
      <w:r w:rsidR="00FA3259" w:rsidRPr="00DE5FA2">
        <w:rPr>
          <w:rFonts w:ascii="Trebuchet MS" w:hAnsi="Trebuchet MS" w:cstheme="majorHAnsi"/>
        </w:rPr>
        <w:t xml:space="preserve">remain </w:t>
      </w:r>
      <w:r w:rsidR="0093215A" w:rsidRPr="00DE5FA2">
        <w:rPr>
          <w:rFonts w:ascii="Trebuchet MS" w:hAnsi="Trebuchet MS" w:cstheme="majorHAnsi"/>
        </w:rPr>
        <w:t>compliant</w:t>
      </w:r>
      <w:r w:rsidR="00A80995" w:rsidRPr="00DE5FA2">
        <w:rPr>
          <w:rFonts w:ascii="Trebuchet MS" w:hAnsi="Trebuchet MS" w:cstheme="majorHAnsi"/>
        </w:rPr>
        <w:t xml:space="preserve">, which </w:t>
      </w:r>
      <w:r w:rsidR="00E62563" w:rsidRPr="00DE5FA2">
        <w:rPr>
          <w:rFonts w:ascii="Trebuchet MS" w:hAnsi="Trebuchet MS" w:cstheme="majorHAnsi"/>
        </w:rPr>
        <w:t xml:space="preserve">are </w:t>
      </w:r>
      <w:r w:rsidR="00A80995" w:rsidRPr="00DE5FA2">
        <w:rPr>
          <w:rFonts w:ascii="Trebuchet MS" w:hAnsi="Trebuchet MS" w:cstheme="majorHAnsi"/>
        </w:rPr>
        <w:t xml:space="preserve">1) </w:t>
      </w:r>
      <w:r w:rsidR="00E62563" w:rsidRPr="00DE5FA2">
        <w:rPr>
          <w:rFonts w:ascii="Trebuchet MS" w:hAnsi="Trebuchet MS" w:cstheme="majorHAnsi"/>
        </w:rPr>
        <w:t xml:space="preserve">administrative, </w:t>
      </w:r>
      <w:r w:rsidR="00A80995" w:rsidRPr="00DE5FA2">
        <w:rPr>
          <w:rFonts w:ascii="Trebuchet MS" w:hAnsi="Trebuchet MS" w:cstheme="majorHAnsi"/>
        </w:rPr>
        <w:t xml:space="preserve">2) </w:t>
      </w:r>
      <w:r w:rsidR="00E62563" w:rsidRPr="00DE5FA2">
        <w:rPr>
          <w:rFonts w:ascii="Trebuchet MS" w:hAnsi="Trebuchet MS" w:cstheme="majorHAnsi"/>
        </w:rPr>
        <w:t xml:space="preserve">physical, and </w:t>
      </w:r>
      <w:r w:rsidR="00A80995" w:rsidRPr="00DE5FA2">
        <w:rPr>
          <w:rFonts w:ascii="Trebuchet MS" w:hAnsi="Trebuchet MS" w:cstheme="majorHAnsi"/>
        </w:rPr>
        <w:t xml:space="preserve">3) </w:t>
      </w:r>
      <w:r w:rsidR="00E62563" w:rsidRPr="00DE5FA2">
        <w:rPr>
          <w:rFonts w:ascii="Trebuchet MS" w:hAnsi="Trebuchet MS" w:cstheme="majorHAnsi"/>
        </w:rPr>
        <w:t xml:space="preserve">technical. </w:t>
      </w:r>
      <w:r w:rsidR="00E85539" w:rsidRPr="00DE5FA2">
        <w:rPr>
          <w:rFonts w:ascii="Trebuchet MS" w:hAnsi="Trebuchet MS" w:cstheme="majorHAnsi"/>
        </w:rPr>
        <w:t xml:space="preserve">Administrative refers to the clearly documented processes </w:t>
      </w:r>
      <w:r w:rsidR="001860B0" w:rsidRPr="00DE5FA2">
        <w:rPr>
          <w:rFonts w:ascii="Trebuchet MS" w:hAnsi="Trebuchet MS" w:cstheme="majorHAnsi"/>
        </w:rPr>
        <w:t>that</w:t>
      </w:r>
      <w:r w:rsidR="00E85539" w:rsidRPr="00DE5FA2">
        <w:rPr>
          <w:rFonts w:ascii="Trebuchet MS" w:hAnsi="Trebuchet MS" w:cstheme="majorHAnsi"/>
        </w:rPr>
        <w:t xml:space="preserve"> show how a covered entity is compli</w:t>
      </w:r>
      <w:r w:rsidR="00766DDD" w:rsidRPr="00DE5FA2">
        <w:rPr>
          <w:rFonts w:ascii="Trebuchet MS" w:hAnsi="Trebuchet MS" w:cstheme="majorHAnsi"/>
        </w:rPr>
        <w:t>ant</w:t>
      </w:r>
      <w:r w:rsidR="00E85539" w:rsidRPr="00DE5FA2">
        <w:rPr>
          <w:rFonts w:ascii="Trebuchet MS" w:hAnsi="Trebuchet MS" w:cstheme="majorHAnsi"/>
        </w:rPr>
        <w:t xml:space="preserve">. </w:t>
      </w:r>
      <w:r w:rsidR="007B1FE6" w:rsidRPr="00DE5FA2">
        <w:rPr>
          <w:rFonts w:ascii="Trebuchet MS" w:hAnsi="Trebuchet MS" w:cstheme="majorHAnsi"/>
        </w:rPr>
        <w:t xml:space="preserve">Physical refers to </w:t>
      </w:r>
      <w:r w:rsidR="00DE51E0" w:rsidRPr="00DE5FA2">
        <w:rPr>
          <w:rFonts w:ascii="Trebuchet MS" w:hAnsi="Trebuchet MS" w:cstheme="majorHAnsi"/>
        </w:rPr>
        <w:t xml:space="preserve">ensuring </w:t>
      </w:r>
      <w:r w:rsidR="007B1FE6" w:rsidRPr="00DE5FA2">
        <w:rPr>
          <w:rFonts w:ascii="Trebuchet MS" w:hAnsi="Trebuchet MS" w:cstheme="majorHAnsi"/>
        </w:rPr>
        <w:t>access to the data</w:t>
      </w:r>
      <w:r w:rsidR="00DE51E0" w:rsidRPr="00DE5FA2">
        <w:rPr>
          <w:rFonts w:ascii="Trebuchet MS" w:hAnsi="Trebuchet MS" w:cstheme="majorHAnsi"/>
        </w:rPr>
        <w:t xml:space="preserve"> is limited to those who have appropriate authority</w:t>
      </w:r>
      <w:r w:rsidR="004D7CD7" w:rsidRPr="00DE5FA2">
        <w:rPr>
          <w:rFonts w:ascii="Trebuchet MS" w:hAnsi="Trebuchet MS" w:cstheme="majorHAnsi"/>
        </w:rPr>
        <w:t xml:space="preserve"> to view the data</w:t>
      </w:r>
      <w:r w:rsidR="00600053" w:rsidRPr="00DE5FA2">
        <w:rPr>
          <w:rFonts w:ascii="Trebuchet MS" w:hAnsi="Trebuchet MS" w:cstheme="majorHAnsi"/>
        </w:rPr>
        <w:t xml:space="preserve"> and have been trained on how to </w:t>
      </w:r>
      <w:r w:rsidR="009C6032" w:rsidRPr="00DE5FA2">
        <w:rPr>
          <w:rFonts w:ascii="Trebuchet MS" w:hAnsi="Trebuchet MS" w:cstheme="majorHAnsi"/>
        </w:rPr>
        <w:t>appropriately handle the data</w:t>
      </w:r>
      <w:r w:rsidR="00914DCA" w:rsidRPr="00DE5FA2">
        <w:rPr>
          <w:rFonts w:ascii="Trebuchet MS" w:hAnsi="Trebuchet MS" w:cstheme="majorHAnsi"/>
        </w:rPr>
        <w:t>.</w:t>
      </w:r>
      <w:r w:rsidR="004D7CD7" w:rsidRPr="00DE5FA2">
        <w:rPr>
          <w:rFonts w:ascii="Trebuchet MS" w:hAnsi="Trebuchet MS" w:cstheme="majorHAnsi"/>
        </w:rPr>
        <w:t xml:space="preserve"> Technical refers to the surrounding infrastructure</w:t>
      </w:r>
      <w:r w:rsidR="00FC254F" w:rsidRPr="00DE5FA2">
        <w:rPr>
          <w:rFonts w:ascii="Trebuchet MS" w:hAnsi="Trebuchet MS" w:cstheme="majorHAnsi"/>
        </w:rPr>
        <w:t xml:space="preserve"> around the data to ensure the data is maintained in a secure and safe manner. </w:t>
      </w:r>
      <w:r w:rsidR="00D748AB" w:rsidRPr="00DE5FA2">
        <w:rPr>
          <w:rFonts w:ascii="Trebuchet MS" w:hAnsi="Trebuchet MS" w:cstheme="majorHAnsi"/>
        </w:rPr>
        <w:t xml:space="preserve">If I were to rephase these principals it would be </w:t>
      </w:r>
      <w:r w:rsidR="006B0A46" w:rsidRPr="00DE5FA2">
        <w:rPr>
          <w:rFonts w:ascii="Trebuchet MS" w:hAnsi="Trebuchet MS" w:cstheme="majorHAnsi"/>
        </w:rPr>
        <w:t>1) documentation, 2) access and passwords, and 3) technology</w:t>
      </w:r>
      <w:r w:rsidR="00AF3E64" w:rsidRPr="00DE5FA2">
        <w:rPr>
          <w:rFonts w:ascii="Trebuchet MS" w:hAnsi="Trebuchet MS" w:cstheme="majorHAnsi"/>
        </w:rPr>
        <w:t xml:space="preserve"> (Phillips, 2022).</w:t>
      </w:r>
    </w:p>
    <w:p w14:paraId="789358A7" w14:textId="5F4443D8" w:rsidR="001B243E" w:rsidRPr="00DE5FA2" w:rsidRDefault="001B243E" w:rsidP="00ED1EC0">
      <w:pPr>
        <w:ind w:firstLine="720"/>
        <w:rPr>
          <w:rFonts w:ascii="Trebuchet MS" w:hAnsi="Trebuchet MS" w:cstheme="majorHAnsi"/>
        </w:rPr>
      </w:pPr>
      <w:r w:rsidRPr="00DE5FA2">
        <w:rPr>
          <w:rFonts w:ascii="Trebuchet MS" w:hAnsi="Trebuchet MS" w:cstheme="majorHAnsi"/>
        </w:rPr>
        <w:t xml:space="preserve">HIPAA </w:t>
      </w:r>
      <w:r w:rsidR="000F160D" w:rsidRPr="00DE5FA2">
        <w:rPr>
          <w:rFonts w:ascii="Trebuchet MS" w:hAnsi="Trebuchet MS" w:cstheme="majorHAnsi"/>
        </w:rPr>
        <w:t>standards are only applicable to covered entities</w:t>
      </w:r>
      <w:r w:rsidR="00197241" w:rsidRPr="00DE5FA2">
        <w:rPr>
          <w:rFonts w:ascii="Trebuchet MS" w:hAnsi="Trebuchet MS" w:cstheme="majorHAnsi"/>
        </w:rPr>
        <w:t>, such as hospitals</w:t>
      </w:r>
      <w:r w:rsidR="00D347B5" w:rsidRPr="00DE5FA2">
        <w:rPr>
          <w:rFonts w:ascii="Trebuchet MS" w:hAnsi="Trebuchet MS" w:cstheme="majorHAnsi"/>
        </w:rPr>
        <w:t xml:space="preserve">, insurance providers, </w:t>
      </w:r>
      <w:proofErr w:type="gramStart"/>
      <w:r w:rsidR="00D347B5" w:rsidRPr="00DE5FA2">
        <w:rPr>
          <w:rFonts w:ascii="Trebuchet MS" w:hAnsi="Trebuchet MS" w:cstheme="majorHAnsi"/>
        </w:rPr>
        <w:t>etc.</w:t>
      </w:r>
      <w:r w:rsidR="000F160D" w:rsidRPr="00DE5FA2">
        <w:rPr>
          <w:rFonts w:ascii="Trebuchet MS" w:hAnsi="Trebuchet MS" w:cstheme="majorHAnsi"/>
        </w:rPr>
        <w:t>.</w:t>
      </w:r>
      <w:proofErr w:type="gramEnd"/>
      <w:r w:rsidR="000F160D" w:rsidRPr="00DE5FA2">
        <w:rPr>
          <w:rFonts w:ascii="Trebuchet MS" w:hAnsi="Trebuchet MS" w:cstheme="majorHAnsi"/>
        </w:rPr>
        <w:t xml:space="preserve"> </w:t>
      </w:r>
      <w:r w:rsidR="00FE4F0B" w:rsidRPr="00DE5FA2">
        <w:rPr>
          <w:rFonts w:ascii="Trebuchet MS" w:hAnsi="Trebuchet MS" w:cstheme="majorHAnsi"/>
        </w:rPr>
        <w:t>Non-covered entities do not have to follow HIPAA standards</w:t>
      </w:r>
      <w:r w:rsidR="00973334" w:rsidRPr="00DE5FA2">
        <w:rPr>
          <w:rFonts w:ascii="Trebuchet MS" w:hAnsi="Trebuchet MS" w:cstheme="majorHAnsi"/>
        </w:rPr>
        <w:t>,</w:t>
      </w:r>
      <w:r w:rsidR="00134875" w:rsidRPr="00DE5FA2">
        <w:rPr>
          <w:rFonts w:ascii="Trebuchet MS" w:hAnsi="Trebuchet MS" w:cstheme="majorHAnsi"/>
        </w:rPr>
        <w:t xml:space="preserve"> </w:t>
      </w:r>
      <w:r w:rsidR="00A66CBB" w:rsidRPr="00DE5FA2">
        <w:rPr>
          <w:rFonts w:ascii="Trebuchet MS" w:hAnsi="Trebuchet MS" w:cstheme="majorHAnsi"/>
        </w:rPr>
        <w:t>unless their product</w:t>
      </w:r>
      <w:r w:rsidR="006D1E9D" w:rsidRPr="00DE5FA2">
        <w:rPr>
          <w:rFonts w:ascii="Trebuchet MS" w:hAnsi="Trebuchet MS" w:cstheme="majorHAnsi"/>
        </w:rPr>
        <w:t xml:space="preserve"> is based around health related data (</w:t>
      </w:r>
      <w:proofErr w:type="spellStart"/>
      <w:r w:rsidR="006D1E9D" w:rsidRPr="00DE5FA2">
        <w:rPr>
          <w:rFonts w:ascii="Trebuchet MS" w:hAnsi="Trebuchet MS" w:cstheme="majorHAnsi"/>
        </w:rPr>
        <w:t>ie</w:t>
      </w:r>
      <w:proofErr w:type="spellEnd"/>
      <w:r w:rsidR="006D1E9D" w:rsidRPr="00DE5FA2">
        <w:rPr>
          <w:rFonts w:ascii="Trebuchet MS" w:hAnsi="Trebuchet MS" w:cstheme="majorHAnsi"/>
        </w:rPr>
        <w:t xml:space="preserve">. </w:t>
      </w:r>
      <w:proofErr w:type="spellStart"/>
      <w:r w:rsidR="006D1E9D" w:rsidRPr="00DE5FA2">
        <w:rPr>
          <w:rFonts w:ascii="Trebuchet MS" w:hAnsi="Trebuchet MS" w:cstheme="majorHAnsi"/>
        </w:rPr>
        <w:t>fitbit</w:t>
      </w:r>
      <w:proofErr w:type="spellEnd"/>
      <w:r w:rsidR="006D1E9D" w:rsidRPr="00DE5FA2">
        <w:rPr>
          <w:rFonts w:ascii="Trebuchet MS" w:hAnsi="Trebuchet MS" w:cstheme="majorHAnsi"/>
        </w:rPr>
        <w:t>)</w:t>
      </w:r>
      <w:r w:rsidR="003A0522" w:rsidRPr="00DE5FA2">
        <w:rPr>
          <w:rFonts w:ascii="Trebuchet MS" w:hAnsi="Trebuchet MS" w:cstheme="majorHAnsi"/>
        </w:rPr>
        <w:t>. T</w:t>
      </w:r>
      <w:r w:rsidR="006D1E9D" w:rsidRPr="00DE5FA2">
        <w:rPr>
          <w:rFonts w:ascii="Trebuchet MS" w:hAnsi="Trebuchet MS" w:cstheme="majorHAnsi"/>
        </w:rPr>
        <w:t xml:space="preserve">hese companies must </w:t>
      </w:r>
      <w:r w:rsidR="004D367D" w:rsidRPr="00DE5FA2">
        <w:rPr>
          <w:rFonts w:ascii="Trebuchet MS" w:hAnsi="Trebuchet MS" w:cstheme="majorHAnsi"/>
        </w:rPr>
        <w:t>“ensure the</w:t>
      </w:r>
      <w:r w:rsidR="00747899" w:rsidRPr="00DE5FA2">
        <w:rPr>
          <w:rFonts w:ascii="Trebuchet MS" w:hAnsi="Trebuchet MS" w:cstheme="majorHAnsi"/>
        </w:rPr>
        <w:t>ir</w:t>
      </w:r>
      <w:r w:rsidR="004D367D" w:rsidRPr="00DE5FA2">
        <w:rPr>
          <w:rFonts w:ascii="Trebuchet MS" w:hAnsi="Trebuchet MS" w:cstheme="majorHAnsi"/>
        </w:rPr>
        <w:t xml:space="preserve"> products or services do</w:t>
      </w:r>
      <w:r w:rsidR="00747899" w:rsidRPr="00DE5FA2">
        <w:rPr>
          <w:rFonts w:ascii="Trebuchet MS" w:hAnsi="Trebuchet MS" w:cstheme="majorHAnsi"/>
        </w:rPr>
        <w:t xml:space="preserve"> not</w:t>
      </w:r>
      <w:r w:rsidR="004D367D" w:rsidRPr="00DE5FA2">
        <w:rPr>
          <w:rFonts w:ascii="Trebuchet MS" w:hAnsi="Trebuchet MS" w:cstheme="majorHAnsi"/>
        </w:rPr>
        <w:t xml:space="preserve"> compromise patient privacy”</w:t>
      </w:r>
      <w:r w:rsidR="00AF3E64" w:rsidRPr="00DE5FA2">
        <w:rPr>
          <w:rFonts w:ascii="Trebuchet MS" w:hAnsi="Trebuchet MS" w:cstheme="majorHAnsi"/>
        </w:rPr>
        <w:t xml:space="preserve"> (Phillips, 2022).</w:t>
      </w:r>
    </w:p>
    <w:p w14:paraId="3FA379EB" w14:textId="6AFE7731" w:rsidR="002351AF" w:rsidRPr="00DE5FA2" w:rsidRDefault="002351AF">
      <w:pPr>
        <w:rPr>
          <w:rFonts w:ascii="Trebuchet MS" w:hAnsi="Trebuchet MS" w:cstheme="majorHAnsi"/>
          <w:b/>
          <w:bCs/>
          <w:u w:val="single"/>
        </w:rPr>
      </w:pPr>
      <w:r w:rsidRPr="00DE5FA2">
        <w:rPr>
          <w:rFonts w:ascii="Trebuchet MS" w:hAnsi="Trebuchet MS" w:cstheme="majorHAnsi"/>
          <w:b/>
          <w:bCs/>
          <w:u w:val="single"/>
        </w:rPr>
        <w:t>Conclusion</w:t>
      </w:r>
      <w:r w:rsidR="00CC4FBF" w:rsidRPr="00DE5FA2">
        <w:rPr>
          <w:rFonts w:ascii="Trebuchet MS" w:hAnsi="Trebuchet MS" w:cstheme="majorHAnsi"/>
          <w:b/>
          <w:bCs/>
          <w:u w:val="single"/>
        </w:rPr>
        <w:t>/Recommendation</w:t>
      </w:r>
    </w:p>
    <w:p w14:paraId="2C012ED0" w14:textId="1DE44825" w:rsidR="007A08BA" w:rsidRPr="00E37AB6" w:rsidRDefault="00C92257" w:rsidP="007A08BA">
      <w:pPr>
        <w:ind w:firstLine="720"/>
        <w:rPr>
          <w:rFonts w:ascii="Trebuchet MS" w:hAnsi="Trebuchet MS" w:cstheme="majorHAnsi"/>
        </w:rPr>
      </w:pPr>
      <w:r w:rsidRPr="00DE5FA2">
        <w:rPr>
          <w:rFonts w:ascii="Trebuchet MS" w:hAnsi="Trebuchet MS" w:cstheme="majorHAnsi"/>
        </w:rPr>
        <w:t>To conclude, my company had every right to ask me for my COVID-19 vaccination status</w:t>
      </w:r>
      <w:r w:rsidR="00905DDD" w:rsidRPr="00DE5FA2">
        <w:rPr>
          <w:rFonts w:ascii="Trebuchet MS" w:hAnsi="Trebuchet MS" w:cstheme="majorHAnsi"/>
        </w:rPr>
        <w:t xml:space="preserve"> and now that they have that data they must follow a set of rules on how to handle it. I am pretty confident my company has done all the right things with this </w:t>
      </w:r>
      <w:proofErr w:type="gramStart"/>
      <w:r w:rsidR="00905DDD" w:rsidRPr="00DE5FA2">
        <w:rPr>
          <w:rFonts w:ascii="Trebuchet MS" w:hAnsi="Trebuchet MS" w:cstheme="majorHAnsi"/>
        </w:rPr>
        <w:t>data,</w:t>
      </w:r>
      <w:proofErr w:type="gramEnd"/>
      <w:r w:rsidR="00905DDD" w:rsidRPr="00DE5FA2">
        <w:rPr>
          <w:rFonts w:ascii="Trebuchet MS" w:hAnsi="Trebuchet MS" w:cstheme="majorHAnsi"/>
        </w:rPr>
        <w:t xml:space="preserve"> I know the team</w:t>
      </w:r>
      <w:r w:rsidR="00BD4A1F" w:rsidRPr="00DE5FA2">
        <w:rPr>
          <w:rFonts w:ascii="Trebuchet MS" w:hAnsi="Trebuchet MS" w:cstheme="majorHAnsi"/>
        </w:rPr>
        <w:t xml:space="preserve"> who actually administered the survey and they are top </w:t>
      </w:r>
      <w:r w:rsidR="00CA7FFD" w:rsidRPr="00DE5FA2">
        <w:rPr>
          <w:rFonts w:ascii="Trebuchet MS" w:hAnsi="Trebuchet MS" w:cstheme="majorHAnsi"/>
        </w:rPr>
        <w:t>notch</w:t>
      </w:r>
      <w:r w:rsidR="008E1DFD" w:rsidRPr="00DE5FA2">
        <w:rPr>
          <w:rFonts w:ascii="Trebuchet MS" w:hAnsi="Trebuchet MS" w:cstheme="majorHAnsi"/>
        </w:rPr>
        <w:t xml:space="preserve"> as well as my company’s business is to audit processes and report compliance</w:t>
      </w:r>
      <w:r w:rsidR="00AC7DA2" w:rsidRPr="00DE5FA2">
        <w:rPr>
          <w:rFonts w:ascii="Trebuchet MS" w:hAnsi="Trebuchet MS" w:cstheme="majorHAnsi"/>
        </w:rPr>
        <w:t xml:space="preserve"> or non-compliance to investors</w:t>
      </w:r>
      <w:r w:rsidR="001710B2" w:rsidRPr="00DE5FA2">
        <w:rPr>
          <w:rFonts w:ascii="Trebuchet MS" w:hAnsi="Trebuchet MS" w:cstheme="majorHAnsi"/>
        </w:rPr>
        <w:t xml:space="preserve">. </w:t>
      </w:r>
      <w:r w:rsidR="00BD4A1F" w:rsidRPr="00DE5FA2">
        <w:rPr>
          <w:rFonts w:ascii="Trebuchet MS" w:hAnsi="Trebuchet MS" w:cstheme="majorHAnsi"/>
        </w:rPr>
        <w:t>I am not sure that can be said for all compan</w:t>
      </w:r>
      <w:r w:rsidR="001B1AD7" w:rsidRPr="00DE5FA2">
        <w:rPr>
          <w:rFonts w:ascii="Trebuchet MS" w:hAnsi="Trebuchet MS" w:cstheme="majorHAnsi"/>
        </w:rPr>
        <w:t>ies</w:t>
      </w:r>
      <w:r w:rsidR="00BD4A1F" w:rsidRPr="00DE5FA2">
        <w:rPr>
          <w:rFonts w:ascii="Trebuchet MS" w:hAnsi="Trebuchet MS" w:cstheme="majorHAnsi"/>
        </w:rPr>
        <w:t xml:space="preserve"> in the US. </w:t>
      </w:r>
      <w:r w:rsidR="00575BE4" w:rsidRPr="00DE5FA2">
        <w:rPr>
          <w:rFonts w:ascii="Trebuchet MS" w:hAnsi="Trebuchet MS" w:cstheme="majorHAnsi"/>
        </w:rPr>
        <w:t xml:space="preserve">I believe the smaller and less sophisticated </w:t>
      </w:r>
      <w:r w:rsidR="00CF789D" w:rsidRPr="00DE5FA2">
        <w:rPr>
          <w:rFonts w:ascii="Trebuchet MS" w:hAnsi="Trebuchet MS" w:cstheme="majorHAnsi"/>
        </w:rPr>
        <w:t xml:space="preserve">a company </w:t>
      </w:r>
      <w:r w:rsidR="00556431" w:rsidRPr="00DE5FA2">
        <w:rPr>
          <w:rFonts w:ascii="Trebuchet MS" w:hAnsi="Trebuchet MS" w:cstheme="majorHAnsi"/>
        </w:rPr>
        <w:t xml:space="preserve">is </w:t>
      </w:r>
      <w:proofErr w:type="gramStart"/>
      <w:r w:rsidR="00CF789D" w:rsidRPr="00DE5FA2">
        <w:rPr>
          <w:rFonts w:ascii="Trebuchet MS" w:hAnsi="Trebuchet MS" w:cstheme="majorHAnsi"/>
        </w:rPr>
        <w:t>has</w:t>
      </w:r>
      <w:proofErr w:type="gramEnd"/>
      <w:r w:rsidR="00CF789D" w:rsidRPr="00DE5FA2">
        <w:rPr>
          <w:rFonts w:ascii="Trebuchet MS" w:hAnsi="Trebuchet MS" w:cstheme="majorHAnsi"/>
        </w:rPr>
        <w:t xml:space="preserve"> an inverse relationship to the risk of mishandling COVID-19 relating personal health information. </w:t>
      </w:r>
      <w:r w:rsidR="00AE4C32" w:rsidRPr="00DE5FA2">
        <w:rPr>
          <w:rFonts w:ascii="Trebuchet MS" w:hAnsi="Trebuchet MS" w:cstheme="majorHAnsi"/>
        </w:rPr>
        <w:t xml:space="preserve">Additionally, </w:t>
      </w:r>
      <w:r w:rsidR="009E61FD" w:rsidRPr="00DE5FA2">
        <w:rPr>
          <w:rFonts w:ascii="Trebuchet MS" w:hAnsi="Trebuchet MS" w:cstheme="majorHAnsi"/>
        </w:rPr>
        <w:t xml:space="preserve">I believe </w:t>
      </w:r>
      <w:r w:rsidR="00AE4C32" w:rsidRPr="00DE5FA2">
        <w:rPr>
          <w:rFonts w:ascii="Trebuchet MS" w:hAnsi="Trebuchet MS" w:cstheme="majorHAnsi"/>
        </w:rPr>
        <w:t>if a company lacks a formal or sophisticated human resources department</w:t>
      </w:r>
      <w:r w:rsidR="009E61FD" w:rsidRPr="00DE5FA2">
        <w:rPr>
          <w:rFonts w:ascii="Trebuchet MS" w:hAnsi="Trebuchet MS" w:cstheme="majorHAnsi"/>
        </w:rPr>
        <w:t xml:space="preserve"> this increases the risk of mishandling COVID-19 relating personal health information.</w:t>
      </w:r>
      <w:r w:rsidR="00656387" w:rsidRPr="00DE5FA2">
        <w:rPr>
          <w:rFonts w:ascii="Trebuchet MS" w:hAnsi="Trebuchet MS" w:cstheme="majorHAnsi"/>
        </w:rPr>
        <w:t xml:space="preserve"> </w:t>
      </w:r>
      <w:r w:rsidR="00086359" w:rsidRPr="00DE5FA2">
        <w:rPr>
          <w:rFonts w:ascii="Trebuchet MS" w:hAnsi="Trebuchet MS" w:cstheme="majorHAnsi"/>
        </w:rPr>
        <w:t>The</w:t>
      </w:r>
      <w:r w:rsidR="00E02F2C" w:rsidRPr="00DE5FA2">
        <w:rPr>
          <w:rFonts w:ascii="Trebuchet MS" w:hAnsi="Trebuchet MS" w:cstheme="majorHAnsi"/>
        </w:rPr>
        <w:t xml:space="preserve"> disclosure and documentation of COVID-19 related personal health information</w:t>
      </w:r>
      <w:r w:rsidR="00E82A3C" w:rsidRPr="00DE5FA2">
        <w:rPr>
          <w:rFonts w:ascii="Trebuchet MS" w:hAnsi="Trebuchet MS" w:cstheme="majorHAnsi"/>
        </w:rPr>
        <w:t xml:space="preserve"> has a high bar for data privacy and retention standards</w:t>
      </w:r>
      <w:r w:rsidR="00FD585D" w:rsidRPr="00DE5FA2">
        <w:rPr>
          <w:rFonts w:ascii="Trebuchet MS" w:hAnsi="Trebuchet MS" w:cstheme="majorHAnsi"/>
        </w:rPr>
        <w:t xml:space="preserve">, if you are a company that wishes to know your employees COVID-19 vaccination status you must meet these standards or risk </w:t>
      </w:r>
      <w:r w:rsidR="007A5B0C" w:rsidRPr="00DE5FA2">
        <w:rPr>
          <w:rFonts w:ascii="Trebuchet MS" w:hAnsi="Trebuchet MS" w:cstheme="majorHAnsi"/>
        </w:rPr>
        <w:t>government oversight and action for your non-compliance.</w:t>
      </w:r>
    </w:p>
    <w:p w14:paraId="6AB7DC9E" w14:textId="77777777" w:rsidR="007A08BA" w:rsidRDefault="007A08BA">
      <w:pPr>
        <w:rPr>
          <w:rFonts w:ascii="Trebuchet MS" w:hAnsi="Trebuchet MS" w:cstheme="majorHAnsi"/>
          <w:b/>
          <w:bCs/>
          <w:u w:val="single"/>
        </w:rPr>
      </w:pPr>
      <w:r>
        <w:rPr>
          <w:rFonts w:ascii="Trebuchet MS" w:hAnsi="Trebuchet MS" w:cstheme="majorHAnsi"/>
          <w:b/>
          <w:bCs/>
          <w:u w:val="single"/>
        </w:rPr>
        <w:br w:type="page"/>
      </w:r>
    </w:p>
    <w:p w14:paraId="1438A85D" w14:textId="6A357D60" w:rsidR="008577B5" w:rsidRPr="00E37AB6" w:rsidRDefault="008577B5">
      <w:pPr>
        <w:rPr>
          <w:rFonts w:ascii="Trebuchet MS" w:hAnsi="Trebuchet MS" w:cstheme="majorHAnsi"/>
          <w:b/>
          <w:bCs/>
          <w:u w:val="single"/>
        </w:rPr>
      </w:pPr>
      <w:r w:rsidRPr="00E37AB6">
        <w:rPr>
          <w:rFonts w:ascii="Trebuchet MS" w:hAnsi="Trebuchet MS" w:cstheme="majorHAnsi"/>
          <w:b/>
          <w:bCs/>
          <w:u w:val="single"/>
        </w:rPr>
        <w:lastRenderedPageBreak/>
        <w:t>Resources</w:t>
      </w:r>
      <w:r w:rsidR="001C484D" w:rsidRPr="00E37AB6">
        <w:rPr>
          <w:rFonts w:ascii="Trebuchet MS" w:hAnsi="Trebuchet MS" w:cstheme="majorHAnsi"/>
          <w:b/>
          <w:bCs/>
          <w:u w:val="single"/>
        </w:rPr>
        <w:t xml:space="preserve"> - https://www.scribbr.com/apa-citation-generator/</w:t>
      </w:r>
    </w:p>
    <w:p w14:paraId="119F9CFB" w14:textId="77777777" w:rsidR="002E189E" w:rsidRPr="002E189E" w:rsidRDefault="00736744" w:rsidP="00463D50">
      <w:pPr>
        <w:pStyle w:val="NormalWeb"/>
        <w:numPr>
          <w:ilvl w:val="0"/>
          <w:numId w:val="11"/>
        </w:numPr>
        <w:spacing w:before="0" w:beforeAutospacing="0" w:after="0" w:afterAutospacing="0" w:line="480" w:lineRule="auto"/>
        <w:rPr>
          <w:rFonts w:ascii="Trebuchet MS" w:hAnsi="Trebuchet MS" w:cstheme="majorHAnsi"/>
        </w:rPr>
      </w:pPr>
      <w:r w:rsidRPr="00D803ED">
        <w:rPr>
          <w:rFonts w:ascii="Trebuchet MS" w:hAnsi="Trebuchet MS" w:cstheme="majorHAnsi"/>
          <w:i/>
          <w:iCs/>
        </w:rPr>
        <w:t xml:space="preserve">FDA </w:t>
      </w:r>
      <w:r w:rsidRPr="002E189E">
        <w:rPr>
          <w:rFonts w:ascii="Trebuchet MS" w:hAnsi="Trebuchet MS" w:cstheme="majorHAnsi"/>
          <w:i/>
          <w:iCs/>
        </w:rPr>
        <w:t>Approves First COVID-19 Vaccine</w:t>
      </w:r>
      <w:r w:rsidRPr="002E189E">
        <w:rPr>
          <w:rFonts w:ascii="Trebuchet MS" w:hAnsi="Trebuchet MS" w:cstheme="majorHAnsi"/>
        </w:rPr>
        <w:t xml:space="preserve">. (2021, August 23). </w:t>
      </w:r>
    </w:p>
    <w:p w14:paraId="08C91E3A" w14:textId="4E632CEB" w:rsidR="000C5728" w:rsidRPr="002E189E" w:rsidRDefault="00DE5FA2" w:rsidP="005104DB">
      <w:pPr>
        <w:pStyle w:val="NormalWeb"/>
        <w:spacing w:before="0" w:beforeAutospacing="0" w:after="0" w:afterAutospacing="0" w:line="480" w:lineRule="auto"/>
        <w:ind w:left="720"/>
        <w:rPr>
          <w:rFonts w:ascii="Trebuchet MS" w:hAnsi="Trebuchet MS" w:cstheme="majorHAnsi"/>
        </w:rPr>
      </w:pPr>
      <w:hyperlink r:id="rId11" w:history="1">
        <w:r w:rsidR="002E189E" w:rsidRPr="002E189E">
          <w:rPr>
            <w:rStyle w:val="Hyperlink"/>
            <w:rFonts w:ascii="Trebuchet MS" w:hAnsi="Trebuchet MS" w:cstheme="majorHAnsi"/>
            <w:color w:val="auto"/>
          </w:rPr>
          <w:t>Https://Www.Fda.Gov/News-Events/Press-Announcements/Fda-Approves-First-</w:t>
        </w:r>
      </w:hyperlink>
      <w:r w:rsidR="00736744" w:rsidRPr="002E189E">
        <w:rPr>
          <w:rFonts w:ascii="Trebuchet MS" w:hAnsi="Trebuchet MS" w:cstheme="majorHAnsi"/>
          <w:u w:val="single"/>
        </w:rPr>
        <w:t>Covid-19-Vaccine</w:t>
      </w:r>
      <w:r w:rsidR="00736744" w:rsidRPr="002E189E">
        <w:rPr>
          <w:rFonts w:ascii="Trebuchet MS" w:hAnsi="Trebuchet MS" w:cstheme="majorHAnsi"/>
        </w:rPr>
        <w:t xml:space="preserve">. Retrieved February 17, 2022, from </w:t>
      </w:r>
      <w:hyperlink r:id="rId12" w:history="1">
        <w:r w:rsidR="005104DB" w:rsidRPr="002E189E">
          <w:rPr>
            <w:rStyle w:val="Hyperlink"/>
            <w:rFonts w:ascii="Trebuchet MS" w:hAnsi="Trebuchet MS" w:cstheme="majorHAnsi"/>
            <w:color w:val="auto"/>
          </w:rPr>
          <w:t>https://www.fda.gov/news-events/press-announcements/fda-</w:t>
        </w:r>
      </w:hyperlink>
      <w:r w:rsidR="00736744" w:rsidRPr="002E189E">
        <w:rPr>
          <w:rFonts w:ascii="Trebuchet MS" w:hAnsi="Trebuchet MS" w:cstheme="majorHAnsi"/>
          <w:u w:val="single"/>
        </w:rPr>
        <w:t>approves-first-covid-19-vaccine</w:t>
      </w:r>
      <w:r w:rsidR="000C5728" w:rsidRPr="002E189E">
        <w:rPr>
          <w:rFonts w:ascii="Trebuchet MS" w:hAnsi="Trebuchet MS" w:cstheme="majorHAnsi"/>
        </w:rPr>
        <w:t xml:space="preserve"> </w:t>
      </w:r>
    </w:p>
    <w:p w14:paraId="6E4BEBB1" w14:textId="77777777" w:rsidR="001973F0" w:rsidRDefault="00121324" w:rsidP="00121324">
      <w:pPr>
        <w:pStyle w:val="ListParagraph"/>
        <w:numPr>
          <w:ilvl w:val="0"/>
          <w:numId w:val="11"/>
        </w:numPr>
        <w:spacing w:after="0" w:line="480" w:lineRule="auto"/>
        <w:rPr>
          <w:rFonts w:ascii="Trebuchet MS" w:eastAsia="Times New Roman" w:hAnsi="Trebuchet MS" w:cstheme="majorHAnsi"/>
          <w:lang w:eastAsia="en-US"/>
        </w:rPr>
      </w:pPr>
      <w:r w:rsidRPr="00E37AB6">
        <w:rPr>
          <w:rFonts w:ascii="Trebuchet MS" w:eastAsia="Times New Roman" w:hAnsi="Trebuchet MS" w:cstheme="majorHAnsi"/>
          <w:i/>
          <w:iCs/>
          <w:lang w:eastAsia="en-US"/>
        </w:rPr>
        <w:t>Coronavirus and COVID-19 | U.S. Equal Employment Opportunity Commission</w:t>
      </w:r>
      <w:r w:rsidRPr="00E37AB6">
        <w:rPr>
          <w:rFonts w:ascii="Trebuchet MS" w:eastAsia="Times New Roman" w:hAnsi="Trebuchet MS" w:cstheme="majorHAnsi"/>
          <w:lang w:eastAsia="en-US"/>
        </w:rPr>
        <w:t xml:space="preserve">. </w:t>
      </w:r>
    </w:p>
    <w:p w14:paraId="7A588B1D" w14:textId="39CD48E3" w:rsidR="00121324" w:rsidRPr="00E37AB6" w:rsidRDefault="00121324" w:rsidP="001973F0">
      <w:pPr>
        <w:pStyle w:val="ListParagraph"/>
        <w:spacing w:after="0" w:line="480" w:lineRule="auto"/>
        <w:rPr>
          <w:rFonts w:ascii="Trebuchet MS" w:eastAsia="Times New Roman" w:hAnsi="Trebuchet MS" w:cstheme="majorHAnsi"/>
          <w:lang w:eastAsia="en-US"/>
        </w:rPr>
      </w:pPr>
      <w:r w:rsidRPr="00E37AB6">
        <w:rPr>
          <w:rFonts w:ascii="Trebuchet MS" w:eastAsia="Times New Roman" w:hAnsi="Trebuchet MS" w:cstheme="majorHAnsi"/>
          <w:lang w:eastAsia="en-US"/>
        </w:rPr>
        <w:t>(2022,</w:t>
      </w:r>
      <w:r w:rsidR="001973F0">
        <w:rPr>
          <w:rFonts w:ascii="Trebuchet MS" w:eastAsia="Times New Roman" w:hAnsi="Trebuchet MS" w:cstheme="majorHAnsi"/>
          <w:lang w:eastAsia="en-US"/>
        </w:rPr>
        <w:t xml:space="preserve"> </w:t>
      </w:r>
      <w:r w:rsidRPr="00E37AB6">
        <w:rPr>
          <w:rFonts w:ascii="Trebuchet MS" w:eastAsia="Times New Roman" w:hAnsi="Trebuchet MS" w:cstheme="majorHAnsi"/>
          <w:lang w:eastAsia="en-US"/>
        </w:rPr>
        <w:t>February 17). US Equal Employment Opportunity Commission. Retrieved February 17, 2022, from https://www.eeoc.gov/coronavirus</w:t>
      </w:r>
    </w:p>
    <w:p w14:paraId="39230CFC" w14:textId="77777777" w:rsidR="008021D0" w:rsidRPr="00E37AB6" w:rsidRDefault="008021D0" w:rsidP="008021D0">
      <w:pPr>
        <w:pStyle w:val="ListParagraph"/>
        <w:numPr>
          <w:ilvl w:val="0"/>
          <w:numId w:val="11"/>
        </w:numPr>
        <w:spacing w:after="0" w:line="480" w:lineRule="auto"/>
        <w:rPr>
          <w:rFonts w:ascii="Trebuchet MS" w:eastAsia="Times New Roman" w:hAnsi="Trebuchet MS" w:cstheme="majorHAnsi"/>
          <w:lang w:eastAsia="en-US"/>
        </w:rPr>
      </w:pPr>
      <w:r w:rsidRPr="00E37AB6">
        <w:rPr>
          <w:rFonts w:ascii="Trebuchet MS" w:eastAsia="Times New Roman" w:hAnsi="Trebuchet MS" w:cstheme="majorHAnsi"/>
          <w:i/>
          <w:iCs/>
          <w:lang w:eastAsia="en-US"/>
        </w:rPr>
        <w:t>Health Insurance Portability and Accountability Act of 1996 (HIPAA) | CDC</w:t>
      </w:r>
      <w:r w:rsidRPr="00E37AB6">
        <w:rPr>
          <w:rFonts w:ascii="Trebuchet MS" w:eastAsia="Times New Roman" w:hAnsi="Trebuchet MS" w:cstheme="majorHAnsi"/>
          <w:lang w:eastAsia="en-US"/>
        </w:rPr>
        <w:t xml:space="preserve">. (2018, </w:t>
      </w:r>
    </w:p>
    <w:p w14:paraId="34889A93" w14:textId="549E2082" w:rsidR="008021D0" w:rsidRDefault="008021D0" w:rsidP="008021D0">
      <w:pPr>
        <w:pStyle w:val="ListParagraph"/>
        <w:spacing w:after="0" w:line="480" w:lineRule="auto"/>
        <w:rPr>
          <w:rFonts w:ascii="Trebuchet MS" w:eastAsia="Times New Roman" w:hAnsi="Trebuchet MS" w:cstheme="majorHAnsi"/>
          <w:u w:val="single"/>
          <w:lang w:eastAsia="en-US"/>
        </w:rPr>
      </w:pPr>
      <w:r w:rsidRPr="00E37AB6">
        <w:rPr>
          <w:rFonts w:ascii="Trebuchet MS" w:eastAsia="Times New Roman" w:hAnsi="Trebuchet MS" w:cstheme="majorHAnsi"/>
          <w:lang w:eastAsia="en-US"/>
        </w:rPr>
        <w:t xml:space="preserve">September 14). Centers for Disease Control and Prevention. Retrieved February 17, 2022, from </w:t>
      </w:r>
      <w:hyperlink r:id="rId13" w:anchor=":%7E:text=" w:history="1">
        <w:r w:rsidR="005A43A9" w:rsidRPr="005A43A9">
          <w:rPr>
            <w:rStyle w:val="Hyperlink"/>
            <w:rFonts w:ascii="Trebuchet MS" w:eastAsia="Times New Roman" w:hAnsi="Trebuchet MS" w:cstheme="majorHAnsi"/>
            <w:color w:val="auto"/>
            <w:lang w:eastAsia="en-US"/>
          </w:rPr>
          <w:t>https://www.cdc.gov/phlp/publications/topic/hipaa. html#:%7E:text=</w:t>
        </w:r>
      </w:hyperlink>
      <w:r w:rsidRPr="005A43A9">
        <w:rPr>
          <w:rFonts w:ascii="Trebuchet MS" w:eastAsia="Times New Roman" w:hAnsi="Trebuchet MS" w:cstheme="majorHAnsi"/>
          <w:u w:val="single"/>
          <w:lang w:eastAsia="en-US"/>
        </w:rPr>
        <w:t>The%20Health%20Insurance%20Portability%20and</w:t>
      </w:r>
      <w:r w:rsidR="005A43A9" w:rsidRPr="005A43A9">
        <w:rPr>
          <w:rFonts w:ascii="Trebuchet MS" w:eastAsia="Times New Roman" w:hAnsi="Trebuchet MS" w:cstheme="majorHAnsi"/>
          <w:u w:val="single"/>
          <w:lang w:eastAsia="en-US"/>
        </w:rPr>
        <w:t xml:space="preserve"> </w:t>
      </w:r>
      <w:r w:rsidRPr="005A43A9">
        <w:rPr>
          <w:rFonts w:ascii="Trebuchet MS" w:eastAsia="Times New Roman" w:hAnsi="Trebuchet MS" w:cstheme="majorHAnsi"/>
          <w:u w:val="single"/>
          <w:lang w:eastAsia="en-US"/>
        </w:rPr>
        <w:t>the%20patient’s%20consent%20or%20knowledge</w:t>
      </w:r>
    </w:p>
    <w:p w14:paraId="77A3365C" w14:textId="77777777" w:rsidR="003A0423" w:rsidRDefault="003A0423" w:rsidP="003A0423">
      <w:pPr>
        <w:pStyle w:val="ListParagraph"/>
        <w:numPr>
          <w:ilvl w:val="0"/>
          <w:numId w:val="11"/>
        </w:numPr>
        <w:spacing w:after="0" w:line="480" w:lineRule="auto"/>
        <w:rPr>
          <w:rFonts w:ascii="Trebuchet MS" w:eastAsia="Times New Roman" w:hAnsi="Trebuchet MS" w:cstheme="majorHAnsi"/>
          <w:lang w:eastAsia="en-US"/>
        </w:rPr>
      </w:pPr>
      <w:r w:rsidRPr="003A0423">
        <w:rPr>
          <w:rFonts w:ascii="Trebuchet MS" w:eastAsia="Times New Roman" w:hAnsi="Trebuchet MS" w:cstheme="majorHAnsi"/>
          <w:lang w:eastAsia="en-US"/>
        </w:rPr>
        <w:t xml:space="preserve">Fisher Phillips. (2022, February 14). COVID-19 Employment Litigation Tracker And </w:t>
      </w:r>
    </w:p>
    <w:p w14:paraId="5304B3C9" w14:textId="064767FC" w:rsidR="003A0423" w:rsidRPr="003A0423" w:rsidRDefault="003A0423" w:rsidP="003A0423">
      <w:pPr>
        <w:pStyle w:val="ListParagraph"/>
        <w:spacing w:after="0" w:line="480" w:lineRule="auto"/>
        <w:ind w:left="360" w:firstLine="360"/>
        <w:rPr>
          <w:rFonts w:ascii="Trebuchet MS" w:eastAsia="Times New Roman" w:hAnsi="Trebuchet MS" w:cstheme="majorHAnsi"/>
          <w:u w:val="single"/>
          <w:lang w:eastAsia="en-US"/>
        </w:rPr>
      </w:pPr>
      <w:r w:rsidRPr="003A0423">
        <w:rPr>
          <w:rFonts w:ascii="Trebuchet MS" w:eastAsia="Times New Roman" w:hAnsi="Trebuchet MS" w:cstheme="majorHAnsi"/>
          <w:lang w:eastAsia="en-US"/>
        </w:rPr>
        <w:t xml:space="preserve">Insights. Retrieved February 20, 2022, from </w:t>
      </w:r>
      <w:hyperlink r:id="rId14" w:history="1">
        <w:r w:rsidRPr="003A0423">
          <w:rPr>
            <w:rStyle w:val="Hyperlink"/>
            <w:rFonts w:ascii="Trebuchet MS" w:eastAsia="Times New Roman" w:hAnsi="Trebuchet MS" w:cstheme="majorHAnsi"/>
            <w:color w:val="auto"/>
            <w:lang w:eastAsia="en-US"/>
          </w:rPr>
          <w:t>https://www.fisherphillips.com/</w:t>
        </w:r>
      </w:hyperlink>
    </w:p>
    <w:p w14:paraId="28284D3E" w14:textId="3102C9CE" w:rsidR="003A0423" w:rsidRPr="003A0423" w:rsidRDefault="003A0423" w:rsidP="003A0423">
      <w:pPr>
        <w:pStyle w:val="ListParagraph"/>
        <w:spacing w:after="0" w:line="480" w:lineRule="auto"/>
        <w:ind w:left="360" w:firstLine="360"/>
        <w:rPr>
          <w:rFonts w:ascii="Trebuchet MS" w:eastAsia="Times New Roman" w:hAnsi="Trebuchet MS" w:cstheme="majorHAnsi"/>
          <w:u w:val="single"/>
          <w:lang w:eastAsia="en-US"/>
        </w:rPr>
      </w:pPr>
      <w:r w:rsidRPr="003A0423">
        <w:rPr>
          <w:rFonts w:ascii="Trebuchet MS" w:eastAsia="Times New Roman" w:hAnsi="Trebuchet MS" w:cstheme="majorHAnsi"/>
          <w:u w:val="single"/>
          <w:lang w:eastAsia="en-US"/>
        </w:rPr>
        <w:t>innovations-center/covid-19-employment-litigation-tracker-and-insights.html</w:t>
      </w:r>
    </w:p>
    <w:p w14:paraId="77899C87" w14:textId="79EA81F5" w:rsidR="00243EA6" w:rsidRPr="00E37AB6" w:rsidRDefault="00243EA6" w:rsidP="008021D0">
      <w:pPr>
        <w:pStyle w:val="ListParagraph"/>
        <w:ind w:left="360"/>
        <w:rPr>
          <w:rFonts w:ascii="Trebuchet MS" w:hAnsi="Trebuchet MS" w:cstheme="majorHAnsi"/>
        </w:rPr>
      </w:pPr>
    </w:p>
    <w:sectPr w:rsidR="00243EA6" w:rsidRPr="00E37AB6" w:rsidSect="001A2AD8">
      <w:headerReference w:type="default" r:id="rId15"/>
      <w:footerReference w:type="default" r:id="rId16"/>
      <w:headerReference w:type="first" r:id="rId17"/>
      <w:pgSz w:w="12240" w:h="15840"/>
      <w:pgMar w:top="1440" w:right="1440" w:bottom="1440" w:left="1440" w:header="1080"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8D638" w14:textId="77777777" w:rsidR="002449F6" w:rsidRDefault="002449F6">
      <w:pPr>
        <w:spacing w:after="0" w:line="240" w:lineRule="auto"/>
      </w:pPr>
      <w:r>
        <w:separator/>
      </w:r>
    </w:p>
  </w:endnote>
  <w:endnote w:type="continuationSeparator" w:id="0">
    <w:p w14:paraId="394D17E1" w14:textId="77777777" w:rsidR="002449F6" w:rsidRDefault="00244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849289"/>
      <w:docPartObj>
        <w:docPartGallery w:val="Page Numbers (Bottom of Page)"/>
        <w:docPartUnique/>
      </w:docPartObj>
    </w:sdtPr>
    <w:sdtEndPr>
      <w:rPr>
        <w:noProof/>
      </w:rPr>
    </w:sdtEndPr>
    <w:sdtContent>
      <w:p w14:paraId="3B6FA5D2" w14:textId="77777777" w:rsidR="00756B5A" w:rsidRDefault="008678F9">
        <w:pPr>
          <w:pStyle w:val="Footer"/>
        </w:pPr>
        <w:r>
          <w:fldChar w:fldCharType="begin"/>
        </w:r>
        <w:r>
          <w:instrText xml:space="preserve"> PAGE   \* MERGEFORMAT </w:instrText>
        </w:r>
        <w:r>
          <w:fldChar w:fldCharType="separate"/>
        </w:r>
        <w:r>
          <w:rPr>
            <w:noProof/>
          </w:rPr>
          <w:t>2</w:t>
        </w:r>
        <w:r>
          <w:rPr>
            <w:noProof/>
          </w:rPr>
          <w:fldChar w:fldCharType="end"/>
        </w:r>
        <w:r>
          <w:rPr>
            <w:rStyle w:val="Emphasis"/>
            <w:noProof/>
            <w:lang w:eastAsia="en-US"/>
          </w:rPr>
          <mc:AlternateContent>
            <mc:Choice Requires="wps">
              <w:drawing>
                <wp:anchor distT="0" distB="0" distL="114300" distR="114300" simplePos="0" relativeHeight="251666432" behindDoc="0" locked="0" layoutInCell="1" allowOverlap="1" wp14:anchorId="15060C3C" wp14:editId="241019A3">
                  <wp:simplePos x="0" y="0"/>
                  <wp:positionH relativeFrom="page">
                    <wp:posOffset>685800</wp:posOffset>
                  </wp:positionH>
                  <wp:positionV relativeFrom="page">
                    <wp:posOffset>9144000</wp:posOffset>
                  </wp:positionV>
                  <wp:extent cx="5029200" cy="0"/>
                  <wp:effectExtent l="0" t="0" r="19050" b="19050"/>
                  <wp:wrapNone/>
                  <wp:docPr id="9" name="Straight Connector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C5E7596" id="Straight Connector 9" o:spid="_x0000_s1026" alt="&quot;&quot;" style="position:absolute;z-index:2516664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" strokecolor="#ccc [3214]" strokeweight="1pt">
                  <v:stroke joinstyle="miter"/>
                  <w10:wrap anchorx="page" anchory="page"/>
                </v:lin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0763E" w14:textId="77777777" w:rsidR="002449F6" w:rsidRDefault="002449F6">
      <w:pPr>
        <w:spacing w:after="0" w:line="240" w:lineRule="auto"/>
      </w:pPr>
      <w:r>
        <w:separator/>
      </w:r>
    </w:p>
  </w:footnote>
  <w:footnote w:type="continuationSeparator" w:id="0">
    <w:p w14:paraId="3BBACA25" w14:textId="77777777" w:rsidR="002449F6" w:rsidRDefault="002449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14BD6" w14:textId="77777777" w:rsidR="00756B5A" w:rsidRDefault="008678F9">
    <w:pPr>
      <w:pStyle w:val="Header"/>
    </w:pPr>
    <w:r>
      <w:rPr>
        <w:noProof/>
        <w:lang w:eastAsia="en-US"/>
      </w:rPr>
      <mc:AlternateContent>
        <mc:Choice Requires="wps">
          <w:drawing>
            <wp:anchor distT="0" distB="0" distL="114300" distR="114300" simplePos="0" relativeHeight="251659264" behindDoc="0" locked="0" layoutInCell="1" allowOverlap="1" wp14:anchorId="287BE9CF" wp14:editId="34C56D7C">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65ED3340" id="Straight Connector 1" o:spid="_x0000_s1026" alt="&quot;&quot;" style="position:absolute;z-index:25165926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" strokecolor="#333 [3215]" strokeweight="7.5pt">
              <v:stroke joinstyle="miter"/>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CB519" w14:textId="77777777" w:rsidR="00756B5A" w:rsidRDefault="008678F9">
    <w:pPr>
      <w:pStyle w:val="Header"/>
    </w:pPr>
    <w:r>
      <w:rPr>
        <w:noProof/>
        <w:lang w:eastAsia="en-US"/>
      </w:rPr>
      <mc:AlternateContent>
        <mc:Choice Requires="wps">
          <w:drawing>
            <wp:anchor distT="0" distB="0" distL="114300" distR="114300" simplePos="0" relativeHeight="251664384" behindDoc="0" locked="0" layoutInCell="1" allowOverlap="1" wp14:anchorId="18B452C4" wp14:editId="58D7E6CB">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8" name="Straight Connector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40B29D5F" id="Straight Connector 8" o:spid="_x0000_s1026" alt="&quot;&quot;" style="position:absolute;z-index:25166438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" strokecolor="#333 [3215]" strokeweight="7.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A1032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1672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CCED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5E25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CDAB1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66B0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DA5D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BAC5B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D8C4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205E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FBD2671"/>
    <w:multiLevelType w:val="hybridMultilevel"/>
    <w:tmpl w:val="EFB44BE2"/>
    <w:lvl w:ilvl="0" w:tplc="B4C09CB8">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AB74AAF"/>
    <w:multiLevelType w:val="hybridMultilevel"/>
    <w:tmpl w:val="E4845C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689"/>
    <w:rsid w:val="000034DA"/>
    <w:rsid w:val="000045E9"/>
    <w:rsid w:val="00010689"/>
    <w:rsid w:val="000134D9"/>
    <w:rsid w:val="000214FE"/>
    <w:rsid w:val="00024D9A"/>
    <w:rsid w:val="00030F7D"/>
    <w:rsid w:val="00035F90"/>
    <w:rsid w:val="000361CF"/>
    <w:rsid w:val="000371E8"/>
    <w:rsid w:val="00052D2C"/>
    <w:rsid w:val="00063AAE"/>
    <w:rsid w:val="000721E7"/>
    <w:rsid w:val="0007366E"/>
    <w:rsid w:val="00086359"/>
    <w:rsid w:val="000956A6"/>
    <w:rsid w:val="000A5AA6"/>
    <w:rsid w:val="000C43CC"/>
    <w:rsid w:val="000C5728"/>
    <w:rsid w:val="000C7EA4"/>
    <w:rsid w:val="000D2D98"/>
    <w:rsid w:val="000E1BCA"/>
    <w:rsid w:val="000E53F7"/>
    <w:rsid w:val="000E6276"/>
    <w:rsid w:val="000F0083"/>
    <w:rsid w:val="000F160D"/>
    <w:rsid w:val="000F3F51"/>
    <w:rsid w:val="00121324"/>
    <w:rsid w:val="00134875"/>
    <w:rsid w:val="00135C10"/>
    <w:rsid w:val="00140F53"/>
    <w:rsid w:val="00143F96"/>
    <w:rsid w:val="00145EAA"/>
    <w:rsid w:val="0014722F"/>
    <w:rsid w:val="001513C7"/>
    <w:rsid w:val="00151D1A"/>
    <w:rsid w:val="00155D06"/>
    <w:rsid w:val="00161084"/>
    <w:rsid w:val="0016683A"/>
    <w:rsid w:val="001710B2"/>
    <w:rsid w:val="00176FF3"/>
    <w:rsid w:val="00180EBE"/>
    <w:rsid w:val="001860B0"/>
    <w:rsid w:val="00186F89"/>
    <w:rsid w:val="00197241"/>
    <w:rsid w:val="001973F0"/>
    <w:rsid w:val="001A2AD8"/>
    <w:rsid w:val="001B0947"/>
    <w:rsid w:val="001B1AD7"/>
    <w:rsid w:val="001B243E"/>
    <w:rsid w:val="001B360B"/>
    <w:rsid w:val="001C484D"/>
    <w:rsid w:val="001D6671"/>
    <w:rsid w:val="001F3729"/>
    <w:rsid w:val="00205912"/>
    <w:rsid w:val="00206B9F"/>
    <w:rsid w:val="0021241A"/>
    <w:rsid w:val="00216DDB"/>
    <w:rsid w:val="00220BB0"/>
    <w:rsid w:val="00221318"/>
    <w:rsid w:val="00222652"/>
    <w:rsid w:val="00224B4F"/>
    <w:rsid w:val="00225695"/>
    <w:rsid w:val="0022620E"/>
    <w:rsid w:val="00234647"/>
    <w:rsid w:val="002351AF"/>
    <w:rsid w:val="0023685A"/>
    <w:rsid w:val="00241441"/>
    <w:rsid w:val="0024272B"/>
    <w:rsid w:val="00243EA6"/>
    <w:rsid w:val="002449F6"/>
    <w:rsid w:val="00245806"/>
    <w:rsid w:val="00251206"/>
    <w:rsid w:val="00253146"/>
    <w:rsid w:val="00261251"/>
    <w:rsid w:val="0027215A"/>
    <w:rsid w:val="002726A5"/>
    <w:rsid w:val="00272F03"/>
    <w:rsid w:val="00277872"/>
    <w:rsid w:val="00280D41"/>
    <w:rsid w:val="00283E6C"/>
    <w:rsid w:val="002872AD"/>
    <w:rsid w:val="00292E88"/>
    <w:rsid w:val="00294AE8"/>
    <w:rsid w:val="002A0AD4"/>
    <w:rsid w:val="002A148E"/>
    <w:rsid w:val="002B2F4D"/>
    <w:rsid w:val="002B7022"/>
    <w:rsid w:val="002B79E7"/>
    <w:rsid w:val="002C0248"/>
    <w:rsid w:val="002C6940"/>
    <w:rsid w:val="002D2902"/>
    <w:rsid w:val="002D53C0"/>
    <w:rsid w:val="002E189E"/>
    <w:rsid w:val="002E6A94"/>
    <w:rsid w:val="00303C1E"/>
    <w:rsid w:val="0030499D"/>
    <w:rsid w:val="00304F22"/>
    <w:rsid w:val="00311933"/>
    <w:rsid w:val="00316DB1"/>
    <w:rsid w:val="003215E3"/>
    <w:rsid w:val="00337399"/>
    <w:rsid w:val="00337C33"/>
    <w:rsid w:val="00340D0A"/>
    <w:rsid w:val="00342481"/>
    <w:rsid w:val="00346C20"/>
    <w:rsid w:val="00347EC1"/>
    <w:rsid w:val="00352647"/>
    <w:rsid w:val="00352DF5"/>
    <w:rsid w:val="003552AE"/>
    <w:rsid w:val="00365EF1"/>
    <w:rsid w:val="00367021"/>
    <w:rsid w:val="003736D3"/>
    <w:rsid w:val="00383C0A"/>
    <w:rsid w:val="0039599A"/>
    <w:rsid w:val="003A0423"/>
    <w:rsid w:val="003A0522"/>
    <w:rsid w:val="003A1B1B"/>
    <w:rsid w:val="003A2C4D"/>
    <w:rsid w:val="003B3850"/>
    <w:rsid w:val="003B5196"/>
    <w:rsid w:val="003C0B9E"/>
    <w:rsid w:val="003C6F41"/>
    <w:rsid w:val="003D35E0"/>
    <w:rsid w:val="003D385B"/>
    <w:rsid w:val="003D6475"/>
    <w:rsid w:val="003E00BA"/>
    <w:rsid w:val="003E578F"/>
    <w:rsid w:val="003F6D17"/>
    <w:rsid w:val="0040317A"/>
    <w:rsid w:val="004121C3"/>
    <w:rsid w:val="00415689"/>
    <w:rsid w:val="004164DF"/>
    <w:rsid w:val="00431AA2"/>
    <w:rsid w:val="0043361E"/>
    <w:rsid w:val="0043791D"/>
    <w:rsid w:val="00437E2D"/>
    <w:rsid w:val="0045327D"/>
    <w:rsid w:val="00454F54"/>
    <w:rsid w:val="00455B99"/>
    <w:rsid w:val="0046506D"/>
    <w:rsid w:val="00466880"/>
    <w:rsid w:val="00491748"/>
    <w:rsid w:val="004B1B38"/>
    <w:rsid w:val="004B3017"/>
    <w:rsid w:val="004C19FB"/>
    <w:rsid w:val="004C7DAF"/>
    <w:rsid w:val="004D2CA2"/>
    <w:rsid w:val="004D367D"/>
    <w:rsid w:val="004D6F7F"/>
    <w:rsid w:val="004D7CD7"/>
    <w:rsid w:val="004E187B"/>
    <w:rsid w:val="004E30A5"/>
    <w:rsid w:val="004F2BBB"/>
    <w:rsid w:val="004F2D9F"/>
    <w:rsid w:val="004F3CDB"/>
    <w:rsid w:val="005104DB"/>
    <w:rsid w:val="00514373"/>
    <w:rsid w:val="005358AB"/>
    <w:rsid w:val="00541266"/>
    <w:rsid w:val="005461EB"/>
    <w:rsid w:val="00552669"/>
    <w:rsid w:val="00556431"/>
    <w:rsid w:val="0056335D"/>
    <w:rsid w:val="00567E40"/>
    <w:rsid w:val="005734C9"/>
    <w:rsid w:val="00575BE4"/>
    <w:rsid w:val="00584E73"/>
    <w:rsid w:val="005961FB"/>
    <w:rsid w:val="00596A67"/>
    <w:rsid w:val="005A0081"/>
    <w:rsid w:val="005A1761"/>
    <w:rsid w:val="005A43A9"/>
    <w:rsid w:val="005B58FA"/>
    <w:rsid w:val="005C0CB4"/>
    <w:rsid w:val="005C65D8"/>
    <w:rsid w:val="005D0BCC"/>
    <w:rsid w:val="005D4EA3"/>
    <w:rsid w:val="005F4DE5"/>
    <w:rsid w:val="00600053"/>
    <w:rsid w:val="0060529E"/>
    <w:rsid w:val="00610824"/>
    <w:rsid w:val="00612D25"/>
    <w:rsid w:val="006137B8"/>
    <w:rsid w:val="00614325"/>
    <w:rsid w:val="0061449B"/>
    <w:rsid w:val="00624725"/>
    <w:rsid w:val="00646E84"/>
    <w:rsid w:val="00656387"/>
    <w:rsid w:val="0066094A"/>
    <w:rsid w:val="00670FEA"/>
    <w:rsid w:val="00671352"/>
    <w:rsid w:val="00693A36"/>
    <w:rsid w:val="006A6638"/>
    <w:rsid w:val="006B0A46"/>
    <w:rsid w:val="006B1417"/>
    <w:rsid w:val="006B429D"/>
    <w:rsid w:val="006B4BCF"/>
    <w:rsid w:val="006B72E0"/>
    <w:rsid w:val="006C6355"/>
    <w:rsid w:val="006D1E9D"/>
    <w:rsid w:val="006D5980"/>
    <w:rsid w:val="006D7A7D"/>
    <w:rsid w:val="006F0123"/>
    <w:rsid w:val="007061BB"/>
    <w:rsid w:val="0071331D"/>
    <w:rsid w:val="00716122"/>
    <w:rsid w:val="00720B3A"/>
    <w:rsid w:val="00720F9F"/>
    <w:rsid w:val="00724690"/>
    <w:rsid w:val="00732112"/>
    <w:rsid w:val="007325CD"/>
    <w:rsid w:val="00736744"/>
    <w:rsid w:val="0073790B"/>
    <w:rsid w:val="00740706"/>
    <w:rsid w:val="007418FE"/>
    <w:rsid w:val="00747899"/>
    <w:rsid w:val="00756B5A"/>
    <w:rsid w:val="007648E5"/>
    <w:rsid w:val="00766DDD"/>
    <w:rsid w:val="007717C3"/>
    <w:rsid w:val="00775EC1"/>
    <w:rsid w:val="00787686"/>
    <w:rsid w:val="007903A2"/>
    <w:rsid w:val="00797BBD"/>
    <w:rsid w:val="007A08BA"/>
    <w:rsid w:val="007A5B0C"/>
    <w:rsid w:val="007A7AE2"/>
    <w:rsid w:val="007B1476"/>
    <w:rsid w:val="007B1FE6"/>
    <w:rsid w:val="007B3795"/>
    <w:rsid w:val="007B6842"/>
    <w:rsid w:val="007B7F65"/>
    <w:rsid w:val="007C26CD"/>
    <w:rsid w:val="007E6F92"/>
    <w:rsid w:val="008021D0"/>
    <w:rsid w:val="00806336"/>
    <w:rsid w:val="00811A09"/>
    <w:rsid w:val="0082197D"/>
    <w:rsid w:val="00823C46"/>
    <w:rsid w:val="008310F3"/>
    <w:rsid w:val="00847CB9"/>
    <w:rsid w:val="008577B5"/>
    <w:rsid w:val="008624FF"/>
    <w:rsid w:val="0086313E"/>
    <w:rsid w:val="008678F9"/>
    <w:rsid w:val="008744D4"/>
    <w:rsid w:val="008906EE"/>
    <w:rsid w:val="0089577C"/>
    <w:rsid w:val="008A0A30"/>
    <w:rsid w:val="008B3A34"/>
    <w:rsid w:val="008C114F"/>
    <w:rsid w:val="008C1622"/>
    <w:rsid w:val="008C46CF"/>
    <w:rsid w:val="008C52A6"/>
    <w:rsid w:val="008D0C07"/>
    <w:rsid w:val="008D2A18"/>
    <w:rsid w:val="008D3626"/>
    <w:rsid w:val="008D7FC9"/>
    <w:rsid w:val="008E0702"/>
    <w:rsid w:val="008E1DFD"/>
    <w:rsid w:val="008E21CD"/>
    <w:rsid w:val="008E21E6"/>
    <w:rsid w:val="008E439F"/>
    <w:rsid w:val="008F37D1"/>
    <w:rsid w:val="008F6B16"/>
    <w:rsid w:val="009001B3"/>
    <w:rsid w:val="00905DDD"/>
    <w:rsid w:val="00907492"/>
    <w:rsid w:val="00911C49"/>
    <w:rsid w:val="00912A94"/>
    <w:rsid w:val="00914DCA"/>
    <w:rsid w:val="0092278D"/>
    <w:rsid w:val="00926AA7"/>
    <w:rsid w:val="0093215A"/>
    <w:rsid w:val="00934585"/>
    <w:rsid w:val="009379AE"/>
    <w:rsid w:val="0094001C"/>
    <w:rsid w:val="00944CE5"/>
    <w:rsid w:val="00946BC0"/>
    <w:rsid w:val="00952DCA"/>
    <w:rsid w:val="009555D1"/>
    <w:rsid w:val="009630A5"/>
    <w:rsid w:val="00965C27"/>
    <w:rsid w:val="00973334"/>
    <w:rsid w:val="00974D7E"/>
    <w:rsid w:val="009B436C"/>
    <w:rsid w:val="009B5519"/>
    <w:rsid w:val="009C2ED6"/>
    <w:rsid w:val="009C344D"/>
    <w:rsid w:val="009C6032"/>
    <w:rsid w:val="009D455D"/>
    <w:rsid w:val="009D7009"/>
    <w:rsid w:val="009D7CE6"/>
    <w:rsid w:val="009E61FD"/>
    <w:rsid w:val="009F611C"/>
    <w:rsid w:val="00A014CE"/>
    <w:rsid w:val="00A06A95"/>
    <w:rsid w:val="00A12D43"/>
    <w:rsid w:val="00A14AE5"/>
    <w:rsid w:val="00A14E1E"/>
    <w:rsid w:val="00A157A9"/>
    <w:rsid w:val="00A21174"/>
    <w:rsid w:val="00A418CB"/>
    <w:rsid w:val="00A43660"/>
    <w:rsid w:val="00A54F65"/>
    <w:rsid w:val="00A61DF0"/>
    <w:rsid w:val="00A63F55"/>
    <w:rsid w:val="00A66CBB"/>
    <w:rsid w:val="00A72749"/>
    <w:rsid w:val="00A73D5C"/>
    <w:rsid w:val="00A74B8B"/>
    <w:rsid w:val="00A80995"/>
    <w:rsid w:val="00A815A4"/>
    <w:rsid w:val="00A83580"/>
    <w:rsid w:val="00A87203"/>
    <w:rsid w:val="00A908B1"/>
    <w:rsid w:val="00AA0FEE"/>
    <w:rsid w:val="00AA2AB3"/>
    <w:rsid w:val="00AA56DD"/>
    <w:rsid w:val="00AC126F"/>
    <w:rsid w:val="00AC2974"/>
    <w:rsid w:val="00AC5CA1"/>
    <w:rsid w:val="00AC7DA2"/>
    <w:rsid w:val="00AD18EA"/>
    <w:rsid w:val="00AE175B"/>
    <w:rsid w:val="00AE361D"/>
    <w:rsid w:val="00AE4C32"/>
    <w:rsid w:val="00AF3E64"/>
    <w:rsid w:val="00B0719A"/>
    <w:rsid w:val="00B16563"/>
    <w:rsid w:val="00B20B00"/>
    <w:rsid w:val="00B20D12"/>
    <w:rsid w:val="00B24038"/>
    <w:rsid w:val="00B32477"/>
    <w:rsid w:val="00B443D7"/>
    <w:rsid w:val="00B627F5"/>
    <w:rsid w:val="00B6380C"/>
    <w:rsid w:val="00B63CEF"/>
    <w:rsid w:val="00B64937"/>
    <w:rsid w:val="00B65A63"/>
    <w:rsid w:val="00B66B90"/>
    <w:rsid w:val="00B71ABF"/>
    <w:rsid w:val="00B808C5"/>
    <w:rsid w:val="00B81A3A"/>
    <w:rsid w:val="00B941F9"/>
    <w:rsid w:val="00B97EF1"/>
    <w:rsid w:val="00BB0602"/>
    <w:rsid w:val="00BB5870"/>
    <w:rsid w:val="00BB6794"/>
    <w:rsid w:val="00BB6CA9"/>
    <w:rsid w:val="00BC1C6B"/>
    <w:rsid w:val="00BC434D"/>
    <w:rsid w:val="00BD4A1F"/>
    <w:rsid w:val="00BF5D40"/>
    <w:rsid w:val="00BF678E"/>
    <w:rsid w:val="00C12494"/>
    <w:rsid w:val="00C23B3A"/>
    <w:rsid w:val="00C35200"/>
    <w:rsid w:val="00C52D60"/>
    <w:rsid w:val="00C5552B"/>
    <w:rsid w:val="00C72140"/>
    <w:rsid w:val="00C74829"/>
    <w:rsid w:val="00C77BAB"/>
    <w:rsid w:val="00C84A26"/>
    <w:rsid w:val="00C90F03"/>
    <w:rsid w:val="00C92257"/>
    <w:rsid w:val="00C94D0B"/>
    <w:rsid w:val="00CA39DC"/>
    <w:rsid w:val="00CA49DF"/>
    <w:rsid w:val="00CA6C35"/>
    <w:rsid w:val="00CA703F"/>
    <w:rsid w:val="00CA7FFD"/>
    <w:rsid w:val="00CB2F59"/>
    <w:rsid w:val="00CC4FBF"/>
    <w:rsid w:val="00CD1DD0"/>
    <w:rsid w:val="00CF4911"/>
    <w:rsid w:val="00CF5AE2"/>
    <w:rsid w:val="00CF67BC"/>
    <w:rsid w:val="00CF789D"/>
    <w:rsid w:val="00CF7C5A"/>
    <w:rsid w:val="00D334C2"/>
    <w:rsid w:val="00D347B5"/>
    <w:rsid w:val="00D34DD6"/>
    <w:rsid w:val="00D43C05"/>
    <w:rsid w:val="00D45B02"/>
    <w:rsid w:val="00D54B32"/>
    <w:rsid w:val="00D54F9D"/>
    <w:rsid w:val="00D6710F"/>
    <w:rsid w:val="00D748AB"/>
    <w:rsid w:val="00D76154"/>
    <w:rsid w:val="00D803ED"/>
    <w:rsid w:val="00D8046F"/>
    <w:rsid w:val="00D80D36"/>
    <w:rsid w:val="00D84B51"/>
    <w:rsid w:val="00D97467"/>
    <w:rsid w:val="00DA05C2"/>
    <w:rsid w:val="00DA1800"/>
    <w:rsid w:val="00DB2579"/>
    <w:rsid w:val="00DB2E81"/>
    <w:rsid w:val="00DB6D14"/>
    <w:rsid w:val="00DD37BD"/>
    <w:rsid w:val="00DE3964"/>
    <w:rsid w:val="00DE51E0"/>
    <w:rsid w:val="00DE5FA2"/>
    <w:rsid w:val="00DF1847"/>
    <w:rsid w:val="00DF1C18"/>
    <w:rsid w:val="00DF420A"/>
    <w:rsid w:val="00E023C3"/>
    <w:rsid w:val="00E02F2C"/>
    <w:rsid w:val="00E033A7"/>
    <w:rsid w:val="00E063F2"/>
    <w:rsid w:val="00E20556"/>
    <w:rsid w:val="00E37AB6"/>
    <w:rsid w:val="00E477DE"/>
    <w:rsid w:val="00E6204A"/>
    <w:rsid w:val="00E62563"/>
    <w:rsid w:val="00E648A5"/>
    <w:rsid w:val="00E64FED"/>
    <w:rsid w:val="00E75188"/>
    <w:rsid w:val="00E81EA0"/>
    <w:rsid w:val="00E82A3C"/>
    <w:rsid w:val="00E83E9C"/>
    <w:rsid w:val="00E84597"/>
    <w:rsid w:val="00E84DD9"/>
    <w:rsid w:val="00E85539"/>
    <w:rsid w:val="00E864A3"/>
    <w:rsid w:val="00E86818"/>
    <w:rsid w:val="00E86A11"/>
    <w:rsid w:val="00E87668"/>
    <w:rsid w:val="00E901CD"/>
    <w:rsid w:val="00E945F7"/>
    <w:rsid w:val="00E94FFD"/>
    <w:rsid w:val="00E970BF"/>
    <w:rsid w:val="00EA2E53"/>
    <w:rsid w:val="00EA758A"/>
    <w:rsid w:val="00EB6119"/>
    <w:rsid w:val="00EC4EEE"/>
    <w:rsid w:val="00ED1EC0"/>
    <w:rsid w:val="00EE339B"/>
    <w:rsid w:val="00EE54F4"/>
    <w:rsid w:val="00EF4CA5"/>
    <w:rsid w:val="00F013E0"/>
    <w:rsid w:val="00F27F69"/>
    <w:rsid w:val="00F41664"/>
    <w:rsid w:val="00F535D0"/>
    <w:rsid w:val="00F53D39"/>
    <w:rsid w:val="00F7075D"/>
    <w:rsid w:val="00F81E24"/>
    <w:rsid w:val="00F8215C"/>
    <w:rsid w:val="00F82CCD"/>
    <w:rsid w:val="00F82E70"/>
    <w:rsid w:val="00F836C6"/>
    <w:rsid w:val="00F8437E"/>
    <w:rsid w:val="00F84F8F"/>
    <w:rsid w:val="00FA3259"/>
    <w:rsid w:val="00FA5005"/>
    <w:rsid w:val="00FB7E65"/>
    <w:rsid w:val="00FC254F"/>
    <w:rsid w:val="00FC3A7D"/>
    <w:rsid w:val="00FD245E"/>
    <w:rsid w:val="00FD585D"/>
    <w:rsid w:val="00FE1812"/>
    <w:rsid w:val="00FE3361"/>
    <w:rsid w:val="00FE4F0B"/>
    <w:rsid w:val="00FF4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DEB0D9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EC1"/>
  </w:style>
  <w:style w:type="paragraph" w:styleId="Heading1">
    <w:name w:val="heading 1"/>
    <w:basedOn w:val="Normal"/>
    <w:next w:val="Normal"/>
    <w:link w:val="Heading1Char"/>
    <w:uiPriority w:val="9"/>
    <w:qFormat/>
    <w:pPr>
      <w:keepNext/>
      <w:keepLines/>
      <w:spacing w:after="0" w:line="240" w:lineRule="auto"/>
      <w:outlineLvl w:val="0"/>
    </w:pPr>
    <w:rPr>
      <w:rFonts w:asciiTheme="majorHAnsi" w:eastAsiaTheme="majorEastAsia" w:hAnsiTheme="majorHAnsi" w:cstheme="majorBidi"/>
      <w:color w:val="333333" w:themeColor="text2"/>
      <w:sz w:val="48"/>
      <w:szCs w:val="32"/>
    </w:rPr>
  </w:style>
  <w:style w:type="paragraph" w:styleId="Heading2">
    <w:name w:val="heading 2"/>
    <w:basedOn w:val="Normal"/>
    <w:next w:val="Normal"/>
    <w:link w:val="Heading2Char"/>
    <w:uiPriority w:val="9"/>
    <w:unhideWhenUsed/>
    <w:qFormat/>
    <w:pPr>
      <w:keepNext/>
      <w:keepLines/>
      <w:spacing w:after="480"/>
      <w:outlineLvl w:val="1"/>
    </w:pPr>
    <w:rPr>
      <w:rFonts w:cstheme="majorBidi"/>
      <w:color w:val="333333" w:themeColor="text2"/>
      <w:sz w:val="32"/>
      <w:szCs w:val="26"/>
    </w:rPr>
  </w:style>
  <w:style w:type="paragraph" w:styleId="Heading3">
    <w:name w:val="heading 3"/>
    <w:basedOn w:val="Normal"/>
    <w:next w:val="Normal"/>
    <w:link w:val="Heading3Char"/>
    <w:uiPriority w:val="9"/>
    <w:semiHidden/>
    <w:unhideWhenUsed/>
    <w:qFormat/>
    <w:pPr>
      <w:keepNext/>
      <w:keepLines/>
      <w:spacing w:after="0" w:line="240" w:lineRule="auto"/>
      <w:outlineLvl w:val="2"/>
    </w:pPr>
    <w:rPr>
      <w:rFonts w:asciiTheme="majorHAnsi" w:eastAsiaTheme="majorEastAsia" w:hAnsiTheme="majorHAnsi" w:cstheme="majorBidi"/>
      <w:color w:val="B42C1A" w:themeColor="accent1" w:themeShade="BF"/>
      <w:sz w:val="32"/>
    </w:rPr>
  </w:style>
  <w:style w:type="paragraph" w:styleId="Heading4">
    <w:name w:val="heading 4"/>
    <w:basedOn w:val="Normal"/>
    <w:next w:val="Normal"/>
    <w:link w:val="Heading4Char"/>
    <w:uiPriority w:val="9"/>
    <w:semiHidden/>
    <w:unhideWhenUsed/>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unhideWhenUsed/>
    <w:qFormat/>
    <w:pPr>
      <w:keepNext/>
      <w:keepLines/>
      <w:spacing w:after="0" w:line="240" w:lineRule="auto"/>
      <w:outlineLvl w:val="4"/>
    </w:pPr>
    <w:rPr>
      <w:rFonts w:asciiTheme="majorHAnsi" w:eastAsiaTheme="majorEastAsia" w:hAnsiTheme="majorHAnsi" w:cstheme="majorBidi"/>
      <w:b/>
      <w:color w:val="333333" w:themeColor="text2"/>
      <w:sz w:val="28"/>
    </w:rPr>
  </w:style>
  <w:style w:type="paragraph" w:styleId="Heading6">
    <w:name w:val="heading 6"/>
    <w:basedOn w:val="Normal"/>
    <w:next w:val="Normal"/>
    <w:link w:val="Heading6Char"/>
    <w:uiPriority w:val="9"/>
    <w:semiHidden/>
    <w:unhideWhenUsed/>
    <w:qFormat/>
    <w:pPr>
      <w:keepNext/>
      <w:keepLines/>
      <w:spacing w:line="240" w:lineRule="auto"/>
      <w:outlineLvl w:val="5"/>
    </w:pPr>
    <w:rPr>
      <w:rFonts w:cstheme="majorBidi"/>
      <w:color w:val="B42C1A" w:themeColor="accent1" w:themeShade="BF"/>
      <w:sz w:val="28"/>
    </w:rPr>
  </w:style>
  <w:style w:type="paragraph" w:styleId="Heading7">
    <w:name w:val="heading 7"/>
    <w:basedOn w:val="Normal"/>
    <w:next w:val="Normal"/>
    <w:link w:val="Heading7Char"/>
    <w:uiPriority w:val="9"/>
    <w:semiHidden/>
    <w:unhideWhenUsed/>
    <w:qFormat/>
    <w:pPr>
      <w:keepNext/>
      <w:keepLines/>
      <w:spacing w:after="0" w:line="240" w:lineRule="auto"/>
      <w:outlineLvl w:val="6"/>
    </w:pPr>
    <w:rPr>
      <w:rFonts w:asciiTheme="majorHAnsi" w:eastAsiaTheme="majorEastAsia" w:hAnsiTheme="majorHAnsi" w:cstheme="majorBidi"/>
      <w:b/>
      <w:iCs/>
      <w:color w:val="333333" w:themeColor="text2"/>
    </w:rPr>
  </w:style>
  <w:style w:type="paragraph" w:styleId="Heading8">
    <w:name w:val="heading 8"/>
    <w:basedOn w:val="Normal"/>
    <w:next w:val="Normal"/>
    <w:link w:val="Heading8Char"/>
    <w:uiPriority w:val="9"/>
    <w:semiHidden/>
    <w:unhideWhenUsed/>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B42C1A" w:themeColor="accent1" w:themeShade="BF"/>
      <w:spacing w:val="0"/>
    </w:rPr>
  </w:style>
  <w:style w:type="paragraph" w:customStyle="1" w:styleId="ContactInfo">
    <w:name w:val="Contact Info"/>
    <w:basedOn w:val="Normal"/>
    <w:uiPriority w:val="10"/>
    <w:unhideWhenUsed/>
    <w:qFormat/>
    <w:pPr>
      <w:spacing w:before="360" w:after="360"/>
      <w:contextualSpacing/>
    </w:pPr>
    <w:rPr>
      <w:color w:val="595959" w:themeColor="text1" w:themeTint="A6"/>
      <w:sz w:val="22"/>
      <w:szCs w:val="20"/>
      <w:lang w:eastAsia="en-US"/>
    </w:rPr>
  </w:style>
  <w:style w:type="paragraph" w:styleId="Date">
    <w:name w:val="Date"/>
    <w:basedOn w:val="Normal"/>
    <w:next w:val="Normal"/>
    <w:link w:val="DateChar"/>
    <w:uiPriority w:val="2"/>
    <w:semiHidden/>
    <w:unhideWhenUsed/>
    <w:qFormat/>
    <w:rsid w:val="00347EC1"/>
    <w:pPr>
      <w:spacing w:before="540" w:after="360" w:line="240" w:lineRule="auto"/>
    </w:pPr>
    <w:rPr>
      <w:color w:val="B42C1A" w:themeColor="accent1" w:themeShade="BF"/>
      <w:sz w:val="22"/>
    </w:rPr>
  </w:style>
  <w:style w:type="character" w:customStyle="1" w:styleId="DateChar">
    <w:name w:val="Date Char"/>
    <w:basedOn w:val="DefaultParagraphFont"/>
    <w:link w:val="Date"/>
    <w:uiPriority w:val="2"/>
    <w:semiHidden/>
    <w:rsid w:val="00347EC1"/>
    <w:rPr>
      <w:color w:val="B42C1A" w:themeColor="accent1" w:themeShade="BF"/>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rsid w:val="00347EC1"/>
    <w:pPr>
      <w:spacing w:after="0" w:line="240" w:lineRule="auto"/>
    </w:pPr>
    <w:rPr>
      <w:rFonts w:ascii="Garamond" w:hAnsi="Garamond"/>
      <w:color w:val="595959" w:themeColor="text1" w:themeTint="A6"/>
      <w:sz w:val="20"/>
    </w:rPr>
  </w:style>
  <w:style w:type="paragraph" w:customStyle="1" w:styleId="CompanyName">
    <w:name w:val="Company Name"/>
    <w:basedOn w:val="Normal"/>
    <w:next w:val="Normal"/>
    <w:uiPriority w:val="2"/>
    <w:qFormat/>
    <w:pPr>
      <w:spacing w:after="120" w:line="240" w:lineRule="auto"/>
    </w:pPr>
    <w:rPr>
      <w:rFonts w:ascii="Garamond" w:hAnsi="Garamond"/>
      <w:color w:val="B42C1A" w:themeColor="accent1" w:themeShade="BF"/>
      <w:sz w:val="56"/>
    </w:rPr>
  </w:style>
  <w:style w:type="character" w:customStyle="1" w:styleId="HeaderChar">
    <w:name w:val="Header Char"/>
    <w:basedOn w:val="DefaultParagraphFont"/>
    <w:link w:val="Header"/>
    <w:uiPriority w:val="99"/>
    <w:rsid w:val="00347EC1"/>
    <w:rPr>
      <w:rFonts w:ascii="Garamond" w:hAnsi="Garamond"/>
      <w:color w:val="595959" w:themeColor="text1" w:themeTint="A6"/>
      <w:sz w:val="20"/>
    </w:rPr>
  </w:style>
  <w:style w:type="paragraph" w:styleId="Footer">
    <w:name w:val="footer"/>
    <w:basedOn w:val="Normal"/>
    <w:link w:val="FooterChar"/>
    <w:uiPriority w:val="99"/>
    <w:unhideWhenUsed/>
    <w:rsid w:val="00347EC1"/>
    <w:pPr>
      <w:spacing w:after="0" w:line="240" w:lineRule="auto"/>
    </w:pPr>
    <w:rPr>
      <w:rFonts w:ascii="Garamond" w:hAnsi="Garamond"/>
      <w:caps/>
      <w:color w:val="000000" w:themeColor="text1"/>
      <w:sz w:val="18"/>
    </w:rPr>
  </w:style>
  <w:style w:type="character" w:customStyle="1" w:styleId="FooterChar">
    <w:name w:val="Footer Char"/>
    <w:basedOn w:val="DefaultParagraphFont"/>
    <w:link w:val="Footer"/>
    <w:uiPriority w:val="99"/>
    <w:rsid w:val="00347EC1"/>
    <w:rPr>
      <w:rFonts w:ascii="Garamond" w:hAnsi="Garamond"/>
      <w:caps/>
      <w:color w:val="000000" w:themeColor="text1"/>
      <w:sz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47EC1"/>
    <w:rPr>
      <w:b w:val="0"/>
      <w:i w:val="0"/>
      <w:iCs/>
      <w:color w:val="B42C1A" w:themeColor="accent1" w:themeShade="BF"/>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Pr>
      <w:rFonts w:asciiTheme="majorHAnsi" w:eastAsiaTheme="majorEastAsia" w:hAnsiTheme="majorHAnsi" w:cstheme="majorBidi"/>
      <w:color w:val="333333" w:themeColor="text2"/>
      <w:sz w:val="48"/>
      <w:szCs w:val="32"/>
    </w:rPr>
  </w:style>
  <w:style w:type="character" w:customStyle="1" w:styleId="Heading2Char">
    <w:name w:val="Heading 2 Char"/>
    <w:basedOn w:val="DefaultParagraphFont"/>
    <w:link w:val="Heading2"/>
    <w:uiPriority w:val="9"/>
    <w:rPr>
      <w:rFonts w:cstheme="majorBidi"/>
      <w:color w:val="333333" w:themeColor="text2"/>
      <w:sz w:val="32"/>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42C1A" w:themeColor="accent1" w:themeShade="BF"/>
      <w:sz w:val="32"/>
    </w:rPr>
  </w:style>
  <w:style w:type="character" w:customStyle="1" w:styleId="Heading4Char">
    <w:name w:val="Heading 4 Char"/>
    <w:basedOn w:val="DefaultParagraphFont"/>
    <w:link w:val="Heading4"/>
    <w:uiPriority w:val="9"/>
    <w:semiHidden/>
    <w:rPr>
      <w:rFonts w:cstheme="majorBidi"/>
      <w:iCs/>
      <w:color w:val="595959" w:themeColor="text1" w:themeTint="A6"/>
      <w:sz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333333" w:themeColor="text2"/>
      <w:sz w:val="28"/>
    </w:rPr>
  </w:style>
  <w:style w:type="character" w:customStyle="1" w:styleId="Heading6Char">
    <w:name w:val="Heading 6 Char"/>
    <w:basedOn w:val="DefaultParagraphFont"/>
    <w:link w:val="Heading6"/>
    <w:uiPriority w:val="9"/>
    <w:semiHidden/>
    <w:rPr>
      <w:rFonts w:cstheme="majorBidi"/>
      <w:color w:val="B42C1A" w:themeColor="accent1" w:themeShade="BF"/>
      <w:sz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333333"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B42C1A" w:themeColor="accent1" w:themeShade="BF"/>
        <w:bottom w:val="single" w:sz="4" w:space="10" w:color="B42C1A" w:themeColor="accent1" w:themeShade="BF"/>
      </w:pBdr>
      <w:spacing w:before="360" w:after="360"/>
    </w:pPr>
    <w:rPr>
      <w:i/>
      <w:iCs/>
      <w:color w:val="B42C1A" w:themeColor="accent1" w:themeShade="BF"/>
    </w:rPr>
  </w:style>
  <w:style w:type="character" w:customStyle="1" w:styleId="IntenseQuoteChar">
    <w:name w:val="Intense Quote Char"/>
    <w:basedOn w:val="DefaultParagraphFont"/>
    <w:link w:val="IntenseQuote"/>
    <w:uiPriority w:val="30"/>
    <w:semiHidden/>
    <w:rPr>
      <w:i/>
      <w:iCs/>
      <w:color w:val="B42C1A" w:themeColor="accent1" w:themeShade="BF"/>
    </w:rPr>
  </w:style>
  <w:style w:type="character" w:styleId="IntenseEmphasis">
    <w:name w:val="Intense Emphasis"/>
    <w:basedOn w:val="DefaultParagraphFont"/>
    <w:uiPriority w:val="21"/>
    <w:semiHidden/>
    <w:unhideWhenUsed/>
    <w:qFormat/>
    <w:rsid w:val="00347EC1"/>
    <w:rPr>
      <w:i/>
      <w:iCs/>
      <w:color w:val="B42C1A" w:themeColor="accent1" w:themeShade="BF"/>
    </w:rPr>
  </w:style>
  <w:style w:type="paragraph" w:styleId="BlockText">
    <w:name w:val="Block Text"/>
    <w:basedOn w:val="Normal"/>
    <w:uiPriority w:val="99"/>
    <w:semiHidden/>
    <w:unhideWhenUsed/>
    <w:rsid w:val="00347EC1"/>
    <w:pPr>
      <w:pBdr>
        <w:top w:val="single" w:sz="2" w:space="10" w:color="B42C1A" w:themeColor="accent1" w:themeShade="BF"/>
        <w:left w:val="single" w:sz="2" w:space="10" w:color="B42C1A" w:themeColor="accent1" w:themeShade="BF"/>
        <w:bottom w:val="single" w:sz="2" w:space="10" w:color="B42C1A" w:themeColor="accent1" w:themeShade="BF"/>
        <w:right w:val="single" w:sz="2" w:space="10" w:color="B42C1A" w:themeColor="accent1" w:themeShade="BF"/>
      </w:pBdr>
      <w:ind w:left="1152" w:right="1152"/>
    </w:pPr>
    <w:rPr>
      <w:i/>
      <w:iCs/>
      <w:color w:val="B42C1A" w:themeColor="accent1" w:themeShade="BF"/>
    </w:rPr>
  </w:style>
  <w:style w:type="character" w:customStyle="1" w:styleId="UnresolvedMention1">
    <w:name w:val="Unresolved Mention1"/>
    <w:basedOn w:val="DefaultParagraphFont"/>
    <w:uiPriority w:val="99"/>
    <w:semiHidden/>
    <w:unhideWhenUsed/>
    <w:rsid w:val="00347EC1"/>
    <w:rPr>
      <w:color w:val="595959" w:themeColor="text1" w:themeTint="A6"/>
      <w:shd w:val="clear" w:color="auto" w:fill="E1DFDD"/>
    </w:rPr>
  </w:style>
  <w:style w:type="paragraph" w:styleId="ListParagraph">
    <w:name w:val="List Paragraph"/>
    <w:basedOn w:val="Normal"/>
    <w:uiPriority w:val="34"/>
    <w:unhideWhenUsed/>
    <w:qFormat/>
    <w:rsid w:val="008577B5"/>
    <w:pPr>
      <w:ind w:left="720"/>
      <w:contextualSpacing/>
    </w:pPr>
  </w:style>
  <w:style w:type="character" w:styleId="Hyperlink">
    <w:name w:val="Hyperlink"/>
    <w:basedOn w:val="DefaultParagraphFont"/>
    <w:uiPriority w:val="99"/>
    <w:unhideWhenUsed/>
    <w:rsid w:val="004F2BBB"/>
    <w:rPr>
      <w:color w:val="0563C1" w:themeColor="hyperlink"/>
      <w:u w:val="single"/>
    </w:rPr>
  </w:style>
  <w:style w:type="character" w:styleId="UnresolvedMention">
    <w:name w:val="Unresolved Mention"/>
    <w:basedOn w:val="DefaultParagraphFont"/>
    <w:uiPriority w:val="99"/>
    <w:semiHidden/>
    <w:unhideWhenUsed/>
    <w:rsid w:val="004F2BBB"/>
    <w:rPr>
      <w:color w:val="605E5C"/>
      <w:shd w:val="clear" w:color="auto" w:fill="E1DFDD"/>
    </w:rPr>
  </w:style>
  <w:style w:type="character" w:styleId="FollowedHyperlink">
    <w:name w:val="FollowedHyperlink"/>
    <w:basedOn w:val="DefaultParagraphFont"/>
    <w:uiPriority w:val="99"/>
    <w:semiHidden/>
    <w:unhideWhenUsed/>
    <w:rsid w:val="00736744"/>
    <w:rPr>
      <w:color w:val="954F72" w:themeColor="followedHyperlink"/>
      <w:u w:val="single"/>
    </w:rPr>
  </w:style>
  <w:style w:type="paragraph" w:styleId="NormalWeb">
    <w:name w:val="Normal (Web)"/>
    <w:basedOn w:val="Normal"/>
    <w:uiPriority w:val="99"/>
    <w:unhideWhenUsed/>
    <w:rsid w:val="00736744"/>
    <w:pPr>
      <w:spacing w:before="100" w:beforeAutospacing="1" w:after="100" w:afterAutospacing="1" w:line="240" w:lineRule="auto"/>
    </w:pPr>
    <w:rPr>
      <w:rFonts w:ascii="Times New Roman" w:eastAsia="Times New Roman" w:hAnsi="Times New Roman" w:cs="Times New Roman"/>
      <w:lang w:eastAsia="en-US"/>
    </w:rPr>
  </w:style>
  <w:style w:type="character" w:styleId="CommentReference">
    <w:name w:val="annotation reference"/>
    <w:basedOn w:val="DefaultParagraphFont"/>
    <w:uiPriority w:val="99"/>
    <w:semiHidden/>
    <w:unhideWhenUsed/>
    <w:rsid w:val="00CA703F"/>
    <w:rPr>
      <w:sz w:val="16"/>
      <w:szCs w:val="16"/>
    </w:rPr>
  </w:style>
  <w:style w:type="paragraph" w:styleId="CommentText">
    <w:name w:val="annotation text"/>
    <w:basedOn w:val="Normal"/>
    <w:link w:val="CommentTextChar"/>
    <w:uiPriority w:val="99"/>
    <w:semiHidden/>
    <w:unhideWhenUsed/>
    <w:rsid w:val="00CA703F"/>
    <w:pPr>
      <w:spacing w:line="240" w:lineRule="auto"/>
    </w:pPr>
    <w:rPr>
      <w:sz w:val="20"/>
      <w:szCs w:val="20"/>
    </w:rPr>
  </w:style>
  <w:style w:type="character" w:customStyle="1" w:styleId="CommentTextChar">
    <w:name w:val="Comment Text Char"/>
    <w:basedOn w:val="DefaultParagraphFont"/>
    <w:link w:val="CommentText"/>
    <w:uiPriority w:val="99"/>
    <w:semiHidden/>
    <w:rsid w:val="00CA703F"/>
    <w:rPr>
      <w:sz w:val="20"/>
      <w:szCs w:val="20"/>
    </w:rPr>
  </w:style>
  <w:style w:type="paragraph" w:styleId="CommentSubject">
    <w:name w:val="annotation subject"/>
    <w:basedOn w:val="CommentText"/>
    <w:next w:val="CommentText"/>
    <w:link w:val="CommentSubjectChar"/>
    <w:uiPriority w:val="99"/>
    <w:semiHidden/>
    <w:unhideWhenUsed/>
    <w:rsid w:val="00CA703F"/>
    <w:rPr>
      <w:b/>
      <w:bCs/>
    </w:rPr>
  </w:style>
  <w:style w:type="character" w:customStyle="1" w:styleId="CommentSubjectChar">
    <w:name w:val="Comment Subject Char"/>
    <w:basedOn w:val="CommentTextChar"/>
    <w:link w:val="CommentSubject"/>
    <w:uiPriority w:val="99"/>
    <w:semiHidden/>
    <w:rsid w:val="00CA703F"/>
    <w:rPr>
      <w:b/>
      <w:bCs/>
      <w:sz w:val="20"/>
      <w:szCs w:val="20"/>
    </w:rPr>
  </w:style>
  <w:style w:type="paragraph" w:styleId="Revision">
    <w:name w:val="Revision"/>
    <w:hidden/>
    <w:uiPriority w:val="99"/>
    <w:semiHidden/>
    <w:rsid w:val="00CA703F"/>
    <w:pPr>
      <w:spacing w:after="0" w:line="240" w:lineRule="auto"/>
    </w:pPr>
  </w:style>
  <w:style w:type="paragraph" w:styleId="BalloonText">
    <w:name w:val="Balloon Text"/>
    <w:basedOn w:val="Normal"/>
    <w:link w:val="BalloonTextChar"/>
    <w:uiPriority w:val="99"/>
    <w:semiHidden/>
    <w:unhideWhenUsed/>
    <w:rsid w:val="00CA70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70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587782">
      <w:bodyDiv w:val="1"/>
      <w:marLeft w:val="0"/>
      <w:marRight w:val="0"/>
      <w:marTop w:val="0"/>
      <w:marBottom w:val="0"/>
      <w:divBdr>
        <w:top w:val="none" w:sz="0" w:space="0" w:color="auto"/>
        <w:left w:val="none" w:sz="0" w:space="0" w:color="auto"/>
        <w:bottom w:val="none" w:sz="0" w:space="0" w:color="auto"/>
        <w:right w:val="none" w:sz="0" w:space="0" w:color="auto"/>
      </w:divBdr>
    </w:div>
    <w:div w:id="882249091">
      <w:bodyDiv w:val="1"/>
      <w:marLeft w:val="0"/>
      <w:marRight w:val="0"/>
      <w:marTop w:val="0"/>
      <w:marBottom w:val="0"/>
      <w:divBdr>
        <w:top w:val="none" w:sz="0" w:space="0" w:color="auto"/>
        <w:left w:val="none" w:sz="0" w:space="0" w:color="auto"/>
        <w:bottom w:val="none" w:sz="0" w:space="0" w:color="auto"/>
        <w:right w:val="none" w:sz="0" w:space="0" w:color="auto"/>
      </w:divBdr>
    </w:div>
    <w:div w:id="1086072802">
      <w:bodyDiv w:val="1"/>
      <w:marLeft w:val="0"/>
      <w:marRight w:val="0"/>
      <w:marTop w:val="0"/>
      <w:marBottom w:val="0"/>
      <w:divBdr>
        <w:top w:val="none" w:sz="0" w:space="0" w:color="auto"/>
        <w:left w:val="none" w:sz="0" w:space="0" w:color="auto"/>
        <w:bottom w:val="none" w:sz="0" w:space="0" w:color="auto"/>
        <w:right w:val="none" w:sz="0" w:space="0" w:color="auto"/>
      </w:divBdr>
    </w:div>
    <w:div w:id="1815022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dc.gov/phlp/publications/topic/hipaa.%20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fda.gov/news-events/press-announcements/fda-"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da.Gov/News-Events/Press-Announcements/Fda-Approves-First-"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isherphillip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ESBS\AppData\Roaming\Microsoft\Templates\Company%20memo.dotx" TargetMode="External"/></Relationships>
</file>

<file path=word/theme/theme1.xml><?xml version="1.0" encoding="utf-8"?>
<a:theme xmlns:a="http://schemas.openxmlformats.org/drawingml/2006/main" name="Office Theme">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4B2A8D07173F048AE2EA84E4EF3FA57" ma:contentTypeVersion="14" ma:contentTypeDescription="Create a new document." ma:contentTypeScope="" ma:versionID="fc4889f95249f5f674f4f18ea25d318c">
  <xsd:schema xmlns:xsd="http://www.w3.org/2001/XMLSchema" xmlns:xs="http://www.w3.org/2001/XMLSchema" xmlns:p="http://schemas.microsoft.com/office/2006/metadata/properties" xmlns:ns3="9a653054-e101-4a30-91a6-b3c2137fb40a" xmlns:ns4="dc001c50-514a-4d28-8bd8-c07efa8e5cfe" targetNamespace="http://schemas.microsoft.com/office/2006/metadata/properties" ma:root="true" ma:fieldsID="49089101a30f9d112edceb5a9c2f5a16" ns3:_="" ns4:_="">
    <xsd:import namespace="9a653054-e101-4a30-91a6-b3c2137fb40a"/>
    <xsd:import namespace="dc001c50-514a-4d28-8bd8-c07efa8e5cf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653054-e101-4a30-91a6-b3c2137fb40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001c50-514a-4d28-8bd8-c07efa8e5cf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92E8ED-2B36-4F12-A6A3-F3E905A4327F}">
  <ds:schemaRefs>
    <ds:schemaRef ds:uri="http://schemas.microsoft.com/sharepoint/v3/contenttype/forms"/>
  </ds:schemaRefs>
</ds:datastoreItem>
</file>

<file path=customXml/itemProps2.xml><?xml version="1.0" encoding="utf-8"?>
<ds:datastoreItem xmlns:ds="http://schemas.openxmlformats.org/officeDocument/2006/customXml" ds:itemID="{E48C1D4E-4CCA-4375-84A5-3D0FCA8853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653054-e101-4a30-91a6-b3c2137fb40a"/>
    <ds:schemaRef ds:uri="dc001c50-514a-4d28-8bd8-c07efa8e5c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4A631E-6F13-4E9B-AF5D-6A4121AD862C}">
  <ds:schemaRefs>
    <ds:schemaRef ds:uri="http://schemas.openxmlformats.org/officeDocument/2006/bibliography"/>
  </ds:schemaRefs>
</ds:datastoreItem>
</file>

<file path=customXml/itemProps4.xml><?xml version="1.0" encoding="utf-8"?>
<ds:datastoreItem xmlns:ds="http://schemas.openxmlformats.org/officeDocument/2006/customXml" ds:itemID="{3F0BBE6E-4BF8-4D6D-8E75-D32820FA70F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Company memo.dotx</Template>
  <TotalTime>0</TotalTime>
  <Pages>5</Pages>
  <Words>1703</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2022-02-20T15:23:00Z</dcterms:created>
  <dcterms:modified xsi:type="dcterms:W3CDTF">2022-02-28T14:53:00Z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0x010100C4B2A8D07173F048AE2EA84E4EF3FA57</vt:lpwstr>
  </property>
</Properties>
</file>