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CAAC" w14:textId="77777777" w:rsidR="003E0A63" w:rsidRDefault="009663C2">
      <w:pPr>
        <w:spacing w:after="80"/>
        <w:jc w:val="center"/>
      </w:pPr>
      <w:r>
        <w:rPr>
          <w:b/>
          <w:bCs/>
          <w:color w:val="2B579A"/>
          <w:sz w:val="36"/>
          <w:szCs w:val="36"/>
        </w:rPr>
        <w:t>Annotation Guide</w:t>
      </w:r>
    </w:p>
    <w:p w14:paraId="31B5CAAD" w14:textId="77777777" w:rsidR="003E0A63" w:rsidRDefault="009663C2">
      <w:pPr>
        <w:spacing w:after="80"/>
        <w:jc w:val="center"/>
      </w:pPr>
      <w:r>
        <w:rPr>
          <w:color w:val="2B579A"/>
          <w:sz w:val="28"/>
          <w:szCs w:val="28"/>
        </w:rPr>
        <w:t>Fraud Severity and Stakes User Model</w:t>
      </w:r>
    </w:p>
    <w:p w14:paraId="31B5CAAE" w14:textId="77777777" w:rsidR="003E0A63" w:rsidRDefault="009663C2">
      <w:pPr>
        <w:spacing w:after="80"/>
        <w:jc w:val="center"/>
      </w:pPr>
      <w:r>
        <w:rPr>
          <w:i/>
          <w:iCs/>
          <w:color w:val="666666"/>
          <w:sz w:val="24"/>
          <w:szCs w:val="24"/>
        </w:rPr>
        <w:t>CFPB Consumer Complaint Narratives</w:t>
      </w:r>
    </w:p>
    <w:p w14:paraId="31B5CAAF" w14:textId="77777777" w:rsidR="003E0A63" w:rsidRDefault="009663C2">
      <w:pPr>
        <w:spacing w:after="300"/>
        <w:jc w:val="center"/>
      </w:pPr>
      <w:r>
        <w:rPr>
          <w:color w:val="888888"/>
          <w:sz w:val="20"/>
          <w:szCs w:val="20"/>
        </w:rPr>
        <w:t>Kevin &amp; Natalie | Version 1.3 | March 2026</w:t>
      </w:r>
    </w:p>
    <w:p w14:paraId="31B5CAB0" w14:textId="77777777" w:rsidR="003E0A63" w:rsidRDefault="009663C2">
      <w:pPr>
        <w:pStyle w:val="Heading1"/>
        <w:spacing w:before="240" w:after="120"/>
      </w:pPr>
      <w:r>
        <w:t>1. Overview and Purpose</w:t>
      </w:r>
    </w:p>
    <w:p w14:paraId="31B5CAB1" w14:textId="77777777" w:rsidR="003E0A63" w:rsidRDefault="009663C2">
      <w:pPr>
        <w:spacing w:before="120" w:after="120"/>
      </w:pPr>
      <w:r>
        <w:t>This guide provides instructions for annotating CFPB consumer complaint narratives to extract a structured user model of fraud severity and stakes. The user model captures three dimensions of the victim’s experience: what personal information was compromised, what harms resulted, and what emotions the victim expressed. Together, these dimensions inform personalized fraud recovery strategies (Cross, 2019).</w:t>
      </w:r>
    </w:p>
    <w:p w14:paraId="31B5CAB2" w14:textId="77777777" w:rsidR="003E0A63" w:rsidRDefault="009663C2">
      <w:pPr>
        <w:spacing w:before="120" w:after="120"/>
      </w:pPr>
      <w:r>
        <w:t>Annotators should code only what is explicitly stated or directly inferable from the narrative text. Do not speculate beyond the evidence provided. When a construct is not mentioned, code it as “Not Present.”</w:t>
      </w:r>
    </w:p>
    <w:p w14:paraId="31B5CAB3" w14:textId="77777777" w:rsidR="003E0A63" w:rsidRDefault="009663C2">
      <w:pPr>
        <w:pStyle w:val="Heading1"/>
        <w:spacing w:before="240" w:after="120"/>
      </w:pPr>
      <w:r>
        <w:t>2. General Annotation Instructions</w:t>
      </w:r>
    </w:p>
    <w:p w14:paraId="31B5CAB4" w14:textId="77777777" w:rsidR="003E0A63" w:rsidRDefault="009663C2">
      <w:pPr>
        <w:pStyle w:val="ListParagraph"/>
        <w:numPr>
          <w:ilvl w:val="0"/>
          <w:numId w:val="1"/>
        </w:numPr>
        <w:spacing w:before="60" w:after="60"/>
      </w:pPr>
      <w:r>
        <w:t>Read the entire narrative before coding any construct.</w:t>
      </w:r>
    </w:p>
    <w:p w14:paraId="31B5CAB5" w14:textId="77777777" w:rsidR="003E0A63" w:rsidRDefault="009663C2">
      <w:pPr>
        <w:pStyle w:val="ListParagraph"/>
        <w:numPr>
          <w:ilvl w:val="0"/>
          <w:numId w:val="1"/>
        </w:numPr>
        <w:spacing w:before="60" w:after="60"/>
      </w:pPr>
      <w:r>
        <w:t>Code based on textual evidence only. If a construct is ambiguous, flag it for discussion.</w:t>
      </w:r>
    </w:p>
    <w:p w14:paraId="31B5CAB6" w14:textId="77777777" w:rsidR="003E0A63" w:rsidRDefault="009663C2">
      <w:pPr>
        <w:pStyle w:val="ListParagraph"/>
        <w:numPr>
          <w:ilvl w:val="0"/>
          <w:numId w:val="1"/>
        </w:numPr>
        <w:spacing w:before="60" w:after="60"/>
      </w:pPr>
      <w:r>
        <w:t>CFPB narratives redact PII with “XXXX.” When the victim describes information being compromised, code the perceived severity of that compromise based on how the victim frames its impact, not the specific data type alone.</w:t>
      </w:r>
    </w:p>
    <w:p w14:paraId="31B5CAB7" w14:textId="77777777" w:rsidR="003E0A63" w:rsidRDefault="009663C2">
      <w:pPr>
        <w:pStyle w:val="ListParagraph"/>
        <w:numPr>
          <w:ilvl w:val="0"/>
          <w:numId w:val="1"/>
        </w:numPr>
        <w:spacing w:before="60" w:after="60"/>
      </w:pPr>
      <w:r>
        <w:t>For dollar amounts, record the exact figure if stated. If redacted or unclear, record “Redacted” or “Unspecified.”</w:t>
      </w:r>
    </w:p>
    <w:p w14:paraId="31B5CAB8" w14:textId="77777777" w:rsidR="003E0A63" w:rsidRDefault="009663C2">
      <w:pPr>
        <w:pStyle w:val="ListParagraph"/>
        <w:numPr>
          <w:ilvl w:val="0"/>
          <w:numId w:val="1"/>
        </w:numPr>
        <w:spacing w:before="60" w:after="60"/>
      </w:pPr>
      <w:r>
        <w:t>When multiple harms or emotions co-occur, code all that apply.</w:t>
      </w:r>
    </w:p>
    <w:p w14:paraId="31B5CAB9" w14:textId="4402F2FE" w:rsidR="003E0A63" w:rsidRDefault="009663C2">
      <w:pPr>
        <w:pStyle w:val="ListParagraph"/>
        <w:numPr>
          <w:ilvl w:val="0"/>
          <w:numId w:val="1"/>
        </w:numPr>
        <w:spacing w:before="60" w:after="60"/>
      </w:pPr>
      <w:r>
        <w:t>Use the evidence field to copy the specific sentence(s) from the narrative that justify your coding decision.</w:t>
      </w:r>
    </w:p>
    <w:p w14:paraId="70A3C050" w14:textId="574614A9" w:rsidR="00B84EDE" w:rsidRPr="00717802" w:rsidRDefault="009663C2" w:rsidP="00B84EDE">
      <w:pPr>
        <w:pStyle w:val="Heading1"/>
        <w:spacing w:before="240" w:after="120"/>
      </w:pPr>
      <w:r>
        <w:t xml:space="preserve">3. </w:t>
      </w:r>
      <w:r w:rsidR="00B84EDE">
        <w:t xml:space="preserve">Construct </w:t>
      </w:r>
      <w:r w:rsidR="00AE103A">
        <w:t>0</w:t>
      </w:r>
      <w:r w:rsidR="00B84EDE">
        <w:t>:</w:t>
      </w:r>
      <w:r w:rsidR="00B84EDE" w:rsidRPr="007C63CF">
        <w:t xml:space="preserve"> User Information Leaked</w:t>
      </w:r>
    </w:p>
    <w:p w14:paraId="5329686C" w14:textId="6A254AF3" w:rsidR="00AE103A" w:rsidRDefault="00AE103A" w:rsidP="00AE103A">
      <w:pPr>
        <w:pStyle w:val="Heading2"/>
      </w:pPr>
      <w:r>
        <w:t>3.0 Definition</w:t>
      </w:r>
    </w:p>
    <w:p w14:paraId="25878B85" w14:textId="16F497D0" w:rsidR="00AE103A" w:rsidRDefault="00CB5D61" w:rsidP="00AE103A">
      <w:pPr>
        <w:spacing w:before="120" w:after="120"/>
      </w:pPr>
      <w:r>
        <w:t>Personally identifiable information about a user that a user reported had been leaked</w:t>
      </w:r>
      <w:r w:rsidR="003A207D">
        <w:t xml:space="preserve"> or stolen</w:t>
      </w:r>
      <w:r w:rsidR="00221D9C">
        <w:t xml:space="preserve"> serving as the basis for the fraud occurring.</w:t>
      </w:r>
    </w:p>
    <w:p w14:paraId="1074A9B1" w14:textId="77777777" w:rsidR="00AE103A" w:rsidRDefault="00AE103A" w:rsidP="00AE103A">
      <w:pPr>
        <w:pStyle w:val="Heading2"/>
      </w:pPr>
      <w:r>
        <w:t>3.2 Coding Scheme</w:t>
      </w:r>
    </w:p>
    <w:p w14:paraId="669E9F86" w14:textId="28F8D581" w:rsidR="00AE103A" w:rsidRDefault="00AE103A" w:rsidP="00AE103A">
      <w:pPr>
        <w:spacing w:before="120" w:after="120"/>
      </w:pPr>
      <w:r>
        <w:t xml:space="preserve">Use a 4-point ordinal scale based on </w:t>
      </w:r>
      <w:r w:rsidR="009D6689">
        <w:t xml:space="preserve">the information loss that is described. </w:t>
      </w:r>
      <w:r w:rsidR="005B0F8D">
        <w:t xml:space="preserve">Label with the highest category present, for example, </w:t>
      </w:r>
      <w:r w:rsidR="002717A9">
        <w:t xml:space="preserve">if </w:t>
      </w:r>
      <w:r w:rsidR="002C1699">
        <w:t xml:space="preserve">login information was stolen and </w:t>
      </w:r>
      <w:r w:rsidR="00967494">
        <w:t>personal identification information, only code for personal identification information.</w:t>
      </w:r>
    </w:p>
    <w:tbl>
      <w:tblPr>
        <w:tblW w:w="936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ayout w:type="fixed"/>
        <w:tblLook w:val="04A0" w:firstRow="1" w:lastRow="0" w:firstColumn="1" w:lastColumn="0" w:noHBand="0" w:noVBand="1"/>
      </w:tblPr>
      <w:tblGrid>
        <w:gridCol w:w="780"/>
        <w:gridCol w:w="1560"/>
        <w:gridCol w:w="3510"/>
        <w:gridCol w:w="3510"/>
      </w:tblGrid>
      <w:tr w:rsidR="00AE103A" w14:paraId="0F561E32" w14:textId="77777777" w:rsidTr="00071E30">
        <w:tc>
          <w:tcPr>
            <w:tcW w:w="780" w:type="dxa"/>
            <w:shd w:val="clear" w:color="auto" w:fill="E3F2FD"/>
            <w:tcMar>
              <w:top w:w="80" w:type="dxa"/>
              <w:left w:w="120" w:type="dxa"/>
              <w:bottom w:w="80" w:type="dxa"/>
              <w:right w:w="120" w:type="dxa"/>
            </w:tcMar>
          </w:tcPr>
          <w:p w14:paraId="6E5AC8AB" w14:textId="77777777" w:rsidR="00AE103A" w:rsidRDefault="00AE103A" w:rsidP="00071E30">
            <w:pPr>
              <w:spacing w:before="40" w:after="40"/>
            </w:pPr>
            <w:r>
              <w:rPr>
                <w:b/>
                <w:bCs/>
                <w:sz w:val="20"/>
                <w:szCs w:val="20"/>
              </w:rPr>
              <w:t>Code</w:t>
            </w:r>
          </w:p>
        </w:tc>
        <w:tc>
          <w:tcPr>
            <w:tcW w:w="1560" w:type="dxa"/>
            <w:shd w:val="clear" w:color="auto" w:fill="E3F2FD"/>
            <w:tcMar>
              <w:top w:w="80" w:type="dxa"/>
              <w:left w:w="120" w:type="dxa"/>
              <w:bottom w:w="80" w:type="dxa"/>
              <w:right w:w="120" w:type="dxa"/>
            </w:tcMar>
          </w:tcPr>
          <w:p w14:paraId="2BD14507" w14:textId="77777777" w:rsidR="00AE103A" w:rsidRDefault="00AE103A" w:rsidP="00071E30">
            <w:pPr>
              <w:spacing w:before="40" w:after="40"/>
            </w:pPr>
            <w:r>
              <w:rPr>
                <w:b/>
                <w:bCs/>
                <w:sz w:val="20"/>
                <w:szCs w:val="20"/>
              </w:rPr>
              <w:t>Label</w:t>
            </w:r>
          </w:p>
        </w:tc>
        <w:tc>
          <w:tcPr>
            <w:tcW w:w="3510" w:type="dxa"/>
            <w:shd w:val="clear" w:color="auto" w:fill="E3F2FD"/>
            <w:tcMar>
              <w:top w:w="80" w:type="dxa"/>
              <w:left w:w="120" w:type="dxa"/>
              <w:bottom w:w="80" w:type="dxa"/>
              <w:right w:w="120" w:type="dxa"/>
            </w:tcMar>
          </w:tcPr>
          <w:p w14:paraId="1651EF98" w14:textId="77777777" w:rsidR="00AE103A" w:rsidRDefault="00AE103A" w:rsidP="00071E30">
            <w:pPr>
              <w:spacing w:before="40" w:after="40"/>
            </w:pPr>
            <w:r>
              <w:rPr>
                <w:b/>
                <w:bCs/>
                <w:sz w:val="20"/>
                <w:szCs w:val="20"/>
              </w:rPr>
              <w:t>Coding Criteria</w:t>
            </w:r>
          </w:p>
        </w:tc>
        <w:tc>
          <w:tcPr>
            <w:tcW w:w="3510" w:type="dxa"/>
            <w:shd w:val="clear" w:color="auto" w:fill="E3F2FD"/>
            <w:tcMar>
              <w:top w:w="80" w:type="dxa"/>
              <w:left w:w="120" w:type="dxa"/>
              <w:bottom w:w="80" w:type="dxa"/>
              <w:right w:w="120" w:type="dxa"/>
            </w:tcMar>
          </w:tcPr>
          <w:p w14:paraId="606149B9" w14:textId="77777777" w:rsidR="00AE103A" w:rsidRDefault="00AE103A" w:rsidP="00071E30">
            <w:pPr>
              <w:spacing w:before="40" w:after="40"/>
            </w:pPr>
            <w:r>
              <w:rPr>
                <w:b/>
                <w:bCs/>
                <w:sz w:val="20"/>
                <w:szCs w:val="20"/>
              </w:rPr>
              <w:t>Example from Data</w:t>
            </w:r>
          </w:p>
        </w:tc>
      </w:tr>
      <w:tr w:rsidR="004705C4" w14:paraId="29575154" w14:textId="77777777" w:rsidTr="00071E30">
        <w:tc>
          <w:tcPr>
            <w:tcW w:w="780" w:type="dxa"/>
            <w:tcMar>
              <w:top w:w="80" w:type="dxa"/>
              <w:left w:w="120" w:type="dxa"/>
              <w:bottom w:w="80" w:type="dxa"/>
              <w:right w:w="120" w:type="dxa"/>
            </w:tcMar>
          </w:tcPr>
          <w:p w14:paraId="552F388E" w14:textId="7A193E0F" w:rsidR="004705C4" w:rsidRDefault="0055360B" w:rsidP="00071E30">
            <w:pPr>
              <w:spacing w:before="40" w:after="40"/>
            </w:pPr>
            <w:r>
              <w:t>0</w:t>
            </w:r>
          </w:p>
        </w:tc>
        <w:tc>
          <w:tcPr>
            <w:tcW w:w="1560" w:type="dxa"/>
            <w:tcMar>
              <w:top w:w="80" w:type="dxa"/>
              <w:left w:w="120" w:type="dxa"/>
              <w:bottom w:w="80" w:type="dxa"/>
              <w:right w:w="120" w:type="dxa"/>
            </w:tcMar>
          </w:tcPr>
          <w:p w14:paraId="0F997ED3" w14:textId="6142ADCF" w:rsidR="004705C4" w:rsidRDefault="004705C4" w:rsidP="00071E30">
            <w:pPr>
              <w:spacing w:before="40" w:after="40"/>
              <w:rPr>
                <w:sz w:val="20"/>
                <w:szCs w:val="20"/>
              </w:rPr>
            </w:pPr>
            <w:r>
              <w:rPr>
                <w:sz w:val="20"/>
                <w:szCs w:val="20"/>
              </w:rPr>
              <w:t>None</w:t>
            </w:r>
          </w:p>
        </w:tc>
        <w:tc>
          <w:tcPr>
            <w:tcW w:w="3510" w:type="dxa"/>
            <w:tcMar>
              <w:top w:w="80" w:type="dxa"/>
              <w:left w:w="120" w:type="dxa"/>
              <w:bottom w:w="80" w:type="dxa"/>
              <w:right w:w="120" w:type="dxa"/>
            </w:tcMar>
          </w:tcPr>
          <w:p w14:paraId="0EA312F6" w14:textId="61437B21" w:rsidR="004705C4" w:rsidRDefault="004705C4" w:rsidP="00071E30">
            <w:pPr>
              <w:spacing w:before="40" w:after="40"/>
              <w:rPr>
                <w:sz w:val="20"/>
                <w:szCs w:val="20"/>
              </w:rPr>
            </w:pPr>
            <w:r>
              <w:rPr>
                <w:sz w:val="20"/>
                <w:szCs w:val="20"/>
              </w:rPr>
              <w:t xml:space="preserve">No user information was leaked that </w:t>
            </w:r>
            <w:r w:rsidR="001C05E1">
              <w:rPr>
                <w:sz w:val="20"/>
                <w:szCs w:val="20"/>
              </w:rPr>
              <w:t xml:space="preserve">is directly related to the fraud </w:t>
            </w:r>
            <w:r w:rsidR="004C6C58">
              <w:rPr>
                <w:sz w:val="20"/>
                <w:szCs w:val="20"/>
              </w:rPr>
              <w:t>occurring</w:t>
            </w:r>
          </w:p>
        </w:tc>
        <w:tc>
          <w:tcPr>
            <w:tcW w:w="3510" w:type="dxa"/>
            <w:tcMar>
              <w:top w:w="80" w:type="dxa"/>
              <w:left w:w="120" w:type="dxa"/>
              <w:bottom w:w="80" w:type="dxa"/>
              <w:right w:w="120" w:type="dxa"/>
            </w:tcMar>
          </w:tcPr>
          <w:p w14:paraId="211B2496" w14:textId="77777777" w:rsidR="004705C4" w:rsidRDefault="004705C4" w:rsidP="00071E30">
            <w:pPr>
              <w:spacing w:before="40" w:after="40"/>
            </w:pPr>
          </w:p>
        </w:tc>
      </w:tr>
      <w:tr w:rsidR="00AE103A" w14:paraId="4CEBC034" w14:textId="77777777" w:rsidTr="00071E30">
        <w:tc>
          <w:tcPr>
            <w:tcW w:w="780" w:type="dxa"/>
            <w:tcMar>
              <w:top w:w="80" w:type="dxa"/>
              <w:left w:w="120" w:type="dxa"/>
              <w:bottom w:w="80" w:type="dxa"/>
              <w:right w:w="120" w:type="dxa"/>
            </w:tcMar>
          </w:tcPr>
          <w:p w14:paraId="75D10B6C" w14:textId="3A5B37AC" w:rsidR="00AE103A" w:rsidRDefault="006E7719" w:rsidP="00071E30">
            <w:pPr>
              <w:spacing w:before="40" w:after="40"/>
            </w:pPr>
            <w:r>
              <w:t>1</w:t>
            </w:r>
          </w:p>
        </w:tc>
        <w:tc>
          <w:tcPr>
            <w:tcW w:w="1560" w:type="dxa"/>
            <w:tcMar>
              <w:top w:w="80" w:type="dxa"/>
              <w:left w:w="120" w:type="dxa"/>
              <w:bottom w:w="80" w:type="dxa"/>
              <w:right w:w="120" w:type="dxa"/>
            </w:tcMar>
          </w:tcPr>
          <w:p w14:paraId="6FB03554" w14:textId="23436314" w:rsidR="00AE103A" w:rsidRDefault="006D252E" w:rsidP="00071E30">
            <w:pPr>
              <w:spacing w:before="40" w:after="40"/>
            </w:pPr>
            <w:r>
              <w:rPr>
                <w:sz w:val="20"/>
                <w:szCs w:val="20"/>
              </w:rPr>
              <w:t>Account</w:t>
            </w:r>
            <w:r w:rsidR="00DC0878">
              <w:rPr>
                <w:sz w:val="20"/>
                <w:szCs w:val="20"/>
              </w:rPr>
              <w:t xml:space="preserve"> Credentials</w:t>
            </w:r>
          </w:p>
        </w:tc>
        <w:tc>
          <w:tcPr>
            <w:tcW w:w="3510" w:type="dxa"/>
            <w:tcMar>
              <w:top w:w="80" w:type="dxa"/>
              <w:left w:w="120" w:type="dxa"/>
              <w:bottom w:w="80" w:type="dxa"/>
              <w:right w:w="120" w:type="dxa"/>
            </w:tcMar>
          </w:tcPr>
          <w:p w14:paraId="55FAC489" w14:textId="2F8DBED6" w:rsidR="00AE103A" w:rsidRDefault="00DC0878" w:rsidP="00071E30">
            <w:pPr>
              <w:spacing w:before="40" w:after="40"/>
            </w:pPr>
            <w:r>
              <w:rPr>
                <w:sz w:val="20"/>
                <w:szCs w:val="20"/>
              </w:rPr>
              <w:t xml:space="preserve">Information used to </w:t>
            </w:r>
            <w:r w:rsidR="006D252E">
              <w:rPr>
                <w:sz w:val="20"/>
                <w:szCs w:val="20"/>
              </w:rPr>
              <w:t>access</w:t>
            </w:r>
            <w:r>
              <w:rPr>
                <w:sz w:val="20"/>
                <w:szCs w:val="20"/>
              </w:rPr>
              <w:t xml:space="preserve"> an online account, eg. usernames, passwords, </w:t>
            </w:r>
            <w:r w:rsidR="001F7050">
              <w:rPr>
                <w:sz w:val="20"/>
                <w:szCs w:val="20"/>
              </w:rPr>
              <w:t>email address, etc</w:t>
            </w:r>
            <w:r w:rsidR="000D190B">
              <w:rPr>
                <w:sz w:val="20"/>
                <w:szCs w:val="20"/>
              </w:rPr>
              <w:t>. Involves only an identifier</w:t>
            </w:r>
            <w:r w:rsidR="003B7767">
              <w:rPr>
                <w:sz w:val="20"/>
                <w:szCs w:val="20"/>
              </w:rPr>
              <w:t xml:space="preserve"> specific to an online account</w:t>
            </w:r>
            <w:r w:rsidR="00B34760">
              <w:rPr>
                <w:sz w:val="20"/>
                <w:szCs w:val="20"/>
              </w:rPr>
              <w:t>.</w:t>
            </w:r>
          </w:p>
        </w:tc>
        <w:tc>
          <w:tcPr>
            <w:tcW w:w="3510" w:type="dxa"/>
            <w:tcMar>
              <w:top w:w="80" w:type="dxa"/>
              <w:left w:w="120" w:type="dxa"/>
              <w:bottom w:w="80" w:type="dxa"/>
              <w:right w:w="120" w:type="dxa"/>
            </w:tcMar>
          </w:tcPr>
          <w:p w14:paraId="1052A0B4" w14:textId="7ADD79A4" w:rsidR="00AE103A" w:rsidRDefault="00AE103A" w:rsidP="00071E30">
            <w:pPr>
              <w:spacing w:before="40" w:after="40"/>
            </w:pPr>
          </w:p>
        </w:tc>
      </w:tr>
      <w:tr w:rsidR="00AE103A" w14:paraId="0F7D7B58" w14:textId="77777777" w:rsidTr="00071E30">
        <w:tc>
          <w:tcPr>
            <w:tcW w:w="780" w:type="dxa"/>
            <w:tcMar>
              <w:top w:w="80" w:type="dxa"/>
              <w:left w:w="120" w:type="dxa"/>
              <w:bottom w:w="80" w:type="dxa"/>
              <w:right w:w="120" w:type="dxa"/>
            </w:tcMar>
          </w:tcPr>
          <w:p w14:paraId="0B39682E" w14:textId="58739A6C" w:rsidR="00AE103A" w:rsidRDefault="006E7719" w:rsidP="00071E30">
            <w:pPr>
              <w:spacing w:before="40" w:after="40"/>
            </w:pPr>
            <w:r>
              <w:t>2</w:t>
            </w:r>
          </w:p>
        </w:tc>
        <w:tc>
          <w:tcPr>
            <w:tcW w:w="1560" w:type="dxa"/>
            <w:tcMar>
              <w:top w:w="80" w:type="dxa"/>
              <w:left w:w="120" w:type="dxa"/>
              <w:bottom w:w="80" w:type="dxa"/>
              <w:right w:w="120" w:type="dxa"/>
            </w:tcMar>
          </w:tcPr>
          <w:p w14:paraId="345E65A8" w14:textId="04D74F58" w:rsidR="00AE103A" w:rsidRDefault="001F7050" w:rsidP="00071E30">
            <w:pPr>
              <w:spacing w:before="40" w:after="40"/>
            </w:pPr>
            <w:r>
              <w:rPr>
                <w:sz w:val="20"/>
                <w:szCs w:val="20"/>
              </w:rPr>
              <w:t xml:space="preserve">Personal </w:t>
            </w:r>
            <w:r w:rsidR="00503FC3">
              <w:rPr>
                <w:sz w:val="20"/>
                <w:szCs w:val="20"/>
              </w:rPr>
              <w:t>Identification</w:t>
            </w:r>
          </w:p>
        </w:tc>
        <w:tc>
          <w:tcPr>
            <w:tcW w:w="3510" w:type="dxa"/>
            <w:tcMar>
              <w:top w:w="80" w:type="dxa"/>
              <w:left w:w="120" w:type="dxa"/>
              <w:bottom w:w="80" w:type="dxa"/>
              <w:right w:w="120" w:type="dxa"/>
            </w:tcMar>
          </w:tcPr>
          <w:p w14:paraId="246EB9AC" w14:textId="395CB4F1" w:rsidR="00AE103A" w:rsidRDefault="001F7050" w:rsidP="00071E30">
            <w:pPr>
              <w:spacing w:before="40" w:after="40"/>
            </w:pPr>
            <w:r>
              <w:rPr>
                <w:sz w:val="20"/>
                <w:szCs w:val="20"/>
              </w:rPr>
              <w:t xml:space="preserve">Information that </w:t>
            </w:r>
            <w:r w:rsidR="00503FC3">
              <w:rPr>
                <w:sz w:val="20"/>
                <w:szCs w:val="20"/>
              </w:rPr>
              <w:t xml:space="preserve">is a legal identifier of a person that </w:t>
            </w:r>
            <w:r w:rsidR="00A16F3D">
              <w:rPr>
                <w:sz w:val="20"/>
                <w:szCs w:val="20"/>
              </w:rPr>
              <w:t>very rarely changes over a person’s life, such as their name, birthdate</w:t>
            </w:r>
            <w:r w:rsidR="00304224">
              <w:rPr>
                <w:sz w:val="20"/>
                <w:szCs w:val="20"/>
              </w:rPr>
              <w:t xml:space="preserve"> and age</w:t>
            </w:r>
            <w:r w:rsidR="00A16F3D">
              <w:rPr>
                <w:sz w:val="20"/>
                <w:szCs w:val="20"/>
              </w:rPr>
              <w:t>, social security number</w:t>
            </w:r>
            <w:r w:rsidR="00304224">
              <w:rPr>
                <w:sz w:val="20"/>
                <w:szCs w:val="20"/>
              </w:rPr>
              <w:t>, gender</w:t>
            </w:r>
          </w:p>
        </w:tc>
        <w:tc>
          <w:tcPr>
            <w:tcW w:w="3510" w:type="dxa"/>
            <w:tcMar>
              <w:top w:w="80" w:type="dxa"/>
              <w:left w:w="120" w:type="dxa"/>
              <w:bottom w:w="80" w:type="dxa"/>
              <w:right w:w="120" w:type="dxa"/>
            </w:tcMar>
          </w:tcPr>
          <w:p w14:paraId="46D5B494" w14:textId="1D908C61" w:rsidR="00AE103A" w:rsidRDefault="00AE103A" w:rsidP="00071E30">
            <w:pPr>
              <w:spacing w:before="40" w:after="40"/>
            </w:pPr>
          </w:p>
        </w:tc>
      </w:tr>
      <w:tr w:rsidR="00AE103A" w14:paraId="31BB49DB" w14:textId="77777777" w:rsidTr="00071E30">
        <w:tc>
          <w:tcPr>
            <w:tcW w:w="780" w:type="dxa"/>
            <w:tcMar>
              <w:top w:w="80" w:type="dxa"/>
              <w:left w:w="120" w:type="dxa"/>
              <w:bottom w:w="80" w:type="dxa"/>
              <w:right w:w="120" w:type="dxa"/>
            </w:tcMar>
          </w:tcPr>
          <w:p w14:paraId="5BF18FD2" w14:textId="65F81260" w:rsidR="00AE103A" w:rsidRDefault="006E7719" w:rsidP="00071E30">
            <w:pPr>
              <w:spacing w:before="40" w:after="40"/>
            </w:pPr>
            <w:r>
              <w:t>3</w:t>
            </w:r>
          </w:p>
        </w:tc>
        <w:tc>
          <w:tcPr>
            <w:tcW w:w="1560" w:type="dxa"/>
            <w:tcMar>
              <w:top w:w="80" w:type="dxa"/>
              <w:left w:w="120" w:type="dxa"/>
              <w:bottom w:w="80" w:type="dxa"/>
              <w:right w:w="120" w:type="dxa"/>
            </w:tcMar>
          </w:tcPr>
          <w:p w14:paraId="5D27559C" w14:textId="5CF72D0D" w:rsidR="00AE103A" w:rsidRDefault="00304224" w:rsidP="00071E30">
            <w:pPr>
              <w:spacing w:before="40" w:after="40"/>
            </w:pPr>
            <w:r>
              <w:rPr>
                <w:sz w:val="20"/>
                <w:szCs w:val="20"/>
              </w:rPr>
              <w:t xml:space="preserve">Personal </w:t>
            </w:r>
            <w:r w:rsidR="0036336E">
              <w:rPr>
                <w:sz w:val="20"/>
                <w:szCs w:val="20"/>
              </w:rPr>
              <w:t>Possessions</w:t>
            </w:r>
          </w:p>
        </w:tc>
        <w:tc>
          <w:tcPr>
            <w:tcW w:w="3510" w:type="dxa"/>
            <w:tcMar>
              <w:top w:w="80" w:type="dxa"/>
              <w:left w:w="120" w:type="dxa"/>
              <w:bottom w:w="80" w:type="dxa"/>
              <w:right w:w="120" w:type="dxa"/>
            </w:tcMar>
          </w:tcPr>
          <w:p w14:paraId="490C3835" w14:textId="48B69905" w:rsidR="00AE103A" w:rsidRDefault="00304224" w:rsidP="00071E30">
            <w:pPr>
              <w:spacing w:before="40" w:after="40"/>
            </w:pPr>
            <w:r>
              <w:rPr>
                <w:sz w:val="20"/>
                <w:szCs w:val="20"/>
              </w:rPr>
              <w:t>Personally identifiable information based on what a person has</w:t>
            </w:r>
            <w:r w:rsidR="0037089B">
              <w:rPr>
                <w:sz w:val="20"/>
                <w:szCs w:val="20"/>
              </w:rPr>
              <w:t xml:space="preserve">, such as their address of residence, occupation, </w:t>
            </w:r>
            <w:r w:rsidR="00345800">
              <w:rPr>
                <w:sz w:val="20"/>
                <w:szCs w:val="20"/>
              </w:rPr>
              <w:t>physical appearance</w:t>
            </w:r>
            <w:r w:rsidR="00164EA1">
              <w:rPr>
                <w:sz w:val="20"/>
                <w:szCs w:val="20"/>
              </w:rPr>
              <w:t>, education level</w:t>
            </w:r>
            <w:r w:rsidR="0036336E">
              <w:rPr>
                <w:sz w:val="20"/>
                <w:szCs w:val="20"/>
              </w:rPr>
              <w:t xml:space="preserve">, possessions, </w:t>
            </w:r>
            <w:r w:rsidR="002973D7">
              <w:rPr>
                <w:sz w:val="20"/>
                <w:szCs w:val="20"/>
              </w:rPr>
              <w:t>phone number</w:t>
            </w:r>
          </w:p>
        </w:tc>
        <w:tc>
          <w:tcPr>
            <w:tcW w:w="3510" w:type="dxa"/>
            <w:tcMar>
              <w:top w:w="80" w:type="dxa"/>
              <w:left w:w="120" w:type="dxa"/>
              <w:bottom w:w="80" w:type="dxa"/>
              <w:right w:w="120" w:type="dxa"/>
            </w:tcMar>
          </w:tcPr>
          <w:p w14:paraId="74D530BA" w14:textId="4D662C32" w:rsidR="00AE103A" w:rsidRDefault="00AE103A" w:rsidP="00071E30">
            <w:pPr>
              <w:spacing w:before="40" w:after="40"/>
            </w:pPr>
          </w:p>
        </w:tc>
      </w:tr>
      <w:tr w:rsidR="00AE103A" w14:paraId="79EC657B" w14:textId="77777777" w:rsidTr="00071E30">
        <w:tc>
          <w:tcPr>
            <w:tcW w:w="780" w:type="dxa"/>
            <w:tcMar>
              <w:top w:w="80" w:type="dxa"/>
              <w:left w:w="120" w:type="dxa"/>
              <w:bottom w:w="80" w:type="dxa"/>
              <w:right w:w="120" w:type="dxa"/>
            </w:tcMar>
          </w:tcPr>
          <w:p w14:paraId="790D1AD1" w14:textId="78E5D15A" w:rsidR="00AE103A" w:rsidRDefault="006E7719" w:rsidP="00071E30">
            <w:pPr>
              <w:spacing w:before="40" w:after="40"/>
            </w:pPr>
            <w:r>
              <w:t>4</w:t>
            </w:r>
          </w:p>
        </w:tc>
        <w:tc>
          <w:tcPr>
            <w:tcW w:w="1560" w:type="dxa"/>
            <w:tcMar>
              <w:top w:w="80" w:type="dxa"/>
              <w:left w:w="120" w:type="dxa"/>
              <w:bottom w:w="80" w:type="dxa"/>
              <w:right w:w="120" w:type="dxa"/>
            </w:tcMar>
          </w:tcPr>
          <w:p w14:paraId="06CAAFFA" w14:textId="3AF30A72" w:rsidR="00AE103A" w:rsidRDefault="0097657F" w:rsidP="00071E30">
            <w:pPr>
              <w:spacing w:before="40" w:after="40"/>
            </w:pPr>
            <w:r>
              <w:rPr>
                <w:sz w:val="20"/>
                <w:szCs w:val="20"/>
              </w:rPr>
              <w:t>Beh</w:t>
            </w:r>
            <w:r w:rsidR="00345800">
              <w:rPr>
                <w:sz w:val="20"/>
                <w:szCs w:val="20"/>
              </w:rPr>
              <w:t>a</w:t>
            </w:r>
            <w:r>
              <w:rPr>
                <w:sz w:val="20"/>
                <w:szCs w:val="20"/>
              </w:rPr>
              <w:t>vioural characteristic</w:t>
            </w:r>
            <w:r w:rsidR="000509E4">
              <w:rPr>
                <w:sz w:val="20"/>
                <w:szCs w:val="20"/>
              </w:rPr>
              <w:t>s</w:t>
            </w:r>
          </w:p>
        </w:tc>
        <w:tc>
          <w:tcPr>
            <w:tcW w:w="3510" w:type="dxa"/>
            <w:tcMar>
              <w:top w:w="80" w:type="dxa"/>
              <w:left w:w="120" w:type="dxa"/>
              <w:bottom w:w="80" w:type="dxa"/>
              <w:right w:w="120" w:type="dxa"/>
            </w:tcMar>
          </w:tcPr>
          <w:p w14:paraId="28CDBA9A" w14:textId="395A008C" w:rsidR="00AE103A" w:rsidRDefault="00345800" w:rsidP="00071E30">
            <w:pPr>
              <w:spacing w:before="40" w:after="40"/>
            </w:pPr>
            <w:r>
              <w:rPr>
                <w:sz w:val="20"/>
                <w:szCs w:val="20"/>
              </w:rPr>
              <w:t xml:space="preserve">Information about a person’s behaviour, such as their likes, preferences, routines and habits, </w:t>
            </w:r>
            <w:r w:rsidR="00E32623">
              <w:rPr>
                <w:sz w:val="20"/>
                <w:szCs w:val="20"/>
              </w:rPr>
              <w:t>emotionality</w:t>
            </w:r>
          </w:p>
        </w:tc>
        <w:tc>
          <w:tcPr>
            <w:tcW w:w="3510" w:type="dxa"/>
            <w:tcMar>
              <w:top w:w="80" w:type="dxa"/>
              <w:left w:w="120" w:type="dxa"/>
              <w:bottom w:w="80" w:type="dxa"/>
              <w:right w:w="120" w:type="dxa"/>
            </w:tcMar>
          </w:tcPr>
          <w:p w14:paraId="777C62EF" w14:textId="63BA5487" w:rsidR="00AE103A" w:rsidRDefault="00AE103A" w:rsidP="00071E30">
            <w:pPr>
              <w:spacing w:before="40" w:after="40"/>
            </w:pPr>
          </w:p>
        </w:tc>
      </w:tr>
      <w:tr w:rsidR="00AE103A" w14:paraId="6C3A68DE" w14:textId="77777777" w:rsidTr="00071E30">
        <w:tc>
          <w:tcPr>
            <w:tcW w:w="780" w:type="dxa"/>
            <w:tcMar>
              <w:top w:w="80" w:type="dxa"/>
              <w:left w:w="120" w:type="dxa"/>
              <w:bottom w:w="80" w:type="dxa"/>
              <w:right w:w="120" w:type="dxa"/>
            </w:tcMar>
          </w:tcPr>
          <w:p w14:paraId="7CFE06DB" w14:textId="7198A296" w:rsidR="00AE103A" w:rsidRDefault="00AE103A" w:rsidP="00071E30">
            <w:pPr>
              <w:spacing w:before="40" w:after="40"/>
            </w:pPr>
          </w:p>
        </w:tc>
        <w:tc>
          <w:tcPr>
            <w:tcW w:w="1560" w:type="dxa"/>
            <w:tcMar>
              <w:top w:w="80" w:type="dxa"/>
              <w:left w:w="120" w:type="dxa"/>
              <w:bottom w:w="80" w:type="dxa"/>
              <w:right w:w="120" w:type="dxa"/>
            </w:tcMar>
          </w:tcPr>
          <w:p w14:paraId="385A0468" w14:textId="353B5286" w:rsidR="00AE103A" w:rsidRDefault="00AE103A" w:rsidP="00071E30">
            <w:pPr>
              <w:spacing w:before="40" w:after="40"/>
            </w:pPr>
          </w:p>
        </w:tc>
        <w:tc>
          <w:tcPr>
            <w:tcW w:w="3510" w:type="dxa"/>
            <w:tcMar>
              <w:top w:w="80" w:type="dxa"/>
              <w:left w:w="120" w:type="dxa"/>
              <w:bottom w:w="80" w:type="dxa"/>
              <w:right w:w="120" w:type="dxa"/>
            </w:tcMar>
          </w:tcPr>
          <w:p w14:paraId="7067E591" w14:textId="70189A1F" w:rsidR="00AE103A" w:rsidRDefault="00AE103A" w:rsidP="00071E30">
            <w:pPr>
              <w:spacing w:before="40" w:after="40"/>
            </w:pPr>
          </w:p>
        </w:tc>
        <w:tc>
          <w:tcPr>
            <w:tcW w:w="3510" w:type="dxa"/>
            <w:tcMar>
              <w:top w:w="80" w:type="dxa"/>
              <w:left w:w="120" w:type="dxa"/>
              <w:bottom w:w="80" w:type="dxa"/>
              <w:right w:w="120" w:type="dxa"/>
            </w:tcMar>
          </w:tcPr>
          <w:p w14:paraId="5CDED912" w14:textId="7E499B20" w:rsidR="00AE103A" w:rsidRDefault="00AE103A" w:rsidP="00071E30">
            <w:pPr>
              <w:spacing w:before="40" w:after="40"/>
            </w:pPr>
          </w:p>
        </w:tc>
      </w:tr>
    </w:tbl>
    <w:p w14:paraId="7C856AFA" w14:textId="77777777" w:rsidR="00B84EDE" w:rsidRDefault="00B84EDE">
      <w:pPr>
        <w:pStyle w:val="Heading1"/>
        <w:spacing w:before="240" w:after="120"/>
      </w:pPr>
    </w:p>
    <w:p w14:paraId="31B5CABA" w14:textId="67E2A29E" w:rsidR="003E0A63" w:rsidRPr="00717802" w:rsidRDefault="009663C2">
      <w:pPr>
        <w:pStyle w:val="Heading1"/>
        <w:spacing w:before="240" w:after="120"/>
      </w:pPr>
      <w:r>
        <w:t xml:space="preserve">Construct 1: </w:t>
      </w:r>
      <w:r w:rsidRPr="00717802">
        <w:rPr>
          <w:strike/>
        </w:rPr>
        <w:t>Perceived Information Vulnerability</w:t>
      </w:r>
      <w:r w:rsidR="00717802">
        <w:rPr>
          <w:strike/>
        </w:rPr>
        <w:t xml:space="preserve"> </w:t>
      </w:r>
      <w:r w:rsidR="00717802">
        <w:t>Privacy Violation</w:t>
      </w:r>
    </w:p>
    <w:p w14:paraId="31B5CABB" w14:textId="77777777" w:rsidR="003E0A63" w:rsidRDefault="009663C2">
      <w:pPr>
        <w:pStyle w:val="Heading2"/>
      </w:pPr>
      <w:r>
        <w:t>3.1 Definition</w:t>
      </w:r>
    </w:p>
    <w:p w14:paraId="21B5CA01" w14:textId="563453E3" w:rsidR="003E0A63" w:rsidRDefault="009663C2">
      <w:pPr>
        <w:spacing w:before="120" w:after="120"/>
      </w:pPr>
      <w:r>
        <w:t>The victim’s perceived severity of having their personal information compromised</w:t>
      </w:r>
      <w:r w:rsidR="001B00D8">
        <w:t xml:space="preserve"> on the fraud that they are reporting on</w:t>
      </w:r>
      <w:r>
        <w:t>. This construct captures how vulnerable the victim feels as a result of information compromise, including concerns about ongoing risk, identity theft, and loss of control over personal data (Alsiyat et al., 2025; Cross, 2019).</w:t>
      </w:r>
    </w:p>
    <w:p w14:paraId="21B5CA02" w14:textId="77777777" w:rsidR="003E0A63" w:rsidRDefault="009663C2">
      <w:pPr>
        <w:spacing w:before="120" w:after="120"/>
      </w:pPr>
      <w:r>
        <w:rPr>
          <w:b/>
          <w:bCs/>
        </w:rPr>
        <w:t xml:space="preserve">Rationale for reframing: </w:t>
      </w:r>
      <w:r>
        <w:t>The earlier version of this construct catalogued specific PII types (login credentials, SSN, bank account numbers) as binary present/absent codes. However, this approach describes the attack input rather than the victim’s experience. Which data types were leaked is a property of the fraud mechanism, not the user. A victim-centered user model should instead capture how the victim perceives the severity of information compromise, paralleling the distinction between absolute and relative economic harm in Construct 2. Two victims who both had bank credentials stolen may differ substantially in how vulnerable they feel afterward, and it is this perceived vulnerability that should drive personalized recovery support.</w:t>
      </w:r>
    </w:p>
    <w:p w14:paraId="21B5CA03" w14:textId="77777777" w:rsidR="003E0A63" w:rsidRDefault="009663C2">
      <w:pPr>
        <w:pStyle w:val="Heading2"/>
      </w:pPr>
      <w:r>
        <w:t>3.2 Coding Scheme</w:t>
      </w:r>
    </w:p>
    <w:p w14:paraId="21B5CA04" w14:textId="77777777" w:rsidR="003E0A63" w:rsidRDefault="009663C2">
      <w:pPr>
        <w:spacing w:before="120" w:after="120"/>
      </w:pPr>
      <w:r>
        <w:t>Use a 4-point ordinal scale based on how the victim frames the severity and ongoing impact of their information being compromised. Code based on the victim’s own language, not on the annotator’s judgment of which data types are objectively more sensitive.</w:t>
      </w:r>
    </w:p>
    <w:tbl>
      <w:tblPr>
        <w:tblW w:w="9360" w:type="dxa"/>
        <w:tblBorders>
          <w:top w:val="single" w:sz="1" w:space="0" w:color="999999"/>
          <w:left w:val="single" w:sz="1" w:space="0" w:color="999999"/>
          <w:bottom w:val="single" w:sz="1" w:space="0" w:color="999999"/>
          <w:right w:val="single" w:sz="1" w:space="0" w:color="999999"/>
          <w:insideH w:val="single" w:sz="1" w:space="0" w:color="999999"/>
          <w:insideV w:val="single" w:sz="1" w:space="0" w:color="999999"/>
        </w:tblBorders>
        <w:tblLayout w:type="fixed"/>
        <w:tblLook w:val="04A0" w:firstRow="1" w:lastRow="0" w:firstColumn="1" w:lastColumn="0" w:noHBand="0" w:noVBand="1"/>
      </w:tblPr>
      <w:tblGrid>
        <w:gridCol w:w="780"/>
        <w:gridCol w:w="1560"/>
        <w:gridCol w:w="3510"/>
        <w:gridCol w:w="3510"/>
      </w:tblGrid>
      <w:tr w:rsidR="003E0A63" w14:paraId="21B5CA10" w14:textId="77777777">
        <w:tc>
          <w:tcPr>
            <w:tcW w:w="780" w:type="dxa"/>
            <w:shd w:val="clear" w:color="auto" w:fill="E3F2FD"/>
            <w:tcMar>
              <w:top w:w="80" w:type="dxa"/>
              <w:left w:w="120" w:type="dxa"/>
              <w:bottom w:w="80" w:type="dxa"/>
              <w:right w:w="120" w:type="dxa"/>
            </w:tcMar>
          </w:tcPr>
          <w:p w14:paraId="21B5CA11" w14:textId="77777777" w:rsidR="003E0A63" w:rsidRDefault="009663C2">
            <w:pPr>
              <w:spacing w:before="40" w:after="40"/>
            </w:pPr>
            <w:r>
              <w:rPr>
                <w:b/>
                <w:bCs/>
                <w:sz w:val="20"/>
                <w:szCs w:val="20"/>
              </w:rPr>
              <w:t>Code</w:t>
            </w:r>
          </w:p>
        </w:tc>
        <w:tc>
          <w:tcPr>
            <w:tcW w:w="1560" w:type="dxa"/>
            <w:shd w:val="clear" w:color="auto" w:fill="E3F2FD"/>
            <w:tcMar>
              <w:top w:w="80" w:type="dxa"/>
              <w:left w:w="120" w:type="dxa"/>
              <w:bottom w:w="80" w:type="dxa"/>
              <w:right w:w="120" w:type="dxa"/>
            </w:tcMar>
          </w:tcPr>
          <w:p w14:paraId="21B5CA12" w14:textId="77777777" w:rsidR="003E0A63" w:rsidRDefault="009663C2">
            <w:pPr>
              <w:spacing w:before="40" w:after="40"/>
            </w:pPr>
            <w:r>
              <w:rPr>
                <w:b/>
                <w:bCs/>
                <w:sz w:val="20"/>
                <w:szCs w:val="20"/>
              </w:rPr>
              <w:t>Label</w:t>
            </w:r>
          </w:p>
        </w:tc>
        <w:tc>
          <w:tcPr>
            <w:tcW w:w="3510" w:type="dxa"/>
            <w:shd w:val="clear" w:color="auto" w:fill="E3F2FD"/>
            <w:tcMar>
              <w:top w:w="80" w:type="dxa"/>
              <w:left w:w="120" w:type="dxa"/>
              <w:bottom w:w="80" w:type="dxa"/>
              <w:right w:w="120" w:type="dxa"/>
            </w:tcMar>
          </w:tcPr>
          <w:p w14:paraId="21B5CA13" w14:textId="77777777" w:rsidR="003E0A63" w:rsidRDefault="009663C2">
            <w:pPr>
              <w:spacing w:before="40" w:after="40"/>
            </w:pPr>
            <w:r>
              <w:rPr>
                <w:b/>
                <w:bCs/>
                <w:sz w:val="20"/>
                <w:szCs w:val="20"/>
              </w:rPr>
              <w:t>Coding Criteria</w:t>
            </w:r>
          </w:p>
        </w:tc>
        <w:tc>
          <w:tcPr>
            <w:tcW w:w="3510" w:type="dxa"/>
            <w:shd w:val="clear" w:color="auto" w:fill="E3F2FD"/>
            <w:tcMar>
              <w:top w:w="80" w:type="dxa"/>
              <w:left w:w="120" w:type="dxa"/>
              <w:bottom w:w="80" w:type="dxa"/>
              <w:right w:w="120" w:type="dxa"/>
            </w:tcMar>
          </w:tcPr>
          <w:p w14:paraId="21B5CA14" w14:textId="77777777" w:rsidR="003E0A63" w:rsidRDefault="009663C2">
            <w:pPr>
              <w:spacing w:before="40" w:after="40"/>
            </w:pPr>
            <w:r>
              <w:rPr>
                <w:b/>
                <w:bCs/>
                <w:sz w:val="20"/>
                <w:szCs w:val="20"/>
              </w:rPr>
              <w:t>Example from Data</w:t>
            </w:r>
          </w:p>
        </w:tc>
      </w:tr>
      <w:tr w:rsidR="003E0A63" w14:paraId="21B5CA20" w14:textId="77777777">
        <w:tc>
          <w:tcPr>
            <w:tcW w:w="780" w:type="dxa"/>
            <w:tcMar>
              <w:top w:w="80" w:type="dxa"/>
              <w:left w:w="120" w:type="dxa"/>
              <w:bottom w:w="80" w:type="dxa"/>
              <w:right w:w="120" w:type="dxa"/>
            </w:tcMar>
          </w:tcPr>
          <w:p w14:paraId="21B5CA21" w14:textId="77777777" w:rsidR="003E0A63" w:rsidRDefault="009663C2">
            <w:pPr>
              <w:spacing w:before="40" w:after="40"/>
            </w:pPr>
            <w:r>
              <w:rPr>
                <w:sz w:val="20"/>
                <w:szCs w:val="20"/>
              </w:rPr>
              <w:t>0</w:t>
            </w:r>
          </w:p>
        </w:tc>
        <w:tc>
          <w:tcPr>
            <w:tcW w:w="1560" w:type="dxa"/>
            <w:tcMar>
              <w:top w:w="80" w:type="dxa"/>
              <w:left w:w="120" w:type="dxa"/>
              <w:bottom w:w="80" w:type="dxa"/>
              <w:right w:w="120" w:type="dxa"/>
            </w:tcMar>
          </w:tcPr>
          <w:p w14:paraId="21B5CA22" w14:textId="043BB45D" w:rsidR="003B658C" w:rsidRPr="0043143D" w:rsidRDefault="009663C2">
            <w:pPr>
              <w:spacing w:before="40" w:after="40"/>
              <w:rPr>
                <w:sz w:val="20"/>
                <w:szCs w:val="20"/>
              </w:rPr>
            </w:pPr>
            <w:r>
              <w:rPr>
                <w:sz w:val="20"/>
                <w:szCs w:val="20"/>
              </w:rPr>
              <w:t>Not Assessable</w:t>
            </w:r>
          </w:p>
        </w:tc>
        <w:tc>
          <w:tcPr>
            <w:tcW w:w="3510" w:type="dxa"/>
            <w:tcMar>
              <w:top w:w="80" w:type="dxa"/>
              <w:left w:w="120" w:type="dxa"/>
              <w:bottom w:w="80" w:type="dxa"/>
              <w:right w:w="120" w:type="dxa"/>
            </w:tcMar>
          </w:tcPr>
          <w:p w14:paraId="21B5CA23" w14:textId="77777777" w:rsidR="003E0A63" w:rsidRDefault="009663C2">
            <w:pPr>
              <w:spacing w:before="40" w:after="40"/>
            </w:pPr>
            <w:r>
              <w:rPr>
                <w:sz w:val="20"/>
                <w:szCs w:val="20"/>
              </w:rPr>
              <w:t>No textual evidence of how the victim perceives the information compromise. Narrative describes the fraud transactionally without commenting on information exposure concerns.</w:t>
            </w:r>
          </w:p>
        </w:tc>
        <w:tc>
          <w:tcPr>
            <w:tcW w:w="3510" w:type="dxa"/>
            <w:tcMar>
              <w:top w:w="80" w:type="dxa"/>
              <w:left w:w="120" w:type="dxa"/>
              <w:bottom w:w="80" w:type="dxa"/>
              <w:right w:w="120" w:type="dxa"/>
            </w:tcMar>
          </w:tcPr>
          <w:p w14:paraId="21B5CA24" w14:textId="77777777" w:rsidR="003E0A63" w:rsidRDefault="009663C2">
            <w:pPr>
              <w:spacing w:before="40" w:after="40"/>
            </w:pPr>
            <w:r>
              <w:rPr>
                <w:sz w:val="20"/>
                <w:szCs w:val="20"/>
              </w:rPr>
              <w:t>Victim reports unauthorized transactions and dollar amounts without discussing information exposure or ongoing risk.</w:t>
            </w:r>
          </w:p>
        </w:tc>
      </w:tr>
      <w:tr w:rsidR="003E0A63" w14:paraId="21B5CA30" w14:textId="77777777">
        <w:tc>
          <w:tcPr>
            <w:tcW w:w="780" w:type="dxa"/>
            <w:tcMar>
              <w:top w:w="80" w:type="dxa"/>
              <w:left w:w="120" w:type="dxa"/>
              <w:bottom w:w="80" w:type="dxa"/>
              <w:right w:w="120" w:type="dxa"/>
            </w:tcMar>
          </w:tcPr>
          <w:p w14:paraId="21B5CA31" w14:textId="77777777" w:rsidR="003E0A63" w:rsidRDefault="009663C2">
            <w:pPr>
              <w:spacing w:before="40" w:after="40"/>
            </w:pPr>
            <w:r>
              <w:rPr>
                <w:sz w:val="20"/>
                <w:szCs w:val="20"/>
              </w:rPr>
              <w:t>1</w:t>
            </w:r>
          </w:p>
        </w:tc>
        <w:tc>
          <w:tcPr>
            <w:tcW w:w="1560" w:type="dxa"/>
            <w:tcMar>
              <w:top w:w="80" w:type="dxa"/>
              <w:left w:w="120" w:type="dxa"/>
              <w:bottom w:w="80" w:type="dxa"/>
              <w:right w:w="120" w:type="dxa"/>
            </w:tcMar>
          </w:tcPr>
          <w:p w14:paraId="21B5CA32" w14:textId="407EE61B" w:rsidR="003B658C" w:rsidRPr="0043143D" w:rsidRDefault="009663C2">
            <w:pPr>
              <w:spacing w:before="40" w:after="40"/>
              <w:rPr>
                <w:sz w:val="20"/>
                <w:szCs w:val="20"/>
              </w:rPr>
            </w:pPr>
            <w:r>
              <w:rPr>
                <w:sz w:val="20"/>
                <w:szCs w:val="20"/>
              </w:rPr>
              <w:t>Low Perceived Vulnerability</w:t>
            </w:r>
          </w:p>
        </w:tc>
        <w:tc>
          <w:tcPr>
            <w:tcW w:w="3510" w:type="dxa"/>
            <w:tcMar>
              <w:top w:w="80" w:type="dxa"/>
              <w:left w:w="120" w:type="dxa"/>
              <w:bottom w:w="80" w:type="dxa"/>
              <w:right w:w="120" w:type="dxa"/>
            </w:tcMar>
          </w:tcPr>
          <w:p w14:paraId="21B5CA33" w14:textId="0B4EE889" w:rsidR="003E0A63" w:rsidRDefault="009663C2">
            <w:pPr>
              <w:spacing w:before="40" w:after="40"/>
            </w:pPr>
            <w:r>
              <w:rPr>
                <w:sz w:val="20"/>
                <w:szCs w:val="20"/>
              </w:rPr>
              <w:t xml:space="preserve">Victim acknowledges information was accessed but </w:t>
            </w:r>
            <w:r w:rsidR="00550D8F">
              <w:rPr>
                <w:sz w:val="20"/>
                <w:szCs w:val="20"/>
              </w:rPr>
              <w:t xml:space="preserve">does not describe any future protective actions. Victim frames </w:t>
            </w:r>
            <w:r w:rsidR="00113217">
              <w:rPr>
                <w:sz w:val="20"/>
                <w:szCs w:val="20"/>
              </w:rPr>
              <w:t xml:space="preserve">information leak </w:t>
            </w:r>
            <w:r>
              <w:rPr>
                <w:sz w:val="20"/>
                <w:szCs w:val="20"/>
              </w:rPr>
              <w:t>as contained or already resolved. Language suggests the</w:t>
            </w:r>
            <w:r w:rsidR="00113217">
              <w:rPr>
                <w:sz w:val="20"/>
                <w:szCs w:val="20"/>
              </w:rPr>
              <w:t xml:space="preserve"> information</w:t>
            </w:r>
            <w:r>
              <w:rPr>
                <w:sz w:val="20"/>
                <w:szCs w:val="20"/>
              </w:rPr>
              <w:t xml:space="preserve"> breach is limited in scope and the victim does not express ongoing concern.</w:t>
            </w:r>
          </w:p>
        </w:tc>
        <w:tc>
          <w:tcPr>
            <w:tcW w:w="3510" w:type="dxa"/>
            <w:tcMar>
              <w:top w:w="80" w:type="dxa"/>
              <w:left w:w="120" w:type="dxa"/>
              <w:bottom w:w="80" w:type="dxa"/>
              <w:right w:w="120" w:type="dxa"/>
            </w:tcMar>
          </w:tcPr>
          <w:p w14:paraId="21B5CA34" w14:textId="5530B018" w:rsidR="003E0A63" w:rsidRDefault="003E0A63">
            <w:pPr>
              <w:spacing w:before="40" w:after="40"/>
            </w:pPr>
          </w:p>
        </w:tc>
      </w:tr>
      <w:tr w:rsidR="003E0A63" w14:paraId="21B5CA40" w14:textId="77777777">
        <w:tc>
          <w:tcPr>
            <w:tcW w:w="780" w:type="dxa"/>
            <w:tcMar>
              <w:top w:w="80" w:type="dxa"/>
              <w:left w:w="120" w:type="dxa"/>
              <w:bottom w:w="80" w:type="dxa"/>
              <w:right w:w="120" w:type="dxa"/>
            </w:tcMar>
          </w:tcPr>
          <w:p w14:paraId="21B5CA41" w14:textId="77777777" w:rsidR="003E0A63" w:rsidRDefault="009663C2">
            <w:pPr>
              <w:spacing w:before="40" w:after="40"/>
            </w:pPr>
            <w:r>
              <w:rPr>
                <w:sz w:val="20"/>
                <w:szCs w:val="20"/>
              </w:rPr>
              <w:t>2</w:t>
            </w:r>
          </w:p>
        </w:tc>
        <w:tc>
          <w:tcPr>
            <w:tcW w:w="1560" w:type="dxa"/>
            <w:tcMar>
              <w:top w:w="80" w:type="dxa"/>
              <w:left w:w="120" w:type="dxa"/>
              <w:bottom w:w="80" w:type="dxa"/>
              <w:right w:w="120" w:type="dxa"/>
            </w:tcMar>
          </w:tcPr>
          <w:p w14:paraId="21B5CA42" w14:textId="3C7C60A8" w:rsidR="003B658C" w:rsidRPr="0043143D" w:rsidRDefault="009663C2">
            <w:pPr>
              <w:spacing w:before="40" w:after="40"/>
              <w:rPr>
                <w:sz w:val="20"/>
                <w:szCs w:val="20"/>
              </w:rPr>
            </w:pPr>
            <w:r>
              <w:rPr>
                <w:sz w:val="20"/>
                <w:szCs w:val="20"/>
              </w:rPr>
              <w:t>Moderate Perceived Vulnerability</w:t>
            </w:r>
          </w:p>
        </w:tc>
        <w:tc>
          <w:tcPr>
            <w:tcW w:w="3510" w:type="dxa"/>
            <w:tcMar>
              <w:top w:w="80" w:type="dxa"/>
              <w:left w:w="120" w:type="dxa"/>
              <w:bottom w:w="80" w:type="dxa"/>
              <w:right w:w="120" w:type="dxa"/>
            </w:tcMar>
          </w:tcPr>
          <w:p w14:paraId="21B5CA43" w14:textId="0AF01172" w:rsidR="003E0A63" w:rsidRDefault="009663C2">
            <w:pPr>
              <w:spacing w:before="40" w:after="40"/>
            </w:pPr>
            <w:r>
              <w:rPr>
                <w:sz w:val="20"/>
                <w:szCs w:val="20"/>
              </w:rPr>
              <w:t>Victim describes taking protective action (locking cards, changing passwords, closing accounts) that indicates concern about ongoing exposur</w:t>
            </w:r>
            <w:r w:rsidR="000107C1">
              <w:rPr>
                <w:sz w:val="20"/>
                <w:szCs w:val="20"/>
              </w:rPr>
              <w:t>e</w:t>
            </w:r>
            <w:r>
              <w:rPr>
                <w:sz w:val="20"/>
                <w:szCs w:val="20"/>
              </w:rPr>
              <w:t xml:space="preserve"> but does not express sustained fear.</w:t>
            </w:r>
          </w:p>
        </w:tc>
        <w:tc>
          <w:tcPr>
            <w:tcW w:w="3510" w:type="dxa"/>
            <w:tcMar>
              <w:top w:w="80" w:type="dxa"/>
              <w:left w:w="120" w:type="dxa"/>
              <w:bottom w:w="80" w:type="dxa"/>
              <w:right w:w="120" w:type="dxa"/>
            </w:tcMar>
          </w:tcPr>
          <w:p w14:paraId="21B5CA44" w14:textId="77777777" w:rsidR="003E0A63" w:rsidRDefault="009663C2">
            <w:pPr>
              <w:spacing w:before="40" w:after="40"/>
            </w:pPr>
            <w:r>
              <w:rPr>
                <w:sz w:val="20"/>
                <w:szCs w:val="20"/>
              </w:rPr>
              <w:t>“I locked all my bank of America credit cards on my app as well for safety”; “She also stated she would send all new credit cards since these accounts had been compromised” — active protective response indicating moderate concern (Narrative #13)</w:t>
            </w:r>
          </w:p>
        </w:tc>
      </w:tr>
      <w:tr w:rsidR="003E0A63" w14:paraId="21B5CA50" w14:textId="77777777">
        <w:tc>
          <w:tcPr>
            <w:tcW w:w="780" w:type="dxa"/>
            <w:tcMar>
              <w:top w:w="80" w:type="dxa"/>
              <w:left w:w="120" w:type="dxa"/>
              <w:bottom w:w="80" w:type="dxa"/>
              <w:right w:w="120" w:type="dxa"/>
            </w:tcMar>
          </w:tcPr>
          <w:p w14:paraId="21B5CA51" w14:textId="77777777" w:rsidR="003E0A63" w:rsidRDefault="009663C2">
            <w:pPr>
              <w:spacing w:before="40" w:after="40"/>
            </w:pPr>
            <w:r>
              <w:rPr>
                <w:sz w:val="20"/>
                <w:szCs w:val="20"/>
              </w:rPr>
              <w:t>3</w:t>
            </w:r>
          </w:p>
        </w:tc>
        <w:tc>
          <w:tcPr>
            <w:tcW w:w="1560" w:type="dxa"/>
            <w:tcMar>
              <w:top w:w="80" w:type="dxa"/>
              <w:left w:w="120" w:type="dxa"/>
              <w:bottom w:w="80" w:type="dxa"/>
              <w:right w:w="120" w:type="dxa"/>
            </w:tcMar>
          </w:tcPr>
          <w:p w14:paraId="21B5CA52" w14:textId="1BA22DEA" w:rsidR="003B658C" w:rsidRPr="0043143D" w:rsidRDefault="009663C2">
            <w:pPr>
              <w:spacing w:before="40" w:after="40"/>
              <w:rPr>
                <w:sz w:val="20"/>
                <w:szCs w:val="20"/>
              </w:rPr>
            </w:pPr>
            <w:r>
              <w:rPr>
                <w:sz w:val="20"/>
                <w:szCs w:val="20"/>
              </w:rPr>
              <w:t>High Perceived Vulnerability</w:t>
            </w:r>
          </w:p>
        </w:tc>
        <w:tc>
          <w:tcPr>
            <w:tcW w:w="3510" w:type="dxa"/>
            <w:tcMar>
              <w:top w:w="80" w:type="dxa"/>
              <w:left w:w="120" w:type="dxa"/>
              <w:bottom w:w="80" w:type="dxa"/>
              <w:right w:w="120" w:type="dxa"/>
            </w:tcMar>
          </w:tcPr>
          <w:p w14:paraId="21B5CA53" w14:textId="77777777" w:rsidR="003E0A63" w:rsidRDefault="009663C2">
            <w:pPr>
              <w:spacing w:before="40" w:after="40"/>
            </w:pPr>
            <w:r>
              <w:rPr>
                <w:sz w:val="20"/>
                <w:szCs w:val="20"/>
              </w:rPr>
              <w:t>Victim explicitly describes feeling exposed or at ongoing risk. Evidence of sustained concern about identity theft, credit damage, or future fraud. May describe contacting credit bureaus, filing identity theft reports, or expressing fear of continued vulnerability.</w:t>
            </w:r>
          </w:p>
        </w:tc>
        <w:tc>
          <w:tcPr>
            <w:tcW w:w="3510" w:type="dxa"/>
            <w:tcMar>
              <w:top w:w="80" w:type="dxa"/>
              <w:left w:w="120" w:type="dxa"/>
              <w:bottom w:w="80" w:type="dxa"/>
              <w:right w:w="120" w:type="dxa"/>
            </w:tcMar>
          </w:tcPr>
          <w:p w14:paraId="21B5CA54" w14:textId="77777777" w:rsidR="003E0A63" w:rsidRDefault="009663C2">
            <w:pPr>
              <w:spacing w:before="40" w:after="40"/>
            </w:pPr>
            <w:r>
              <w:rPr>
                <w:sz w:val="20"/>
                <w:szCs w:val="20"/>
              </w:rPr>
              <w:t>“Because this person had all of my information, I contacted the credit bureaus and locked my information” — escalation beyond immediate account protection to systemic identity safeguarding (Narrative #13); “I already froze my account for the 3 major credit bureaus approximately 5 months ago, but somehow Cash App allowed an individual to open an account… under my name” — persistent vulnerability despite protective action (Narrative #50)</w:t>
            </w:r>
          </w:p>
        </w:tc>
      </w:tr>
      <w:tr w:rsidR="003E0A63" w14:paraId="21B5CA60" w14:textId="77777777">
        <w:tc>
          <w:tcPr>
            <w:tcW w:w="780" w:type="dxa"/>
            <w:tcMar>
              <w:top w:w="80" w:type="dxa"/>
              <w:left w:w="120" w:type="dxa"/>
              <w:bottom w:w="80" w:type="dxa"/>
              <w:right w:w="120" w:type="dxa"/>
            </w:tcMar>
          </w:tcPr>
          <w:p w14:paraId="21B5CA61" w14:textId="77777777" w:rsidR="003E0A63" w:rsidRDefault="009663C2">
            <w:pPr>
              <w:spacing w:before="40" w:after="40"/>
            </w:pPr>
            <w:r>
              <w:rPr>
                <w:sz w:val="20"/>
                <w:szCs w:val="20"/>
              </w:rPr>
              <w:t>4</w:t>
            </w:r>
          </w:p>
        </w:tc>
        <w:tc>
          <w:tcPr>
            <w:tcW w:w="1560" w:type="dxa"/>
            <w:tcMar>
              <w:top w:w="80" w:type="dxa"/>
              <w:left w:w="120" w:type="dxa"/>
              <w:bottom w:w="80" w:type="dxa"/>
              <w:right w:w="120" w:type="dxa"/>
            </w:tcMar>
          </w:tcPr>
          <w:p w14:paraId="21B5CA62" w14:textId="20FA0B6B" w:rsidR="003B658C" w:rsidRPr="0043143D" w:rsidRDefault="009663C2">
            <w:pPr>
              <w:spacing w:before="40" w:after="40"/>
              <w:rPr>
                <w:sz w:val="20"/>
                <w:szCs w:val="20"/>
              </w:rPr>
            </w:pPr>
            <w:r>
              <w:rPr>
                <w:sz w:val="20"/>
                <w:szCs w:val="20"/>
              </w:rPr>
              <w:t>Severe Perceived Vulnerability</w:t>
            </w:r>
          </w:p>
        </w:tc>
        <w:tc>
          <w:tcPr>
            <w:tcW w:w="3510" w:type="dxa"/>
            <w:tcMar>
              <w:top w:w="80" w:type="dxa"/>
              <w:left w:w="120" w:type="dxa"/>
              <w:bottom w:w="80" w:type="dxa"/>
              <w:right w:w="120" w:type="dxa"/>
            </w:tcMar>
          </w:tcPr>
          <w:p w14:paraId="21B5CA63" w14:textId="77777777" w:rsidR="003E0A63" w:rsidRDefault="009663C2">
            <w:pPr>
              <w:spacing w:before="40" w:after="40"/>
            </w:pPr>
            <w:r>
              <w:rPr>
                <w:sz w:val="20"/>
                <w:szCs w:val="20"/>
              </w:rPr>
              <w:t>Victim describes the information compromise as an ongoing, systemic threat to their identity or safety. Evidence of cascading consequences: tax fraud using stolen identity, accounts opened in their name, persistent unauthorized access despite remediation, or language indicating loss of control over their personal data.</w:t>
            </w:r>
          </w:p>
        </w:tc>
        <w:tc>
          <w:tcPr>
            <w:tcW w:w="3510" w:type="dxa"/>
            <w:tcMar>
              <w:top w:w="80" w:type="dxa"/>
              <w:left w:w="120" w:type="dxa"/>
              <w:bottom w:w="80" w:type="dxa"/>
              <w:right w:w="120" w:type="dxa"/>
            </w:tcMar>
          </w:tcPr>
          <w:p w14:paraId="21B5CA64" w14:textId="77777777" w:rsidR="003E0A63" w:rsidRDefault="009663C2">
            <w:pPr>
              <w:spacing w:before="40" w:after="40"/>
            </w:pPr>
            <w:r>
              <w:rPr>
                <w:sz w:val="20"/>
                <w:szCs w:val="20"/>
              </w:rPr>
              <w:t>“Back in XXXX of XXXX i received a letter from the IRS saying that someone may have stolen my identity and filed taxes with my SSN” — cascading identity fraud beyond the original incident (Narrative #12); “This is not an isolated incident and Cash App needs to address this problem of fraud and identity theft that persist” — framing compromise as systemic and unresolved (Narrative #50)</w:t>
            </w:r>
          </w:p>
        </w:tc>
      </w:tr>
    </w:tbl>
    <w:p w14:paraId="21B5CA70" w14:textId="77777777" w:rsidR="003E0A63" w:rsidRDefault="009663C2">
      <w:pPr>
        <w:pStyle w:val="Heading2"/>
      </w:pPr>
      <w:r>
        <w:t>3.3 Coding Decision Rules</w:t>
      </w:r>
    </w:p>
    <w:p w14:paraId="21B5CA71" w14:textId="77777777" w:rsidR="003E0A63" w:rsidRDefault="009663C2">
      <w:pPr>
        <w:pStyle w:val="ListParagraph"/>
        <w:numPr>
          <w:ilvl w:val="0"/>
          <w:numId w:val="1"/>
        </w:numPr>
        <w:spacing w:before="60" w:after="60"/>
      </w:pPr>
      <w:r>
        <w:t>Code based on how the victim frames the impact of information compromise, not on the annotator’s judgment of which data types are objectively more sensitive. A victim who had only a phone number exposed but describes persistent fear of future fraud may be coded higher than a victim who had SSN stolen but does not comment on it.</w:t>
      </w:r>
    </w:p>
    <w:p w14:paraId="21B5CA72" w14:textId="77777777" w:rsidR="003E0A63" w:rsidRDefault="009663C2">
      <w:pPr>
        <w:pStyle w:val="ListParagraph"/>
        <w:numPr>
          <w:ilvl w:val="0"/>
          <w:numId w:val="1"/>
        </w:numPr>
        <w:spacing w:before="60" w:after="60"/>
      </w:pPr>
      <w:r>
        <w:t>Look for behavioural indicators of perceived vulnerability: contacting credit bureaus, freezing accounts, filing identity theft reports, changing all passwords, or closing long-held accounts. These actions signal the victim perceives meaningful ongoing risk.</w:t>
      </w:r>
    </w:p>
    <w:p w14:paraId="21B5CA73" w14:textId="77777777" w:rsidR="003E0A63" w:rsidRDefault="009663C2">
      <w:pPr>
        <w:pStyle w:val="ListParagraph"/>
        <w:numPr>
          <w:ilvl w:val="0"/>
          <w:numId w:val="1"/>
        </w:numPr>
        <w:spacing w:before="60" w:after="60"/>
      </w:pPr>
      <w:r>
        <w:t>If the victim does not comment on information exposure at all, code 0 (Not Assessable). Do not infer vulnerability from the data types compromised alone.</w:t>
      </w:r>
    </w:p>
    <w:p w14:paraId="21B5CA74" w14:textId="77777777" w:rsidR="003E0A63" w:rsidRDefault="009663C2">
      <w:pPr>
        <w:pStyle w:val="ListParagraph"/>
        <w:numPr>
          <w:ilvl w:val="0"/>
          <w:numId w:val="1"/>
        </w:numPr>
        <w:spacing w:before="60" w:after="60"/>
      </w:pPr>
      <w:r>
        <w:t>Cascading identity consequences (tax fraud, new accounts opened in victim’s name, ongoing unauthorized access) are strong indicators of Severe (4) even without explicit emotional language about vulnerability.</w:t>
      </w:r>
    </w:p>
    <w:p w14:paraId="21B5CA80" w14:textId="77777777" w:rsidR="003E0A63" w:rsidRDefault="009663C2">
      <w:pPr>
        <w:pStyle w:val="Heading2"/>
      </w:pPr>
      <w:r>
        <w:t>3.4 Feasibility Assessment</w:t>
      </w:r>
    </w:p>
    <w:p w14:paraId="21B5CA81" w14:textId="77777777" w:rsidR="003E0A63" w:rsidRDefault="009663C2">
      <w:pPr>
        <w:spacing w:before="120" w:after="120"/>
      </w:pPr>
      <w:r>
        <w:rPr>
          <w:b/>
          <w:bCs/>
          <w:color w:val="E65100"/>
        </w:rPr>
        <w:t xml:space="preserve">MODERATE. </w:t>
      </w:r>
      <w:r>
        <w:t>In a review of 100 CFPB narratives, 20/100 contained both a description of information compromise and explicit framing of its perceived impact (e.g., contacting credit bureaus, describing ongoing vulnerability, or referencing identity theft consequences). An additional 23/100 described information compromise without impact framing (these would be coded 0, Not Assessable). The remaining 57/100 did not describe information compromise at all. This yield is comparable to relative economic harm (4.2.2), which had 8/20 codable narratives in the initial review. When present, perceived information vulnerability provides high-value signal for personalization: victims who describe severe ongoing vulnerability require fundamentally different recovery support (credit monitoring, identity restoration services) than those who treat the breach as contained.</w:t>
      </w:r>
    </w:p>
    <w:p w14:paraId="21B5CA82" w14:textId="77777777" w:rsidR="003E0A63" w:rsidRDefault="009663C2">
      <w:pPr>
        <w:spacing w:before="120" w:after="120"/>
      </w:pPr>
      <w:r>
        <w:rPr>
          <w:b/>
          <w:bCs/>
        </w:rPr>
        <w:t xml:space="preserve">Note on reframing from v1.2: </w:t>
      </w:r>
      <w:r>
        <w:t>The previous version coded PII types as binary present/absent. While PII type identification had high feasibility (15/20 in the original review), this information describes the attack mechanism rather than the victim’s user model. The reframed construct has lower base rate but captures a victim-centered property that is more actionable for downstream personalization.</w:t>
      </w:r>
    </w:p>
    <w:p w14:paraId="31B5CADC" w14:textId="77777777" w:rsidR="003E0A63" w:rsidRDefault="009663C2">
      <w:r>
        <w:br w:type="page"/>
      </w:r>
    </w:p>
    <w:p w14:paraId="31B5CADD" w14:textId="77777777" w:rsidR="003E0A63" w:rsidRDefault="009663C2">
      <w:pPr>
        <w:pStyle w:val="Heading1"/>
        <w:spacing w:before="240" w:after="120"/>
      </w:pPr>
      <w:r>
        <w:t>4. Construct 2: Harms Experienced</w:t>
      </w:r>
    </w:p>
    <w:p w14:paraId="31B5CADE" w14:textId="77777777" w:rsidR="003E0A63" w:rsidRDefault="009663C2">
      <w:pPr>
        <w:pStyle w:val="Heading2"/>
      </w:pPr>
      <w:r>
        <w:t>4.1 Definition</w:t>
      </w:r>
    </w:p>
    <w:p w14:paraId="31B5CADF" w14:textId="77777777" w:rsidR="003E0A63" w:rsidRDefault="009663C2">
      <w:pPr>
        <w:spacing w:before="120" w:after="120"/>
      </w:pPr>
      <w:r>
        <w:t>The negative consequences experienced by the victim as a result of the fraud. Following Cross (2019), Nash et al. (2017), and Parti et al. (2025), we distinguish among multiple harm types that reflect different facets of fraud impact. Each harm type is coded independently.</w:t>
      </w:r>
    </w:p>
    <w:p w14:paraId="31B5CAE0" w14:textId="77777777" w:rsidR="003E0A63" w:rsidRDefault="009663C2">
      <w:pPr>
        <w:pStyle w:val="Heading2"/>
      </w:pPr>
      <w:r>
        <w:t>4.2 Economic Harm</w:t>
      </w:r>
    </w:p>
    <w:p w14:paraId="31B5CAE1" w14:textId="77777777" w:rsidR="003E0A63" w:rsidRDefault="009663C2">
      <w:pPr>
        <w:pStyle w:val="Heading3"/>
        <w:spacing w:before="240" w:after="120"/>
      </w:pPr>
      <w:r>
        <w:t>4.2.1 Absolute Economic Loss</w:t>
      </w:r>
    </w:p>
    <w:p w14:paraId="31B5CAE2" w14:textId="77777777" w:rsidR="003E0A63" w:rsidRDefault="009663C2">
      <w:pPr>
        <w:spacing w:before="120" w:after="120"/>
      </w:pPr>
      <w:r>
        <w:rPr>
          <w:b/>
          <w:bCs/>
        </w:rPr>
        <w:t xml:space="preserve">Definition: </w:t>
      </w:r>
      <w:r>
        <w:t>The actual monetary amount lost by the victim as a result of the fraud, including direct financial loss, fees incurred, and any compounding charges (Cross, 2019). Record the dollar amount when stated.</w:t>
      </w:r>
    </w:p>
    <w:p w14:paraId="31B5CAE3" w14:textId="77777777" w:rsidR="003E0A63" w:rsidRDefault="009663C2">
      <w:pPr>
        <w:spacing w:before="120" w:after="120"/>
      </w:pPr>
      <w:r>
        <w:t>Coding: Record the dollar amount if explicitly stated. If the narrative describes financial loss without a specific figure, code as “Present — amount unspecified.” If no financial loss is described, code “Not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560"/>
        <w:gridCol w:w="3800"/>
      </w:tblGrid>
      <w:tr w:rsidR="003E0A63" w14:paraId="31B5CAE8" w14:textId="77777777">
        <w:tc>
          <w:tcPr>
            <w:tcW w:w="12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E4" w14:textId="77777777" w:rsidR="003E0A63" w:rsidRDefault="009663C2">
            <w:r>
              <w:rPr>
                <w:b/>
                <w:bCs/>
                <w:color w:val="FFFFFF"/>
                <w:sz w:val="20"/>
                <w:szCs w:val="20"/>
              </w:rPr>
              <w:t>Code</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E5" w14:textId="77777777" w:rsidR="003E0A63" w:rsidRDefault="009663C2">
            <w:r>
              <w:rPr>
                <w:b/>
                <w:bCs/>
                <w:color w:val="FFFFFF"/>
                <w:sz w:val="20"/>
                <w:szCs w:val="20"/>
              </w:rPr>
              <w:t>Label</w:t>
            </w:r>
          </w:p>
        </w:tc>
        <w:tc>
          <w:tcPr>
            <w:tcW w:w="256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E6" w14:textId="77777777" w:rsidR="003E0A63" w:rsidRDefault="009663C2">
            <w:r>
              <w:rPr>
                <w:b/>
                <w:bCs/>
                <w:color w:val="FFFFFF"/>
                <w:sz w:val="20"/>
                <w:szCs w:val="20"/>
              </w:rPr>
              <w:t>Definition</w:t>
            </w:r>
          </w:p>
        </w:tc>
        <w:tc>
          <w:tcPr>
            <w:tcW w:w="3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E7" w14:textId="77777777" w:rsidR="003E0A63" w:rsidRDefault="009663C2">
            <w:r>
              <w:rPr>
                <w:b/>
                <w:bCs/>
                <w:color w:val="FFFFFF"/>
                <w:sz w:val="20"/>
                <w:szCs w:val="20"/>
              </w:rPr>
              <w:t>Example from Data</w:t>
            </w:r>
          </w:p>
        </w:tc>
      </w:tr>
      <w:tr w:rsidR="003E0A63" w14:paraId="31B5CAED"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E9" w14:textId="77777777" w:rsidR="003E0A63" w:rsidRDefault="009663C2">
            <w:pPr>
              <w:spacing w:before="40" w:after="40"/>
            </w:pPr>
            <w:r>
              <w:rPr>
                <w:sz w:val="20"/>
                <w:szCs w:val="20"/>
              </w:rPr>
              <w:t>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EA" w14:textId="77777777" w:rsidR="003E0A63" w:rsidRDefault="009663C2">
            <w:pPr>
              <w:spacing w:before="40" w:after="40"/>
            </w:pPr>
            <w:r>
              <w:rPr>
                <w:sz w:val="20"/>
                <w:szCs w:val="20"/>
              </w:rPr>
              <w:t>Not Present</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EB" w14:textId="77777777" w:rsidR="003E0A63" w:rsidRDefault="009663C2">
            <w:pPr>
              <w:spacing w:before="40" w:after="40"/>
            </w:pPr>
            <w:r>
              <w:rPr>
                <w:sz w:val="20"/>
                <w:szCs w:val="20"/>
              </w:rPr>
              <w:t>No mention of monetary loss.</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EC" w14:textId="77777777" w:rsidR="003E0A63" w:rsidRDefault="009663C2">
            <w:pPr>
              <w:spacing w:before="40" w:after="40"/>
            </w:pPr>
            <w:r>
              <w:rPr>
                <w:sz w:val="20"/>
                <w:szCs w:val="20"/>
              </w:rPr>
              <w:t>Complaint about account access or service quality only.</w:t>
            </w:r>
          </w:p>
        </w:tc>
      </w:tr>
      <w:tr w:rsidR="003E0A63" w14:paraId="31B5CAF2"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EE" w14:textId="77777777" w:rsidR="003E0A63" w:rsidRDefault="009663C2">
            <w:pPr>
              <w:spacing w:before="40" w:after="40"/>
            </w:pPr>
            <w:r>
              <w:rPr>
                <w:sz w:val="20"/>
                <w:szCs w:val="20"/>
              </w:rPr>
              <w:t>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EF" w14:textId="77777777" w:rsidR="003E0A63" w:rsidRDefault="009663C2">
            <w:pPr>
              <w:spacing w:before="40" w:after="40"/>
            </w:pPr>
            <w:r>
              <w:rPr>
                <w:sz w:val="20"/>
                <w:szCs w:val="20"/>
              </w:rPr>
              <w:t>Present — Specified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F0" w14:textId="77777777" w:rsidR="003E0A63" w:rsidRDefault="009663C2">
            <w:pPr>
              <w:spacing w:before="40" w:after="40"/>
            </w:pPr>
            <w:r>
              <w:rPr>
                <w:sz w:val="20"/>
                <w:szCs w:val="20"/>
              </w:rPr>
              <w:t>Exact dollar amount stated.</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F1" w14:textId="77777777" w:rsidR="003E0A63" w:rsidRDefault="009663C2">
            <w:pPr>
              <w:spacing w:before="40" w:after="40"/>
            </w:pPr>
            <w:r>
              <w:rPr>
                <w:sz w:val="20"/>
                <w:szCs w:val="20"/>
              </w:rPr>
              <w:t>"The criminals took {$400,000} from our accounts including {$200,000} from an equity homeowners line of credit" (Narrative #7, original sample)</w:t>
            </w:r>
          </w:p>
        </w:tc>
      </w:tr>
      <w:tr w:rsidR="003E0A63" w14:paraId="31B5CAF7" w14:textId="77777777">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F3" w14:textId="77777777" w:rsidR="003E0A63" w:rsidRDefault="009663C2">
            <w:pPr>
              <w:spacing w:before="40" w:after="40"/>
            </w:pPr>
            <w:r>
              <w:rPr>
                <w:sz w:val="20"/>
                <w:szCs w:val="20"/>
              </w:rPr>
              <w:t>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F4" w14:textId="77777777" w:rsidR="003E0A63" w:rsidRDefault="009663C2">
            <w:pPr>
              <w:spacing w:before="40" w:after="40"/>
            </w:pPr>
            <w:r>
              <w:rPr>
                <w:sz w:val="20"/>
                <w:szCs w:val="20"/>
              </w:rPr>
              <w:t>Present — Unspecified</w:t>
            </w:r>
          </w:p>
        </w:tc>
        <w:tc>
          <w:tcPr>
            <w:tcW w:w="2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F5" w14:textId="77777777" w:rsidR="003E0A63" w:rsidRDefault="009663C2">
            <w:pPr>
              <w:spacing w:before="40" w:after="40"/>
            </w:pPr>
            <w:r>
              <w:rPr>
                <w:sz w:val="20"/>
                <w:szCs w:val="20"/>
              </w:rPr>
              <w:t>Financial loss described but no exact figure.</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AF6" w14:textId="77777777" w:rsidR="003E0A63" w:rsidRDefault="009663C2">
            <w:pPr>
              <w:spacing w:before="40" w:after="40"/>
            </w:pPr>
            <w:r>
              <w:rPr>
                <w:sz w:val="20"/>
                <w:szCs w:val="20"/>
              </w:rPr>
              <w:t>"my life long retirement savings since my retirement last year" — loss implied but exact amount not stated (Narrative #6, new sample)</w:t>
            </w:r>
          </w:p>
        </w:tc>
      </w:tr>
    </w:tbl>
    <w:p w14:paraId="31B5CAF8" w14:textId="77777777" w:rsidR="003E0A63" w:rsidRDefault="009663C2">
      <w:pPr>
        <w:spacing w:before="120" w:after="120"/>
      </w:pPr>
      <w:r>
        <w:rPr>
          <w:b/>
          <w:bCs/>
          <w:color w:val="2E7D32"/>
        </w:rPr>
        <w:t xml:space="preserve">Feasibility: HIGH. </w:t>
      </w:r>
      <w:r>
        <w:t>20/20 sampled narratives contained dollar amounts or described financial loss. This is the most reliably extractable construct.</w:t>
      </w:r>
    </w:p>
    <w:p w14:paraId="31B5CAF9" w14:textId="77777777" w:rsidR="003E0A63" w:rsidRDefault="009663C2">
      <w:pPr>
        <w:pStyle w:val="Heading3"/>
        <w:spacing w:before="240" w:after="120"/>
      </w:pPr>
      <w:r>
        <w:t>4.2.2 Relative Economic Harm (Perceived Significance)</w:t>
      </w:r>
    </w:p>
    <w:p w14:paraId="31B5CAFA" w14:textId="77777777" w:rsidR="003E0A63" w:rsidRDefault="009663C2">
      <w:pPr>
        <w:spacing w:before="120" w:after="120"/>
      </w:pPr>
      <w:r>
        <w:rPr>
          <w:b/>
          <w:bCs/>
        </w:rPr>
        <w:t xml:space="preserve">Definition: </w:t>
      </w:r>
      <w:r>
        <w:t>The perceived significance of the economic loss to the victim’s personal financial situation, independent of the absolute dollar amount. A $150 loss may be devastating to someone struggling financially, while a $5,000 loss may be manageable for someone with substantial resources. This construct captures the subjective weight of the loss, which is a stronger predictor of victim distress and recovery needs than absolute amount alone (Cross, 2019; Parti et al., 2025).</w:t>
      </w:r>
    </w:p>
    <w:p w14:paraId="31B5CAFB" w14:textId="77777777" w:rsidR="003E0A63" w:rsidRDefault="009663C2">
      <w:pPr>
        <w:spacing w:before="120" w:after="120"/>
      </w:pPr>
      <w:r>
        <w:rPr>
          <w:b/>
          <w:bCs/>
        </w:rPr>
        <w:t xml:space="preserve">Rationale for inclusion: </w:t>
      </w:r>
      <w:r>
        <w:t>Absolute dollar amounts alone are poor proxies for severity. The same monetary loss has vastly different impacts depending on the victim’s financial context. Personalized recovery strategies must account for how significant the loss is to the individual, not just the nominal figure. Cross (2019) emphasizes that perceived harm is central to how victims experience fraud and what support they need.</w:t>
      </w:r>
    </w:p>
    <w:p w14:paraId="31B5CAFC" w14:textId="772AEEEE" w:rsidR="003E0A63" w:rsidRDefault="009663C2">
      <w:pPr>
        <w:spacing w:before="200" w:after="120"/>
      </w:pPr>
      <w:r>
        <w:t>Coding: Use a 4-point ordinal scale based on textual evidence of how the victim frames the significance of their loss.</w:t>
      </w:r>
      <w:r w:rsidR="008C1B27">
        <w:t xml:space="preserve"> Label is based on the highest category present (eg. </w:t>
      </w:r>
      <w:r w:rsidR="00CE571D">
        <w:t>if describes principled loss and high impact loss, will label as high impact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2960"/>
        <w:gridCol w:w="3800"/>
      </w:tblGrid>
      <w:tr w:rsidR="003E0A63" w14:paraId="31B5CB01" w14:textId="77777777">
        <w:tc>
          <w:tcPr>
            <w:tcW w:w="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FD" w14:textId="77777777" w:rsidR="003E0A63" w:rsidRDefault="009663C2">
            <w:r>
              <w:rPr>
                <w:b/>
                <w:bCs/>
                <w:color w:val="FFFFFF"/>
                <w:sz w:val="20"/>
                <w:szCs w:val="20"/>
              </w:rPr>
              <w:t>Code</w:t>
            </w:r>
          </w:p>
        </w:tc>
        <w:tc>
          <w:tcPr>
            <w:tcW w:w="1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FE" w14:textId="77777777" w:rsidR="003E0A63" w:rsidRDefault="009663C2">
            <w:r>
              <w:rPr>
                <w:b/>
                <w:bCs/>
                <w:color w:val="FFFFFF"/>
                <w:sz w:val="20"/>
                <w:szCs w:val="20"/>
              </w:rPr>
              <w:t>Label</w:t>
            </w:r>
          </w:p>
        </w:tc>
        <w:tc>
          <w:tcPr>
            <w:tcW w:w="296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AFF" w14:textId="77777777" w:rsidR="003E0A63" w:rsidRDefault="009663C2">
            <w:r>
              <w:rPr>
                <w:b/>
                <w:bCs/>
                <w:color w:val="FFFFFF"/>
                <w:sz w:val="20"/>
                <w:szCs w:val="20"/>
              </w:rPr>
              <w:t>Coding Criteria</w:t>
            </w:r>
          </w:p>
        </w:tc>
        <w:tc>
          <w:tcPr>
            <w:tcW w:w="3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00" w14:textId="77777777" w:rsidR="003E0A63" w:rsidRDefault="009663C2">
            <w:r>
              <w:rPr>
                <w:b/>
                <w:bCs/>
                <w:color w:val="FFFFFF"/>
                <w:sz w:val="20"/>
                <w:szCs w:val="20"/>
              </w:rPr>
              <w:t>Example from Data</w:t>
            </w:r>
          </w:p>
        </w:tc>
      </w:tr>
      <w:tr w:rsidR="003E0A63" w14:paraId="31B5CB06"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2" w14:textId="77777777" w:rsidR="003E0A63" w:rsidRDefault="009663C2">
            <w:pPr>
              <w:spacing w:before="40" w:after="40"/>
            </w:pPr>
            <w:r>
              <w:rPr>
                <w:sz w:val="20"/>
                <w:szCs w:val="20"/>
              </w:rPr>
              <w:t>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3" w14:textId="77777777" w:rsidR="003E0A63" w:rsidRDefault="009663C2">
            <w:pPr>
              <w:spacing w:before="40" w:after="40"/>
            </w:pPr>
            <w:r>
              <w:rPr>
                <w:sz w:val="20"/>
                <w:szCs w:val="20"/>
              </w:rPr>
              <w:t>Not Assessable</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4" w14:textId="6F67A894" w:rsidR="003E0A63" w:rsidRDefault="009663C2">
            <w:pPr>
              <w:spacing w:before="40" w:after="40"/>
            </w:pPr>
            <w:r>
              <w:rPr>
                <w:sz w:val="20"/>
                <w:szCs w:val="20"/>
              </w:rPr>
              <w:t xml:space="preserve">No textual evidence </w:t>
            </w:r>
            <w:r w:rsidR="004970BE">
              <w:rPr>
                <w:sz w:val="20"/>
                <w:szCs w:val="20"/>
              </w:rPr>
              <w:t>that describes the economic loss</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5" w14:textId="76BB3238" w:rsidR="003E0A63" w:rsidRDefault="003E0A63">
            <w:pPr>
              <w:spacing w:before="40" w:after="40"/>
            </w:pPr>
          </w:p>
        </w:tc>
      </w:tr>
      <w:tr w:rsidR="003E0A63" w14:paraId="31B5CB0B"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7" w14:textId="77777777" w:rsidR="003E0A63" w:rsidRDefault="009663C2">
            <w:pPr>
              <w:spacing w:before="40" w:after="40"/>
            </w:pPr>
            <w:r>
              <w:rPr>
                <w:sz w:val="20"/>
                <w:szCs w:val="20"/>
              </w:rPr>
              <w:t>1</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8" w14:textId="7E7ED84A" w:rsidR="003E0A63" w:rsidRDefault="00ED4C7F">
            <w:pPr>
              <w:spacing w:before="40" w:after="40"/>
            </w:pPr>
            <w:r>
              <w:rPr>
                <w:sz w:val="20"/>
                <w:szCs w:val="20"/>
              </w:rPr>
              <w:t>Principled</w:t>
            </w:r>
            <w:r w:rsidR="003B7F60">
              <w:rPr>
                <w:sz w:val="20"/>
                <w:szCs w:val="20"/>
              </w:rPr>
              <w:t xml:space="preserve"> loss</w:t>
            </w:r>
            <w:r w:rsidR="008B5A15">
              <w:rPr>
                <w:sz w:val="20"/>
                <w:szCs w:val="20"/>
              </w:rPr>
              <w:t xml:space="preserve"> </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9" w14:textId="0CA05A2C" w:rsidR="003E0A63" w:rsidRDefault="009663C2">
            <w:pPr>
              <w:spacing w:before="40" w:after="40"/>
            </w:pPr>
            <w:r>
              <w:rPr>
                <w:sz w:val="20"/>
                <w:szCs w:val="20"/>
              </w:rPr>
              <w:t xml:space="preserve">Victim frames the loss as </w:t>
            </w:r>
            <w:r w:rsidR="00ED4C7F">
              <w:rPr>
                <w:sz w:val="20"/>
                <w:szCs w:val="20"/>
              </w:rPr>
              <w:t xml:space="preserve">wrongful or </w:t>
            </w:r>
            <w:r w:rsidR="004970BE">
              <w:rPr>
                <w:sz w:val="20"/>
                <w:szCs w:val="20"/>
              </w:rPr>
              <w:t xml:space="preserve">a </w:t>
            </w:r>
            <w:r w:rsidR="00ED4C7F">
              <w:rPr>
                <w:sz w:val="20"/>
                <w:szCs w:val="20"/>
              </w:rPr>
              <w:t>misjustice</w:t>
            </w:r>
            <w:r w:rsidR="004970BE">
              <w:rPr>
                <w:sz w:val="20"/>
                <w:szCs w:val="20"/>
              </w:rPr>
              <w:t>. Their</w:t>
            </w:r>
            <w:r w:rsidR="00AB591D">
              <w:rPr>
                <w:sz w:val="20"/>
                <w:szCs w:val="20"/>
              </w:rPr>
              <w:t xml:space="preserve"> main concern is that the fraud </w:t>
            </w:r>
            <w:r w:rsidR="004970BE">
              <w:rPr>
                <w:sz w:val="20"/>
                <w:szCs w:val="20"/>
              </w:rPr>
              <w:t>violated</w:t>
            </w:r>
            <w:r w:rsidR="00AB591D">
              <w:rPr>
                <w:sz w:val="20"/>
                <w:szCs w:val="20"/>
              </w:rPr>
              <w:t xml:space="preserve"> a contractual </w:t>
            </w:r>
            <w:r w:rsidR="00E87D6F">
              <w:rPr>
                <w:sz w:val="20"/>
                <w:szCs w:val="20"/>
              </w:rPr>
              <w:t>obligation</w:t>
            </w:r>
            <w:r w:rsidR="00AB591D">
              <w:rPr>
                <w:sz w:val="20"/>
                <w:szCs w:val="20"/>
              </w:rPr>
              <w:t xml:space="preserve">. </w:t>
            </w:r>
            <w:r w:rsidR="004970BE">
              <w:rPr>
                <w:sz w:val="20"/>
                <w:szCs w:val="20"/>
              </w:rPr>
              <w:t xml:space="preserve">They do not </w:t>
            </w:r>
            <w:r w:rsidR="00AB591D">
              <w:rPr>
                <w:sz w:val="20"/>
                <w:szCs w:val="20"/>
              </w:rPr>
              <w:t xml:space="preserve">describe </w:t>
            </w:r>
            <w:r w:rsidR="00D760E8">
              <w:rPr>
                <w:sz w:val="20"/>
                <w:szCs w:val="20"/>
              </w:rPr>
              <w:t>a personal impact</w:t>
            </w:r>
            <w:r w:rsidR="00CC7727">
              <w:rPr>
                <w:sz w:val="20"/>
                <w:szCs w:val="20"/>
              </w:rPr>
              <w:t xml:space="preserve"> of the loss on </w:t>
            </w:r>
            <w:r w:rsidR="00EC35F2">
              <w:rPr>
                <w:sz w:val="20"/>
                <w:szCs w:val="20"/>
              </w:rPr>
              <w:t>themselves other than it being wrong in principle.</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A" w14:textId="545843E6" w:rsidR="003E0A63" w:rsidRDefault="003E0A63">
            <w:pPr>
              <w:spacing w:before="40" w:after="40"/>
            </w:pPr>
          </w:p>
        </w:tc>
      </w:tr>
      <w:tr w:rsidR="003E0A63" w14:paraId="31B5CB10"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C" w14:textId="77777777" w:rsidR="003E0A63" w:rsidRDefault="009663C2">
            <w:pPr>
              <w:spacing w:before="40" w:after="40"/>
            </w:pPr>
            <w:r>
              <w:rPr>
                <w:sz w:val="20"/>
                <w:szCs w:val="20"/>
              </w:rPr>
              <w:t>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D" w14:textId="633C7828" w:rsidR="003E0A63" w:rsidRDefault="006D5505">
            <w:pPr>
              <w:spacing w:before="40" w:after="40"/>
            </w:pPr>
            <w:r>
              <w:rPr>
                <w:sz w:val="20"/>
                <w:szCs w:val="20"/>
              </w:rPr>
              <w:t>Nuisance</w:t>
            </w:r>
            <w:r w:rsidR="00D96292">
              <w:rPr>
                <w:sz w:val="20"/>
                <w:szCs w:val="20"/>
              </w:rPr>
              <w:t xml:space="preserve"> loss </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E" w14:textId="690C0B7E" w:rsidR="003E0A63" w:rsidRDefault="009663C2">
            <w:pPr>
              <w:spacing w:before="40" w:after="40"/>
            </w:pPr>
            <w:r>
              <w:rPr>
                <w:sz w:val="20"/>
                <w:szCs w:val="20"/>
              </w:rPr>
              <w:t xml:space="preserve">Victim indicates the loss </w:t>
            </w:r>
            <w:r w:rsidR="00211AD9">
              <w:rPr>
                <w:sz w:val="20"/>
                <w:szCs w:val="20"/>
              </w:rPr>
              <w:t xml:space="preserve">as </w:t>
            </w:r>
            <w:r w:rsidR="00645D13">
              <w:rPr>
                <w:sz w:val="20"/>
                <w:szCs w:val="20"/>
              </w:rPr>
              <w:t xml:space="preserve">having a </w:t>
            </w:r>
            <w:r w:rsidR="008E6B02">
              <w:rPr>
                <w:sz w:val="20"/>
                <w:szCs w:val="20"/>
              </w:rPr>
              <w:t>short-term</w:t>
            </w:r>
            <w:r w:rsidR="009F7281">
              <w:rPr>
                <w:sz w:val="20"/>
                <w:szCs w:val="20"/>
              </w:rPr>
              <w:t xml:space="preserve"> </w:t>
            </w:r>
            <w:r w:rsidR="00645D13">
              <w:rPr>
                <w:sz w:val="20"/>
                <w:szCs w:val="20"/>
              </w:rPr>
              <w:t>personal impact</w:t>
            </w:r>
            <w:r w:rsidR="00E417C5">
              <w:rPr>
                <w:sz w:val="20"/>
                <w:szCs w:val="20"/>
              </w:rPr>
              <w:t>, such as being a nuisance, bother, annoyance</w:t>
            </w:r>
            <w:r w:rsidR="009F7281">
              <w:rPr>
                <w:sz w:val="20"/>
                <w:szCs w:val="20"/>
              </w:rPr>
              <w:t xml:space="preserve">. Victim may also describe a one-time </w:t>
            </w:r>
            <w:r w:rsidR="00E20365">
              <w:rPr>
                <w:sz w:val="20"/>
                <w:szCs w:val="20"/>
              </w:rPr>
              <w:t>impact on their decision making about something (eg. financial, lifestyle, social)</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0F" w14:textId="6DC1B582" w:rsidR="003E0A63" w:rsidRDefault="003E0A63">
            <w:pPr>
              <w:spacing w:before="40" w:after="40"/>
            </w:pPr>
          </w:p>
        </w:tc>
      </w:tr>
      <w:tr w:rsidR="003E0A63" w14:paraId="31B5CB15"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1" w14:textId="77777777" w:rsidR="003E0A63" w:rsidRDefault="009663C2">
            <w:pPr>
              <w:spacing w:before="40" w:after="40"/>
            </w:pPr>
            <w:r>
              <w:rPr>
                <w:sz w:val="20"/>
                <w:szCs w:val="20"/>
              </w:rPr>
              <w:t>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2" w14:textId="0F6E7B3B" w:rsidR="003E0A63" w:rsidRDefault="00963BF8">
            <w:pPr>
              <w:spacing w:before="40" w:after="40"/>
            </w:pPr>
            <w:r>
              <w:rPr>
                <w:sz w:val="20"/>
                <w:szCs w:val="20"/>
              </w:rPr>
              <w:t xml:space="preserve">High impact loss </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3" w14:textId="7973EF50" w:rsidR="003E0A63" w:rsidRPr="00F462A6" w:rsidRDefault="00F462A6">
            <w:pPr>
              <w:spacing w:before="40" w:after="40"/>
              <w:rPr>
                <w:sz w:val="20"/>
                <w:szCs w:val="20"/>
              </w:rPr>
            </w:pPr>
            <w:r w:rsidRPr="00F462A6">
              <w:rPr>
                <w:sz w:val="20"/>
                <w:szCs w:val="20"/>
              </w:rPr>
              <w:t xml:space="preserve">Victim describes the loss </w:t>
            </w:r>
            <w:r w:rsidR="003B143B">
              <w:rPr>
                <w:sz w:val="20"/>
                <w:szCs w:val="20"/>
              </w:rPr>
              <w:t xml:space="preserve">as having </w:t>
            </w:r>
            <w:r w:rsidR="00561ECF">
              <w:rPr>
                <w:sz w:val="20"/>
                <w:szCs w:val="20"/>
              </w:rPr>
              <w:t xml:space="preserve">a </w:t>
            </w:r>
            <w:r w:rsidR="003B143B">
              <w:rPr>
                <w:sz w:val="20"/>
                <w:szCs w:val="20"/>
              </w:rPr>
              <w:t>long-term</w:t>
            </w:r>
            <w:r w:rsidR="00561ECF">
              <w:rPr>
                <w:sz w:val="20"/>
                <w:szCs w:val="20"/>
              </w:rPr>
              <w:t xml:space="preserve"> or severe personal impact</w:t>
            </w:r>
            <w:r w:rsidR="001677E7">
              <w:rPr>
                <w:sz w:val="20"/>
                <w:szCs w:val="20"/>
              </w:rPr>
              <w:t>, but is not life-altering or life threatening.</w:t>
            </w:r>
            <w:r w:rsidR="005145EE">
              <w:rPr>
                <w:sz w:val="20"/>
                <w:szCs w:val="20"/>
              </w:rPr>
              <w:t xml:space="preserve"> For example, </w:t>
            </w:r>
            <w:r w:rsidR="00453301">
              <w:rPr>
                <w:sz w:val="20"/>
                <w:szCs w:val="20"/>
              </w:rPr>
              <w:t xml:space="preserve">they </w:t>
            </w:r>
            <w:r w:rsidR="005145EE">
              <w:rPr>
                <w:sz w:val="20"/>
                <w:szCs w:val="20"/>
              </w:rPr>
              <w:t xml:space="preserve">may describe the loss </w:t>
            </w:r>
            <w:r w:rsidR="000C68C5">
              <w:rPr>
                <w:sz w:val="20"/>
                <w:szCs w:val="20"/>
              </w:rPr>
              <w:t xml:space="preserve">as </w:t>
            </w:r>
            <w:r w:rsidR="00122F04">
              <w:rPr>
                <w:sz w:val="20"/>
                <w:szCs w:val="20"/>
              </w:rPr>
              <w:t xml:space="preserve">having </w:t>
            </w:r>
            <w:r w:rsidR="000C68C5">
              <w:rPr>
                <w:sz w:val="20"/>
                <w:szCs w:val="20"/>
              </w:rPr>
              <w:t>multiple impacts</w:t>
            </w:r>
            <w:r w:rsidR="0077594A">
              <w:rPr>
                <w:sz w:val="20"/>
                <w:szCs w:val="20"/>
              </w:rPr>
              <w:t xml:space="preserve"> in their life, or may describe a severe</w:t>
            </w:r>
            <w:r w:rsidR="00A84B3C">
              <w:rPr>
                <w:sz w:val="20"/>
                <w:szCs w:val="20"/>
              </w:rPr>
              <w:t xml:space="preserve"> and high</w:t>
            </w:r>
            <w:r w:rsidR="0077594A">
              <w:rPr>
                <w:sz w:val="20"/>
                <w:szCs w:val="20"/>
              </w:rPr>
              <w:t xml:space="preserve"> impact </w:t>
            </w:r>
            <w:r w:rsidR="00A84B3C">
              <w:rPr>
                <w:sz w:val="20"/>
                <w:szCs w:val="20"/>
              </w:rPr>
              <w:t>on themselves that resulted in an economic</w:t>
            </w:r>
            <w:r w:rsidR="0077594A">
              <w:rPr>
                <w:sz w:val="20"/>
                <w:szCs w:val="20"/>
              </w:rPr>
              <w:t xml:space="preserve"> loss.</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4" w14:textId="3B5D2880" w:rsidR="003E0A63" w:rsidRDefault="003E0A63">
            <w:pPr>
              <w:spacing w:before="40" w:after="40"/>
            </w:pPr>
          </w:p>
        </w:tc>
      </w:tr>
      <w:tr w:rsidR="003E0A63" w14:paraId="31B5CB1A"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6" w14:textId="77777777" w:rsidR="003E0A63" w:rsidRDefault="009663C2">
            <w:pPr>
              <w:spacing w:before="40" w:after="40"/>
            </w:pPr>
            <w:r>
              <w:rPr>
                <w:sz w:val="20"/>
                <w:szCs w:val="20"/>
              </w:rPr>
              <w:t>4</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7" w14:textId="1C7A2EF9" w:rsidR="003E0A63" w:rsidRDefault="00963BF8">
            <w:pPr>
              <w:spacing w:before="40" w:after="40"/>
            </w:pPr>
            <w:r>
              <w:rPr>
                <w:sz w:val="20"/>
                <w:szCs w:val="20"/>
              </w:rPr>
              <w:t>Life-altering</w:t>
            </w:r>
            <w:r w:rsidR="00D760E8">
              <w:rPr>
                <w:sz w:val="20"/>
                <w:szCs w:val="20"/>
              </w:rPr>
              <w:t xml:space="preserve"> loss</w:t>
            </w:r>
            <w:r w:rsidR="00AD3DD3">
              <w:rPr>
                <w:sz w:val="20"/>
                <w:szCs w:val="20"/>
              </w:rPr>
              <w:t xml:space="preserve"> </w:t>
            </w:r>
          </w:p>
        </w:tc>
        <w:tc>
          <w:tcPr>
            <w:tcW w:w="2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8" w14:textId="48F561D0" w:rsidR="003E0A63" w:rsidRDefault="009663C2">
            <w:pPr>
              <w:spacing w:before="40" w:after="40"/>
            </w:pPr>
            <w:r>
              <w:rPr>
                <w:sz w:val="20"/>
                <w:szCs w:val="20"/>
              </w:rPr>
              <w:t xml:space="preserve">Victim describes the loss as life-altering, involving life savings, home equity, retirement funds, or cascading financial consequences </w:t>
            </w:r>
            <w:r w:rsidR="00211AD9">
              <w:rPr>
                <w:sz w:val="20"/>
                <w:szCs w:val="20"/>
              </w:rPr>
              <w:t xml:space="preserve">that they will </w:t>
            </w:r>
            <w:r w:rsidR="0013570A">
              <w:rPr>
                <w:sz w:val="20"/>
                <w:szCs w:val="20"/>
              </w:rPr>
              <w:t xml:space="preserve">likely </w:t>
            </w:r>
            <w:r w:rsidR="00211AD9">
              <w:rPr>
                <w:sz w:val="20"/>
                <w:szCs w:val="20"/>
              </w:rPr>
              <w:t>continu</w:t>
            </w:r>
            <w:r w:rsidR="0013570A">
              <w:rPr>
                <w:sz w:val="20"/>
                <w:szCs w:val="20"/>
              </w:rPr>
              <w:t xml:space="preserve">e to </w:t>
            </w:r>
            <w:r w:rsidR="00211AD9">
              <w:rPr>
                <w:sz w:val="20"/>
                <w:szCs w:val="20"/>
              </w:rPr>
              <w:t>experience for the rest of their lifetime.</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19" w14:textId="25CF01FF" w:rsidR="003E0A63" w:rsidRDefault="003E0A63">
            <w:pPr>
              <w:spacing w:before="40" w:after="40"/>
            </w:pPr>
          </w:p>
        </w:tc>
      </w:tr>
    </w:tbl>
    <w:p w14:paraId="31B5CB1B" w14:textId="77777777" w:rsidR="003E0A63" w:rsidRDefault="009663C2">
      <w:pPr>
        <w:pStyle w:val="Heading3"/>
        <w:spacing w:before="240" w:after="120"/>
      </w:pPr>
      <w:r>
        <w:t>Coding Decision Rules for 4.2.2</w:t>
      </w:r>
    </w:p>
    <w:p w14:paraId="31B5CB1C" w14:textId="77777777" w:rsidR="003E0A63" w:rsidRDefault="009663C2">
      <w:pPr>
        <w:pStyle w:val="ListParagraph"/>
        <w:numPr>
          <w:ilvl w:val="0"/>
          <w:numId w:val="1"/>
        </w:numPr>
        <w:spacing w:before="60" w:after="60"/>
      </w:pPr>
      <w:r>
        <w:t>Code based on how the victim frames their loss, not on your own judgment of the dollar amount. A $50 loss coded as High is valid if the victim says it is devastating to them.</w:t>
      </w:r>
    </w:p>
    <w:p w14:paraId="31B5CB1D" w14:textId="77777777" w:rsidR="003E0A63" w:rsidRDefault="009663C2">
      <w:pPr>
        <w:pStyle w:val="ListParagraph"/>
        <w:numPr>
          <w:ilvl w:val="0"/>
          <w:numId w:val="1"/>
        </w:numPr>
        <w:spacing w:before="60" w:after="60"/>
      </w:pPr>
      <w:r>
        <w:t>Look for contextual cues: mentions of fixed income, retirement, disability, single-income household, debt, or statements like “I can’t pay rent,” “this was my savings,” or “we can’t afford to lose this.”</w:t>
      </w:r>
    </w:p>
    <w:p w14:paraId="31B5CB1E" w14:textId="77777777" w:rsidR="003E0A63" w:rsidRDefault="009663C2">
      <w:pPr>
        <w:pStyle w:val="ListParagraph"/>
        <w:numPr>
          <w:ilvl w:val="0"/>
          <w:numId w:val="1"/>
        </w:numPr>
        <w:spacing w:before="60" w:after="60"/>
      </w:pPr>
      <w:r>
        <w:t>If the victim does not comment on the significance of the loss at all, code 0 (Not Assessable). Do not infer significance from the dollar amount alone.</w:t>
      </w:r>
    </w:p>
    <w:p w14:paraId="31B5CB1F" w14:textId="77777777" w:rsidR="003E0A63" w:rsidRDefault="009663C2">
      <w:pPr>
        <w:pStyle w:val="ListParagraph"/>
        <w:numPr>
          <w:ilvl w:val="0"/>
          <w:numId w:val="1"/>
        </w:numPr>
        <w:spacing w:before="60" w:after="60"/>
      </w:pPr>
      <w:r>
        <w:t>Cascading consequences (missed mortgage, negative account balance, overdraft fees) are strong indicators of High or Catastrophic perceived significance even without explicit framing language.</w:t>
      </w:r>
    </w:p>
    <w:p w14:paraId="6EE8E764" w14:textId="3B6D3FF9" w:rsidR="00793D5A" w:rsidRDefault="00793D5A">
      <w:pPr>
        <w:pStyle w:val="ListParagraph"/>
        <w:numPr>
          <w:ilvl w:val="0"/>
          <w:numId w:val="1"/>
        </w:numPr>
        <w:spacing w:before="60" w:after="60"/>
      </w:pPr>
      <w:r>
        <w:t>Psychological harm/distress</w:t>
      </w:r>
    </w:p>
    <w:p w14:paraId="31B5CB20" w14:textId="77777777" w:rsidR="003E0A63" w:rsidRDefault="009663C2">
      <w:pPr>
        <w:spacing w:before="120" w:after="120"/>
      </w:pPr>
      <w:r>
        <w:rPr>
          <w:b/>
          <w:bCs/>
          <w:color w:val="F57F17"/>
        </w:rPr>
        <w:t xml:space="preserve">Feasibility: MODERATE. </w:t>
      </w:r>
      <w:r>
        <w:t>In the 20-narrative review, 8/20 narratives contained explicit language about the personal significance of the financial loss. The remaining 12 reported dollar amounts without contextual framing. Expect approximately 40% of narratives to be codable beyond “Not Assessable.” This is lower than absolute economic harm but provides higher-value signal for personalization when present.</w:t>
      </w:r>
    </w:p>
    <w:p w14:paraId="31B5CB21" w14:textId="59EF1ED4" w:rsidR="003E0A63" w:rsidRPr="0046051B" w:rsidRDefault="009663C2">
      <w:pPr>
        <w:pStyle w:val="Heading2"/>
        <w:rPr>
          <w:strike/>
        </w:rPr>
      </w:pPr>
      <w:r w:rsidRPr="0046051B">
        <w:rPr>
          <w:strike/>
        </w:rPr>
        <w:t>4.3 Psychological Harm (delete/merge parts into the previous one)</w:t>
      </w:r>
    </w:p>
    <w:p w14:paraId="31B5CB22" w14:textId="77777777" w:rsidR="003E0A63" w:rsidRPr="0046051B" w:rsidRDefault="009663C2">
      <w:pPr>
        <w:spacing w:before="120" w:after="120"/>
        <w:rPr>
          <w:strike/>
        </w:rPr>
      </w:pPr>
      <w:r w:rsidRPr="0046051B">
        <w:rPr>
          <w:b/>
          <w:bCs/>
          <w:strike/>
        </w:rPr>
        <w:t xml:space="preserve">Definition: </w:t>
      </w:r>
      <w:r w:rsidRPr="0046051B">
        <w:rPr>
          <w:strike/>
        </w:rPr>
        <w:t>Emotional or mental distress described by the victim as a consequence of the fraud, including anxiety, depression, sleep disruption, trust violations, and feelings of vulnerability (Cross, 2019; Parti et al., 2025).</w:t>
      </w:r>
    </w:p>
    <w:p w14:paraId="31B5CB23" w14:textId="77777777" w:rsidR="003E0A63" w:rsidRPr="0046051B" w:rsidRDefault="009663C2">
      <w:pPr>
        <w:spacing w:before="120" w:after="120"/>
        <w:rPr>
          <w:strike/>
        </w:rPr>
      </w:pPr>
      <w:r w:rsidRPr="0046051B">
        <w:rPr>
          <w:strike/>
        </w:rPr>
        <w:t>Coding: Present (1) / Not Present (0). Code as Present if the victim describes any negative psychological state resulting from the fraud experience.</w:t>
      </w:r>
    </w:p>
    <w:p w14:paraId="31B5CB24" w14:textId="77777777" w:rsidR="003E0A63" w:rsidRPr="0046051B" w:rsidRDefault="009663C2">
      <w:pPr>
        <w:spacing w:before="120" w:after="120"/>
        <w:rPr>
          <w:strike/>
        </w:rPr>
      </w:pPr>
      <w:r w:rsidRPr="0046051B">
        <w:rPr>
          <w:b/>
          <w:bCs/>
          <w:i/>
          <w:iCs/>
          <w:strike/>
        </w:rPr>
        <w:t xml:space="preserve">Examples from data: </w:t>
      </w:r>
      <w:r w:rsidRPr="0046051B">
        <w:rPr>
          <w:i/>
          <w:iCs/>
          <w:strike/>
        </w:rPr>
        <w:t>"This experience was extremely frustrating and hard to communicate" (Narrative #10, new sample); "I was frantic by this point trying to get my phone back to stop them" (Narrative #2, new sample); "all this fraud and identity theft has braught a lot of problems to my life and I feel something needs to be done" (Narrative #7, new sample)</w:t>
      </w:r>
    </w:p>
    <w:p w14:paraId="31B5CB25" w14:textId="77777777" w:rsidR="003E0A63" w:rsidRPr="0046051B" w:rsidRDefault="009663C2">
      <w:pPr>
        <w:spacing w:before="120" w:after="120"/>
        <w:rPr>
          <w:strike/>
        </w:rPr>
      </w:pPr>
      <w:r w:rsidRPr="0046051B">
        <w:rPr>
          <w:b/>
          <w:bCs/>
          <w:strike/>
          <w:color w:val="F57F17"/>
        </w:rPr>
        <w:t xml:space="preserve">Feasibility: MODERATE. </w:t>
      </w:r>
      <w:r w:rsidRPr="0046051B">
        <w:rPr>
          <w:strike/>
        </w:rPr>
        <w:t>6/20 narratives in the expanded review contained explicit psychological distress language. Many narratives are written in a factual, complaint-filing tone. Annotators should look for both explicit statements and implicit indicators (e.g., frantic behaviour described, expressions of being overwhelmed).</w:t>
      </w:r>
    </w:p>
    <w:p w14:paraId="31B5CB3C" w14:textId="77777777" w:rsidR="003E0A63" w:rsidRDefault="009663C2">
      <w:r>
        <w:br w:type="page"/>
      </w:r>
    </w:p>
    <w:p w14:paraId="31B5CB3D" w14:textId="77777777" w:rsidR="003E0A63" w:rsidRDefault="009663C2">
      <w:pPr>
        <w:pStyle w:val="Heading1"/>
        <w:spacing w:before="240" w:after="120"/>
      </w:pPr>
      <w:r>
        <w:t>5. Construct 3: Emotions Reported</w:t>
      </w:r>
    </w:p>
    <w:p w14:paraId="31B5CB3E" w14:textId="77777777" w:rsidR="003E0A63" w:rsidRDefault="009663C2">
      <w:pPr>
        <w:pStyle w:val="Heading2"/>
      </w:pPr>
      <w:r>
        <w:t>5.1 Definition</w:t>
      </w:r>
    </w:p>
    <w:p w14:paraId="31B5CB3F" w14:textId="77777777" w:rsidR="003E0A63" w:rsidRDefault="009663C2">
      <w:pPr>
        <w:spacing w:before="120" w:after="120"/>
      </w:pPr>
      <w:r>
        <w:t>Discrete negative emotions reported or expressed by the victim during or after the fraud experience. Following Tak et al. (2025), we code for the presence of specific emotion categories. Emotions may be coded from explicit emotional language or inferred from contextual emotional expressions in the narrative (see Section 5.4 for inference guidelines).</w:t>
      </w:r>
    </w:p>
    <w:p w14:paraId="31B5CB40" w14:textId="77777777" w:rsidR="003E0A63" w:rsidRDefault="009663C2">
      <w:pPr>
        <w:pStyle w:val="Heading2"/>
      </w:pPr>
      <w:r>
        <w:t>5.2 Coding Scheme</w:t>
      </w:r>
    </w:p>
    <w:p w14:paraId="31B5CB41" w14:textId="4C071CDA" w:rsidR="003E0A63" w:rsidRDefault="009663C2">
      <w:pPr>
        <w:spacing w:before="120" w:after="120"/>
      </w:pPr>
      <w:r>
        <w:t>For each emotion, code Not Present (0)</w:t>
      </w:r>
      <w:r w:rsidR="00FC34B2">
        <w:t>, One emotion identified (1), 2+ emotions identified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3332"/>
        <w:gridCol w:w="4276"/>
      </w:tblGrid>
      <w:tr w:rsidR="003E0A63" w14:paraId="31B5CB45" w14:textId="77777777" w:rsidTr="00905066">
        <w:tc>
          <w:tcPr>
            <w:tcW w:w="1752"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42" w14:textId="77777777" w:rsidR="003E0A63" w:rsidRDefault="009663C2">
            <w:r>
              <w:rPr>
                <w:b/>
                <w:bCs/>
                <w:color w:val="FFFFFF"/>
                <w:sz w:val="20"/>
                <w:szCs w:val="20"/>
              </w:rPr>
              <w:t>Emotion</w:t>
            </w:r>
          </w:p>
        </w:tc>
        <w:tc>
          <w:tcPr>
            <w:tcW w:w="3332"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43" w14:textId="77777777" w:rsidR="003E0A63" w:rsidRDefault="009663C2">
            <w:r>
              <w:rPr>
                <w:b/>
                <w:bCs/>
                <w:color w:val="FFFFFF"/>
                <w:sz w:val="20"/>
                <w:szCs w:val="20"/>
              </w:rPr>
              <w:t>Definition &amp; Indicators</w:t>
            </w:r>
          </w:p>
        </w:tc>
        <w:tc>
          <w:tcPr>
            <w:tcW w:w="4276"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44" w14:textId="77777777" w:rsidR="003E0A63" w:rsidRDefault="009663C2">
            <w:r>
              <w:rPr>
                <w:b/>
                <w:bCs/>
                <w:color w:val="FFFFFF"/>
                <w:sz w:val="20"/>
                <w:szCs w:val="20"/>
              </w:rPr>
              <w:t>Example from Data (Redacted)</w:t>
            </w:r>
          </w:p>
        </w:tc>
      </w:tr>
      <w:tr w:rsidR="003E0A63" w14:paraId="31B5CB49" w14:textId="77777777" w:rsidTr="00905066">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6" w14:textId="77777777" w:rsidR="003E0A63" w:rsidRDefault="009663C2">
            <w:pPr>
              <w:spacing w:before="40" w:after="40"/>
            </w:pPr>
            <w:r>
              <w:rPr>
                <w:b/>
                <w:bCs/>
                <w:sz w:val="20"/>
                <w:szCs w:val="20"/>
              </w:rPr>
              <w:t>Anger</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7" w14:textId="77777777" w:rsidR="003E0A63" w:rsidRDefault="009663C2">
            <w:pPr>
              <w:spacing w:before="40" w:after="40"/>
            </w:pPr>
            <w:r>
              <w:rPr>
                <w:sz w:val="20"/>
                <w:szCs w:val="20"/>
              </w:rPr>
              <w:t>Hostility, frustration, or outrage directed at the fraudster, the institution, or the situation.</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8" w14:textId="77777777" w:rsidR="003E0A63" w:rsidRDefault="009663C2">
            <w:pPr>
              <w:spacing w:before="40" w:after="40"/>
            </w:pPr>
            <w:r>
              <w:rPr>
                <w:sz w:val="20"/>
                <w:szCs w:val="20"/>
              </w:rPr>
              <w:t>"filling this Complaint against PayPal because they took money from an illicit transaction... they don’t want to return the money to me... PayPal as a financial institution is abusing and defrauding me" (Narrative #1, new sample)</w:t>
            </w:r>
          </w:p>
        </w:tc>
      </w:tr>
      <w:tr w:rsidR="003E0A63" w14:paraId="31B5CB4D" w14:textId="77777777" w:rsidTr="00905066">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A" w14:textId="77777777" w:rsidR="003E0A63" w:rsidRDefault="009663C2">
            <w:pPr>
              <w:spacing w:before="40" w:after="40"/>
            </w:pPr>
            <w:r>
              <w:rPr>
                <w:b/>
                <w:bCs/>
                <w:sz w:val="20"/>
                <w:szCs w:val="20"/>
              </w:rPr>
              <w:t>Sadness</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B" w14:textId="77777777" w:rsidR="003E0A63" w:rsidRDefault="009663C2">
            <w:pPr>
              <w:spacing w:before="40" w:after="40"/>
            </w:pPr>
            <w:r>
              <w:rPr>
                <w:sz w:val="20"/>
                <w:szCs w:val="20"/>
              </w:rPr>
              <w:t>Feelings of loss, grief, hopelessness, or despair about the fraud outcome.</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C" w14:textId="77777777" w:rsidR="003E0A63" w:rsidRDefault="009663C2">
            <w:pPr>
              <w:spacing w:before="40" w:after="40"/>
            </w:pPr>
            <w:r>
              <w:rPr>
                <w:sz w:val="20"/>
                <w:szCs w:val="20"/>
              </w:rPr>
              <w:t>"all this fraud and identity theft has braught a lot of problems to my life and I feel something needs to be done to clear my credit reports so I can move on with a better life" (Narrative #7, new sample)</w:t>
            </w:r>
          </w:p>
        </w:tc>
      </w:tr>
      <w:tr w:rsidR="003E0A63" w14:paraId="31B5CB51" w14:textId="77777777" w:rsidTr="00905066">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E" w14:textId="77777777" w:rsidR="003E0A63" w:rsidRDefault="009663C2">
            <w:pPr>
              <w:spacing w:before="40" w:after="40"/>
            </w:pPr>
            <w:r>
              <w:rPr>
                <w:b/>
                <w:bCs/>
                <w:sz w:val="20"/>
                <w:szCs w:val="20"/>
              </w:rPr>
              <w:t>Fear / Anxiety</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4F" w14:textId="77777777" w:rsidR="003E0A63" w:rsidRDefault="009663C2">
            <w:pPr>
              <w:spacing w:before="40" w:after="40"/>
            </w:pPr>
            <w:r>
              <w:rPr>
                <w:sz w:val="20"/>
                <w:szCs w:val="20"/>
              </w:rPr>
              <w:t>Worry, dread, or apprehension about future consequences or ongoing vulnerability.</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0" w14:textId="77777777" w:rsidR="003E0A63" w:rsidRDefault="009663C2">
            <w:pPr>
              <w:spacing w:before="40" w:after="40"/>
            </w:pPr>
            <w:r>
              <w:rPr>
                <w:sz w:val="20"/>
                <w:szCs w:val="20"/>
              </w:rPr>
              <w:t>"I was frantic by this point trying to get my phone back to stop them" (Narrative #2, new sample); "Something seemed a bit strange so I said I would wait" — suspicion/unease during fraud (Narrative #6, original sample)</w:t>
            </w:r>
          </w:p>
        </w:tc>
      </w:tr>
      <w:tr w:rsidR="003E0A63" w14:paraId="31B5CB55" w14:textId="77777777" w:rsidTr="00905066">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2" w14:textId="4AFEAB06" w:rsidR="003E0A63" w:rsidRDefault="009663C2">
            <w:pPr>
              <w:spacing w:before="40" w:after="40"/>
            </w:pPr>
            <w:r>
              <w:rPr>
                <w:b/>
                <w:bCs/>
                <w:sz w:val="20"/>
                <w:szCs w:val="20"/>
              </w:rPr>
              <w:t>Shame</w:t>
            </w:r>
            <w:r w:rsidR="0013145E">
              <w:rPr>
                <w:b/>
                <w:bCs/>
                <w:sz w:val="20"/>
                <w:szCs w:val="20"/>
              </w:rPr>
              <w:t xml:space="preserve"> (also regret)</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3" w14:textId="49248BD0" w:rsidR="003E0A63" w:rsidRDefault="009663C2">
            <w:pPr>
              <w:spacing w:before="40" w:after="40"/>
            </w:pPr>
            <w:r>
              <w:rPr>
                <w:sz w:val="20"/>
                <w:szCs w:val="20"/>
              </w:rPr>
              <w:t>Feelings of personal inadequacy, self-blame, or humiliation about being victimized.</w:t>
            </w:r>
            <w:r w:rsidR="00706174">
              <w:rPr>
                <w:sz w:val="20"/>
                <w:szCs w:val="20"/>
              </w:rPr>
              <w:t xml:space="preserve"> Expresses wishes that they should have acted differently.</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4" w14:textId="77777777" w:rsidR="003E0A63" w:rsidRDefault="009663C2">
            <w:pPr>
              <w:spacing w:before="40" w:after="40"/>
            </w:pPr>
            <w:r>
              <w:rPr>
                <w:sz w:val="20"/>
                <w:szCs w:val="20"/>
              </w:rPr>
              <w:t>"I should have used my better judgement" (Narrative #8, new sample); victim internalizes responsibility for being deceived.</w:t>
            </w:r>
          </w:p>
        </w:tc>
      </w:tr>
      <w:tr w:rsidR="003E0A63" w14:paraId="31B5CB59" w14:textId="77777777" w:rsidTr="00905066">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6" w14:textId="337CFD2B" w:rsidR="003E0A63" w:rsidRDefault="009663C2">
            <w:pPr>
              <w:spacing w:before="40" w:after="40"/>
            </w:pPr>
            <w:r>
              <w:rPr>
                <w:b/>
                <w:bCs/>
                <w:sz w:val="20"/>
                <w:szCs w:val="20"/>
              </w:rPr>
              <w:t>Embarrassment</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7" w14:textId="77777777" w:rsidR="003E0A63" w:rsidRDefault="009663C2">
            <w:pPr>
              <w:spacing w:before="40" w:after="40"/>
            </w:pPr>
            <w:r>
              <w:rPr>
                <w:sz w:val="20"/>
                <w:szCs w:val="20"/>
              </w:rPr>
              <w:t>Social discomfort or concern about others’ judgment regarding being a fraud victim.</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8" w14:textId="77777777" w:rsidR="003E0A63" w:rsidRDefault="009663C2">
            <w:pPr>
              <w:spacing w:before="40" w:after="40"/>
            </w:pPr>
            <w:r>
              <w:rPr>
                <w:sz w:val="20"/>
                <w:szCs w:val="20"/>
              </w:rPr>
              <w:t>"my whole family upset that I gotten scammed... which never happened to me before" — social exposure of victimization within family (Narrative #5, new sample)</w:t>
            </w:r>
          </w:p>
        </w:tc>
      </w:tr>
      <w:tr w:rsidR="003E0A63" w14:paraId="31B5CB5D" w14:textId="77777777" w:rsidTr="00905066">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A" w14:textId="77777777" w:rsidR="003E0A63" w:rsidRDefault="009663C2">
            <w:pPr>
              <w:spacing w:before="40" w:after="40"/>
            </w:pPr>
            <w:r>
              <w:rPr>
                <w:b/>
                <w:bCs/>
                <w:sz w:val="20"/>
                <w:szCs w:val="20"/>
              </w:rPr>
              <w:t>Disgust</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B" w14:textId="77777777" w:rsidR="003E0A63" w:rsidRDefault="009663C2">
            <w:pPr>
              <w:spacing w:before="40" w:after="40"/>
            </w:pPr>
            <w:r>
              <w:rPr>
                <w:sz w:val="20"/>
                <w:szCs w:val="20"/>
              </w:rPr>
              <w:t>Revulsion or moral contempt toward the fraudster or the situation.</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C" w14:textId="77777777" w:rsidR="003E0A63" w:rsidRDefault="009663C2">
            <w:pPr>
              <w:spacing w:before="40" w:after="40"/>
            </w:pPr>
            <w:r>
              <w:rPr>
                <w:sz w:val="20"/>
                <w:szCs w:val="20"/>
              </w:rPr>
              <w:t>"I am in shock that they act in such a reckless manner, essentially stealing from its own members, rather than acting in honor" (Narrative #16, new sample)</w:t>
            </w:r>
          </w:p>
        </w:tc>
      </w:tr>
      <w:tr w:rsidR="00905066" w14:paraId="31B5CB61" w14:textId="77777777" w:rsidTr="00941F48">
        <w:tc>
          <w:tcPr>
            <w:tcW w:w="175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E" w14:textId="467D8DBD" w:rsidR="00905066" w:rsidRPr="0013145E" w:rsidRDefault="00905066">
            <w:pPr>
              <w:spacing w:before="40" w:after="40"/>
              <w:rPr>
                <w:strike/>
              </w:rPr>
            </w:pPr>
            <w:r>
              <w:rPr>
                <w:b/>
                <w:bCs/>
                <w:sz w:val="20"/>
                <w:szCs w:val="20"/>
              </w:rPr>
              <w:t>Vengeance</w:t>
            </w:r>
          </w:p>
        </w:tc>
        <w:tc>
          <w:tcPr>
            <w:tcW w:w="3332"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5F" w14:textId="53F8DDC6" w:rsidR="00905066" w:rsidRPr="0013145E" w:rsidRDefault="00905066">
            <w:pPr>
              <w:spacing w:before="40" w:after="40"/>
              <w:rPr>
                <w:strike/>
              </w:rPr>
            </w:pPr>
            <w:r>
              <w:rPr>
                <w:sz w:val="20"/>
                <w:szCs w:val="20"/>
              </w:rPr>
              <w:t>Desire for retaliation, punishment, or justice against the fraudster.</w:t>
            </w:r>
          </w:p>
        </w:tc>
        <w:tc>
          <w:tcPr>
            <w:tcW w:w="4276"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60" w14:textId="55313584" w:rsidR="00905066" w:rsidRPr="0013145E" w:rsidRDefault="00905066">
            <w:pPr>
              <w:spacing w:before="40" w:after="40"/>
              <w:rPr>
                <w:strike/>
              </w:rPr>
            </w:pPr>
            <w:r>
              <w:rPr>
                <w:sz w:val="20"/>
                <w:szCs w:val="20"/>
              </w:rPr>
              <w:t>"I may be forced to file a civil lawsuit... for its violations of the laws, and the damages caused" (Narrative #16, new sample); "I have filed complaints with the Police Department, FBI" — active pursuit of punitive action (Narrative #19, new sample)</w:t>
            </w:r>
          </w:p>
        </w:tc>
      </w:tr>
    </w:tbl>
    <w:p w14:paraId="31B5CB66" w14:textId="77777777" w:rsidR="003E0A63" w:rsidRDefault="009663C2">
      <w:pPr>
        <w:pStyle w:val="Heading2"/>
      </w:pPr>
      <w:r>
        <w:t>5.3 Coding Notes</w:t>
      </w:r>
    </w:p>
    <w:p w14:paraId="31B5CB67" w14:textId="77777777" w:rsidR="003E0A63" w:rsidRDefault="009663C2">
      <w:pPr>
        <w:pStyle w:val="ListParagraph"/>
        <w:numPr>
          <w:ilvl w:val="0"/>
          <w:numId w:val="1"/>
        </w:numPr>
        <w:spacing w:before="60" w:after="60"/>
      </w:pPr>
      <w:r>
        <w:t>Distinguish between shame (internal self-judgment: “I’m so stupid”) and embarrassment (social concern: “my family is upset with me”). If unclear, code both.</w:t>
      </w:r>
    </w:p>
    <w:p w14:paraId="31B5CB68" w14:textId="77777777" w:rsidR="003E0A63" w:rsidRDefault="009663C2">
      <w:pPr>
        <w:pStyle w:val="ListParagraph"/>
        <w:numPr>
          <w:ilvl w:val="0"/>
          <w:numId w:val="1"/>
        </w:numPr>
        <w:spacing w:before="60" w:after="60"/>
      </w:pPr>
      <w:r>
        <w:t>Anger is the most commonly expressed emotion in complaint contexts. Be careful not to over-code anger from the general complaint tone; look for explicit intensified language beyond routine complaint framing.</w:t>
      </w:r>
    </w:p>
    <w:p w14:paraId="31B5CB69" w14:textId="77777777" w:rsidR="003E0A63" w:rsidRDefault="009663C2">
      <w:pPr>
        <w:pStyle w:val="ListParagraph"/>
        <w:numPr>
          <w:ilvl w:val="0"/>
          <w:numId w:val="1"/>
        </w:numPr>
        <w:spacing w:before="60" w:after="60"/>
      </w:pPr>
      <w:r>
        <w:t>Vengeance maps to the desire for punitive action, not simply requesting a refund. “I want my money back” is not vengeance; “I want them prosecuted” or “I will file a lawsuit” is.</w:t>
      </w:r>
    </w:p>
    <w:p w14:paraId="31B5CB6A" w14:textId="77777777" w:rsidR="003E0A63" w:rsidRDefault="009663C2">
      <w:pPr>
        <w:pStyle w:val="ListParagraph"/>
        <w:numPr>
          <w:ilvl w:val="0"/>
          <w:numId w:val="1"/>
        </w:numPr>
        <w:spacing w:before="60" w:after="60"/>
      </w:pPr>
      <w:r>
        <w:t>Fear/Anxiety was added to the original list (Tak et al., 2025) because it is prevalent in fraud contexts where ongoing identity vulnerability creates persistent worry.</w:t>
      </w:r>
    </w:p>
    <w:p w14:paraId="31B5CB6B" w14:textId="77777777" w:rsidR="003E0A63" w:rsidRDefault="009663C2">
      <w:pPr>
        <w:pStyle w:val="Heading2"/>
      </w:pPr>
      <w:r>
        <w:t>5.4 Guidelines for Emotional Inference</w:t>
      </w:r>
    </w:p>
    <w:p w14:paraId="31B5CB6C" w14:textId="77777777" w:rsidR="003E0A63" w:rsidRDefault="009663C2">
      <w:pPr>
        <w:spacing w:before="120" w:after="120"/>
      </w:pPr>
      <w:r>
        <w:t>Because CFPB complaint narratives are often written in a factual, report-filing register, explicit emotion words (e.g., “angry,” “scared,” “ashamed”) appear infrequently. However, emotional states are often conveyed through language patterns that do not use emotion labels directly. To ensure adequate coverage while maintaining annotation quality, we adopt a two-tier inference approach:</w:t>
      </w:r>
    </w:p>
    <w:p w14:paraId="31B5CB6D" w14:textId="77777777" w:rsidR="003E0A63" w:rsidRDefault="009663C2">
      <w:pPr>
        <w:spacing w:before="120" w:after="120"/>
      </w:pPr>
      <w:r>
        <w:rPr>
          <w:b/>
          <w:bCs/>
        </w:rPr>
        <w:t xml:space="preserve">Tier 1 — Explicit Emotion (High Confidence): </w:t>
      </w:r>
      <w:r>
        <w:t>The victim uses a direct emotion word or an unambiguous emotional expression. Examples: “I was furious,” “I felt devastated,” “I am ashamed.” Code with high confidence. No further justification needed beyond quoting the text.</w:t>
      </w:r>
    </w:p>
    <w:p w14:paraId="31B5CB6E" w14:textId="77777777" w:rsidR="003E0A63" w:rsidRDefault="009663C2">
      <w:pPr>
        <w:spacing w:before="120" w:after="120"/>
      </w:pPr>
      <w:r>
        <w:rPr>
          <w:b/>
          <w:bCs/>
        </w:rPr>
        <w:t xml:space="preserve">Tier 2 — Inferred Emotion (Moderate Confidence): </w:t>
      </w:r>
      <w:r>
        <w:t>The victim does not use an explicit emotion word, but the emotional state can be reasonably inferred from one or more of the following language patterns. When coding at Tier 2, annotators must record (a) the specific text evidence and (b) which inference pattern applies.</w:t>
      </w:r>
    </w:p>
    <w:p w14:paraId="31B5CB6F" w14:textId="77777777" w:rsidR="003E0A63" w:rsidRDefault="009663C2">
      <w:pPr>
        <w:spacing w:before="200" w:after="120"/>
      </w:pPr>
      <w:r>
        <w:rPr>
          <w:b/>
          <w:bCs/>
        </w:rPr>
        <w:t>Tier 2 inference patterns:</w:t>
      </w:r>
    </w:p>
    <w:p w14:paraId="31B5CB70" w14:textId="77777777" w:rsidR="003E0A63" w:rsidRDefault="009663C2">
      <w:pPr>
        <w:pStyle w:val="ListParagraph"/>
        <w:numPr>
          <w:ilvl w:val="0"/>
          <w:numId w:val="1"/>
        </w:numPr>
        <w:spacing w:before="60" w:after="60"/>
      </w:pPr>
      <w:r>
        <w:rPr>
          <w:b/>
          <w:bCs/>
        </w:rPr>
        <w:t xml:space="preserve">Intensified language and rhetorical escalation: </w:t>
      </w:r>
      <w:r>
        <w:t>Use of exclamation marks, capitalization, repetition, or superlatives that convey emotional arousal. Example from data: “PayPal as a financial institution is abusing and defrauding me that acted in good faith” — the accusatory framing and word choices (“abusing,” “defrauding”) signal anger even without the word “angry.”</w:t>
      </w:r>
    </w:p>
    <w:p w14:paraId="31B5CB71" w14:textId="77777777" w:rsidR="003E0A63" w:rsidRDefault="009663C2">
      <w:pPr>
        <w:pStyle w:val="ListParagraph"/>
        <w:numPr>
          <w:ilvl w:val="0"/>
          <w:numId w:val="1"/>
        </w:numPr>
        <w:spacing w:before="60" w:after="60"/>
      </w:pPr>
      <w:r>
        <w:rPr>
          <w:b/>
          <w:bCs/>
        </w:rPr>
        <w:t xml:space="preserve">Behavioural descriptions of emotional states: </w:t>
      </w:r>
      <w:r>
        <w:t>The victim describes actions that are characteristic expressions of a particular emotion. Example from data: “I was frantic by this point trying to get my phone back to stop them” — “frantic” describes fear/anxiety-driven behaviour without labeling the emotion directly.</w:t>
      </w:r>
    </w:p>
    <w:p w14:paraId="31B5CB72" w14:textId="77777777" w:rsidR="003E0A63" w:rsidRDefault="009663C2">
      <w:pPr>
        <w:pStyle w:val="ListParagraph"/>
        <w:numPr>
          <w:ilvl w:val="0"/>
          <w:numId w:val="1"/>
        </w:numPr>
        <w:spacing w:before="60" w:after="60"/>
      </w:pPr>
      <w:r>
        <w:rPr>
          <w:b/>
          <w:bCs/>
        </w:rPr>
        <w:t xml:space="preserve">Self-blame or counterfactual language: </w:t>
      </w:r>
      <w:r>
        <w:t>Statements expressing what the victim should have done differently, indicating regret or shame. Example from data: “I should have used my better judgement” — this is a clear shame/regret inference. “If only I had checked” or “I never should have trusted them” follow the same pattern.</w:t>
      </w:r>
    </w:p>
    <w:p w14:paraId="31B5CB73" w14:textId="77777777" w:rsidR="003E0A63" w:rsidRDefault="009663C2">
      <w:pPr>
        <w:pStyle w:val="ListParagraph"/>
        <w:numPr>
          <w:ilvl w:val="0"/>
          <w:numId w:val="1"/>
        </w:numPr>
        <w:spacing w:before="60" w:after="60"/>
      </w:pPr>
      <w:r>
        <w:rPr>
          <w:b/>
          <w:bCs/>
        </w:rPr>
        <w:t xml:space="preserve">Impact statements on life quality: </w:t>
      </w:r>
      <w:r>
        <w:t>Descriptions of how the fraud has affected the victim’s daily life, relationships, or wellbeing. Example from data: “all this fraud and identity theft has braught a lot of problems to my life and I feel something needs to be done... so I can move on with a better life” — infer sadness from the framing of life disruption and the desire to “move on.”</w:t>
      </w:r>
    </w:p>
    <w:p w14:paraId="31B5CB74" w14:textId="77777777" w:rsidR="003E0A63" w:rsidRDefault="009663C2">
      <w:pPr>
        <w:pStyle w:val="ListParagraph"/>
        <w:numPr>
          <w:ilvl w:val="0"/>
          <w:numId w:val="1"/>
        </w:numPr>
        <w:spacing w:before="60" w:after="60"/>
      </w:pPr>
      <w:r>
        <w:rPr>
          <w:b/>
          <w:bCs/>
        </w:rPr>
        <w:t xml:space="preserve">Relational consequence descriptions: </w:t>
      </w:r>
      <w:r>
        <w:t>The victim describes how others (family, spouse) reacted to the fraud. Example from data: “my whole family upset that I gotten scammed” — the victim’s reporting of family upset, in context, signals embarrassment (social exposure) even without the word “embarrassed.”</w:t>
      </w:r>
    </w:p>
    <w:p w14:paraId="31B5CB75" w14:textId="77777777" w:rsidR="003E0A63" w:rsidRDefault="009663C2">
      <w:pPr>
        <w:pStyle w:val="ListParagraph"/>
        <w:numPr>
          <w:ilvl w:val="0"/>
          <w:numId w:val="1"/>
        </w:numPr>
        <w:spacing w:before="60" w:after="60"/>
      </w:pPr>
      <w:r>
        <w:rPr>
          <w:b/>
          <w:bCs/>
        </w:rPr>
        <w:t xml:space="preserve">Justice-seeking language: </w:t>
      </w:r>
      <w:r>
        <w:t>Statements indicating the victim is pursuing or threatening legal, criminal, or regulatory action beyond the complaint itself. Example from data: “I may be forced to file a civil lawsuit... for its violations of the laws, and the damages caused” — infer vengeance. Distinguish from routine refund requests, which do not qualify.</w:t>
      </w:r>
    </w:p>
    <w:p w14:paraId="31B5CB76" w14:textId="77777777" w:rsidR="003E0A63" w:rsidRDefault="009663C2">
      <w:pPr>
        <w:spacing w:before="200" w:after="120"/>
      </w:pPr>
      <w:r>
        <w:rPr>
          <w:b/>
          <w:bCs/>
        </w:rPr>
        <w:t>Safeguards against over-inference:</w:t>
      </w:r>
    </w:p>
    <w:p w14:paraId="31B5CB77" w14:textId="77777777" w:rsidR="003E0A63" w:rsidRDefault="009663C2">
      <w:pPr>
        <w:pStyle w:val="ListParagraph"/>
        <w:numPr>
          <w:ilvl w:val="0"/>
          <w:numId w:val="1"/>
        </w:numPr>
        <w:spacing w:before="60" w:after="60"/>
      </w:pPr>
      <w:r>
        <w:t>When in doubt, code as Not Present. A missed emotion is less damaging to annotation quality than a hallucinated one.</w:t>
      </w:r>
    </w:p>
    <w:p w14:paraId="31B5CB78" w14:textId="77777777" w:rsidR="003E0A63" w:rsidRDefault="009663C2">
      <w:pPr>
        <w:pStyle w:val="ListParagraph"/>
        <w:numPr>
          <w:ilvl w:val="0"/>
          <w:numId w:val="1"/>
        </w:numPr>
        <w:spacing w:before="60" w:after="60"/>
      </w:pPr>
      <w:r>
        <w:t>Both annotators must independently agree on a Tier 2 inference for it to be included in the final coding. Disagreements default to Not Present unless resolved through discussion.</w:t>
      </w:r>
    </w:p>
    <w:p w14:paraId="31B5CB79" w14:textId="77777777" w:rsidR="003E0A63" w:rsidRDefault="009663C2">
      <w:pPr>
        <w:pStyle w:val="ListParagraph"/>
        <w:numPr>
          <w:ilvl w:val="0"/>
          <w:numId w:val="1"/>
        </w:numPr>
        <w:spacing w:before="60" w:after="60"/>
      </w:pPr>
      <w:r>
        <w:t>Record the tier (1 or 2) in the evidence field alongside the quoted text. This enables separate analysis of explicit vs. inferred emotions during evaluation.</w:t>
      </w:r>
    </w:p>
    <w:p w14:paraId="31B5CB7A" w14:textId="77777777" w:rsidR="003E0A63" w:rsidRDefault="009663C2">
      <w:pPr>
        <w:pStyle w:val="ListParagraph"/>
        <w:numPr>
          <w:ilvl w:val="0"/>
          <w:numId w:val="1"/>
        </w:numPr>
        <w:spacing w:before="60" w:after="60"/>
      </w:pPr>
      <w:r>
        <w:t>Do not infer emotions from the mere fact that someone filed a complaint. Complaint filing alone does not constitute evidence of anger, frustration, or any other emotion.</w:t>
      </w:r>
    </w:p>
    <w:p w14:paraId="31B5CB7B" w14:textId="77777777" w:rsidR="003E0A63" w:rsidRDefault="009663C2">
      <w:pPr>
        <w:pStyle w:val="Heading2"/>
      </w:pPr>
      <w:r>
        <w:t>5.5 Feasibility Assessment</w:t>
      </w:r>
    </w:p>
    <w:p w14:paraId="31B5CB7C" w14:textId="77777777" w:rsidR="003E0A63" w:rsidRDefault="009663C2">
      <w:pPr>
        <w:spacing w:before="120" w:after="120"/>
      </w:pPr>
      <w:r>
        <w:rPr>
          <w:b/>
          <w:bCs/>
          <w:color w:val="F57F17"/>
        </w:rPr>
        <w:t xml:space="preserve">LOW-MODERATE for Tier 1 (explicit); MODERATE for Tier 1 + Tier 2 combined. </w:t>
      </w:r>
      <w:r>
        <w:t>In the 20-narrative expanded review, only 4/20 narratives contained explicit (Tier 1) emotion labels. However, when applying Tier 2 inference patterns, 12/20 narratives contained codable emotional content. The most commonly inferable emotions were anger (from intensified complaint language), regret/shame (from self-blame), and fear (from descriptions of frantic or panicked behaviour).</w:t>
      </w:r>
    </w:p>
    <w:p w14:paraId="31B5CB7D" w14:textId="77777777" w:rsidR="003E0A63" w:rsidRDefault="009663C2">
      <w:pPr>
        <w:spacing w:before="120" w:after="120"/>
      </w:pPr>
      <w:r>
        <w:rPr>
          <w:b/>
          <w:bCs/>
        </w:rPr>
        <w:t xml:space="preserve">Recommendation: </w:t>
      </w:r>
      <w:r>
        <w:t>INCLUDE using both Tier 1 and Tier 2. Expect inter-rater reliability to be lower for Tier 2 inferences. Report human-human agreement separately for Tier 1 and Tier 2 to contextualize LLM performance. The two-tier structure also creates a natural evaluation axis: can the LLM match human Tier 1 coding (easier) and/or Tier 2 inference (harder)?</w:t>
      </w:r>
    </w:p>
    <w:p w14:paraId="31B5CB7E" w14:textId="77777777" w:rsidR="003E0A63" w:rsidRDefault="009663C2">
      <w:r>
        <w:br w:type="page"/>
      </w:r>
    </w:p>
    <w:p w14:paraId="31B5CB7F" w14:textId="77777777" w:rsidR="003E0A63" w:rsidRDefault="009663C2">
      <w:pPr>
        <w:pStyle w:val="Heading1"/>
        <w:spacing w:before="240" w:after="120"/>
      </w:pPr>
      <w:r>
        <w:t>6. Construct 4: Financial Activities</w:t>
      </w:r>
    </w:p>
    <w:p w14:paraId="31B5CB80" w14:textId="77777777" w:rsidR="003E0A63" w:rsidRDefault="009663C2">
      <w:pPr>
        <w:pStyle w:val="Heading2"/>
      </w:pPr>
      <w:r>
        <w:t>6.1 Definition and Rationale</w:t>
      </w:r>
    </w:p>
    <w:p w14:paraId="31B5CB81" w14:textId="77777777" w:rsidR="003E0A63" w:rsidRDefault="009663C2">
      <w:pPr>
        <w:spacing w:before="120" w:after="120"/>
      </w:pPr>
      <w:r>
        <w:t>Financial activities capture the victim’s routine, habitual patterns of engaging with financial services and products. This constitutes the second overarching family of user model properties (alongside financial severity and stakes). Understanding a victim’s financial activities is critical for personalized fraud recovery because the platforms, channels, and financial behaviours a victim uses determine both the fraud vector that was exploited and the appropriate support modality for recovery.</w:t>
      </w:r>
    </w:p>
    <w:p w14:paraId="31B5CB82" w14:textId="77777777" w:rsidR="003E0A63" w:rsidRDefault="009663C2">
      <w:pPr>
        <w:spacing w:before="120" w:after="120"/>
      </w:pPr>
      <w:r>
        <w:t>Financial activities are grounded in Pratt et al.’s (2010) routine activities framework, which establishes that victims’ regular online financial behaviours shape their exposure to fraud. Van Wilsem (2013) further demonstrates that online purchasing and transaction patterns predict consumer fraud victimization. Together, these frameworks justify extracting financial activity patterns from complaint narratives as user model properties that inform which recovery pathways and prevention strategies are appropriate for a given user.</w:t>
      </w:r>
    </w:p>
    <w:p w14:paraId="31B5CB83" w14:textId="77777777" w:rsidR="003E0A63" w:rsidRDefault="009663C2">
      <w:pPr>
        <w:spacing w:before="120" w:after="120"/>
      </w:pPr>
      <w:r>
        <w:t>We identify three financial activity constructs that are reliably extractable from CFPB narratives based on a feasibility review of 30 sampled reports.</w:t>
      </w:r>
    </w:p>
    <w:p w14:paraId="31B5CBC6" w14:textId="3306B7B6" w:rsidR="003E0A63" w:rsidRDefault="009663C2">
      <w:pPr>
        <w:pStyle w:val="Heading2"/>
      </w:pPr>
      <w:r>
        <w:t>6.2 Digital Asset Engagement (refine a bit)</w:t>
      </w:r>
    </w:p>
    <w:p w14:paraId="31B5CBC7" w14:textId="77777777" w:rsidR="003E0A63" w:rsidRDefault="009663C2">
      <w:pPr>
        <w:spacing w:before="120" w:after="120"/>
      </w:pPr>
      <w:r>
        <w:rPr>
          <w:b/>
          <w:bCs/>
        </w:rPr>
        <w:t xml:space="preserve">Definition: </w:t>
      </w:r>
      <w:r>
        <w:t>Whether and how the victim engages with investment products, cryptocurrency, or other financial instruments beyond basic banking (savings, checking, simple transfers). This construct captures the victim’s level of engagement with higher-risk financial activities that are common vectors for investment fraud, crypto scams, and Ponzi schemes.</w:t>
      </w:r>
    </w:p>
    <w:p w14:paraId="31B5CBC8" w14:textId="77777777" w:rsidR="003E0A63" w:rsidRDefault="009663C2">
      <w:pPr>
        <w:spacing w:before="120" w:after="120"/>
      </w:pPr>
      <w:r>
        <w:rPr>
          <w:b/>
          <w:bCs/>
        </w:rPr>
        <w:t xml:space="preserve">Rationale for inclusion: </w:t>
      </w:r>
      <w:r>
        <w:t>Victims who engage with investment products and digital assets face qualitatively different fraud types (investment scams, rug pulls, fake trading platforms) and require different recovery strategies than those victimized through basic payment fraud. Brooks and Button (2011) note that fraud awareness varies by financial product complexity, and Fernandes et al. (2014) demonstrate that financial literacy mediates fraud susceptibility. While we cannot directly measure literacy from complaint narratives, investment engagement patterns serve as a behavioural proxy that informs what type of fraud prevention education would be most relevant.</w:t>
      </w:r>
    </w:p>
    <w:p w14:paraId="31B5CBC9" w14:textId="77777777" w:rsidR="003E0A63" w:rsidRDefault="009663C2">
      <w:pPr>
        <w:spacing w:before="200" w:after="120"/>
      </w:pPr>
      <w:r>
        <w:t>Coding: Use a 3-point ordinal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2460"/>
        <w:gridCol w:w="3800"/>
      </w:tblGrid>
      <w:tr w:rsidR="003E0A63" w14:paraId="31B5CBCE" w14:textId="77777777">
        <w:tc>
          <w:tcPr>
            <w:tcW w:w="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CA" w14:textId="77777777" w:rsidR="003E0A63" w:rsidRDefault="009663C2">
            <w:r>
              <w:rPr>
                <w:b/>
                <w:bCs/>
                <w:color w:val="FFFFFF"/>
                <w:sz w:val="20"/>
                <w:szCs w:val="20"/>
              </w:rPr>
              <w:t>Code</w:t>
            </w:r>
          </w:p>
        </w:tc>
        <w:tc>
          <w:tcPr>
            <w:tcW w:w="23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CB" w14:textId="77777777" w:rsidR="003E0A63" w:rsidRDefault="009663C2">
            <w:r>
              <w:rPr>
                <w:b/>
                <w:bCs/>
                <w:color w:val="FFFFFF"/>
                <w:sz w:val="20"/>
                <w:szCs w:val="20"/>
              </w:rPr>
              <w:t>Label</w:t>
            </w:r>
          </w:p>
        </w:tc>
        <w:tc>
          <w:tcPr>
            <w:tcW w:w="246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CC" w14:textId="77777777" w:rsidR="003E0A63" w:rsidRDefault="009663C2">
            <w:r>
              <w:rPr>
                <w:b/>
                <w:bCs/>
                <w:color w:val="FFFFFF"/>
                <w:sz w:val="20"/>
                <w:szCs w:val="20"/>
              </w:rPr>
              <w:t>Criteria</w:t>
            </w:r>
          </w:p>
        </w:tc>
        <w:tc>
          <w:tcPr>
            <w:tcW w:w="3800"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CD" w14:textId="77777777" w:rsidR="003E0A63" w:rsidRDefault="009663C2">
            <w:r>
              <w:rPr>
                <w:b/>
                <w:bCs/>
                <w:color w:val="FFFFFF"/>
                <w:sz w:val="20"/>
                <w:szCs w:val="20"/>
              </w:rPr>
              <w:t>Example from Data</w:t>
            </w:r>
          </w:p>
        </w:tc>
      </w:tr>
      <w:tr w:rsidR="003E0A63" w14:paraId="31B5CBD3"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CF" w14:textId="77777777" w:rsidR="003E0A63" w:rsidRDefault="009663C2">
            <w:pPr>
              <w:spacing w:before="40" w:after="40"/>
            </w:pPr>
            <w:r>
              <w:rPr>
                <w:sz w:val="20"/>
                <w:szCs w:val="20"/>
              </w:rPr>
              <w:t>0</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0" w14:textId="376A0C64" w:rsidR="003E0A63" w:rsidRDefault="009663C2">
            <w:pPr>
              <w:spacing w:before="40" w:after="40"/>
            </w:pPr>
            <w:r>
              <w:rPr>
                <w:sz w:val="20"/>
                <w:szCs w:val="20"/>
              </w:rPr>
              <w:t xml:space="preserve">No </w:t>
            </w:r>
            <w:r w:rsidR="00913C5F">
              <w:rPr>
                <w:sz w:val="20"/>
                <w:szCs w:val="20"/>
              </w:rPr>
              <w:t>digital asset engagement</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1" w14:textId="2A73050E" w:rsidR="003E0A63" w:rsidRDefault="00E00292">
            <w:pPr>
              <w:spacing w:before="40" w:after="40"/>
            </w:pPr>
            <w:r>
              <w:rPr>
                <w:sz w:val="20"/>
                <w:szCs w:val="20"/>
              </w:rPr>
              <w:t>The customer</w:t>
            </w:r>
            <w:r w:rsidR="00A079F8">
              <w:rPr>
                <w:sz w:val="20"/>
                <w:szCs w:val="20"/>
              </w:rPr>
              <w:t>, aka person making the complaint,</w:t>
            </w:r>
            <w:r w:rsidR="009663C2">
              <w:rPr>
                <w:sz w:val="20"/>
                <w:szCs w:val="20"/>
              </w:rPr>
              <w:t xml:space="preserve"> </w:t>
            </w:r>
            <w:r w:rsidR="00A079F8">
              <w:rPr>
                <w:sz w:val="20"/>
                <w:szCs w:val="20"/>
              </w:rPr>
              <w:t>did not engage in any</w:t>
            </w:r>
            <w:r w:rsidR="009663C2">
              <w:rPr>
                <w:sz w:val="20"/>
                <w:szCs w:val="20"/>
              </w:rPr>
              <w:t xml:space="preserve"> </w:t>
            </w:r>
            <w:r w:rsidR="00200AFC">
              <w:rPr>
                <w:sz w:val="20"/>
                <w:szCs w:val="20"/>
              </w:rPr>
              <w:t>online transactional activities</w:t>
            </w:r>
            <w:r w:rsidR="00FE7C5F">
              <w:rPr>
                <w:sz w:val="20"/>
                <w:szCs w:val="20"/>
              </w:rPr>
              <w:t xml:space="preserve"> or digital money exchanges</w:t>
            </w:r>
            <w:r w:rsidR="00200AFC">
              <w:rPr>
                <w:sz w:val="20"/>
                <w:szCs w:val="20"/>
              </w:rPr>
              <w:t>.</w:t>
            </w:r>
            <w:r w:rsidR="009663C2">
              <w:rPr>
                <w:sz w:val="20"/>
                <w:szCs w:val="20"/>
              </w:rPr>
              <w:t xml:space="preserve"> </w:t>
            </w:r>
            <w:r w:rsidR="00A079F8">
              <w:rPr>
                <w:sz w:val="20"/>
                <w:szCs w:val="20"/>
              </w:rPr>
              <w:t>Their n</w:t>
            </w:r>
            <w:r w:rsidR="007C6F91">
              <w:rPr>
                <w:sz w:val="20"/>
                <w:szCs w:val="20"/>
              </w:rPr>
              <w:t>arrative may only describe</w:t>
            </w:r>
            <w:r w:rsidR="009663C2">
              <w:rPr>
                <w:sz w:val="20"/>
                <w:szCs w:val="20"/>
              </w:rPr>
              <w:t xml:space="preserve"> </w:t>
            </w:r>
            <w:r w:rsidR="003642A0">
              <w:rPr>
                <w:sz w:val="20"/>
                <w:szCs w:val="20"/>
              </w:rPr>
              <w:t>offline</w:t>
            </w:r>
            <w:r w:rsidR="00C609B6">
              <w:rPr>
                <w:sz w:val="20"/>
                <w:szCs w:val="20"/>
              </w:rPr>
              <w:t xml:space="preserve"> banking transactions made, such as </w:t>
            </w:r>
            <w:r w:rsidR="0044131F">
              <w:rPr>
                <w:sz w:val="20"/>
                <w:szCs w:val="20"/>
              </w:rPr>
              <w:t xml:space="preserve">in person </w:t>
            </w:r>
            <w:r w:rsidR="003642A0">
              <w:rPr>
                <w:sz w:val="20"/>
                <w:szCs w:val="20"/>
              </w:rPr>
              <w:t>purchases, cash transfers</w:t>
            </w:r>
            <w:r w:rsidR="007C6F91">
              <w:rPr>
                <w:sz w:val="20"/>
                <w:szCs w:val="20"/>
              </w:rPr>
              <w:t>.</w:t>
            </w:r>
            <w:r w:rsidR="001A122D">
              <w:rPr>
                <w:sz w:val="20"/>
                <w:szCs w:val="20"/>
              </w:rPr>
              <w:t xml:space="preserve"> Narrative may also only describe no money exchanges taking place </w:t>
            </w:r>
            <w:r w:rsidR="00780D89">
              <w:rPr>
                <w:sz w:val="20"/>
                <w:szCs w:val="20"/>
              </w:rPr>
              <w:t>whatsoever</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2" w14:textId="31B28BF7" w:rsidR="003E0A63" w:rsidRDefault="003E0A63">
            <w:pPr>
              <w:spacing w:before="40" w:after="40"/>
            </w:pPr>
          </w:p>
        </w:tc>
      </w:tr>
      <w:tr w:rsidR="003E0A63" w14:paraId="31B5CBD8"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4" w14:textId="77777777" w:rsidR="003E0A63" w:rsidRDefault="009663C2">
            <w:pPr>
              <w:spacing w:before="40" w:after="40"/>
            </w:pPr>
            <w:r>
              <w:rPr>
                <w:sz w:val="20"/>
                <w:szCs w:val="20"/>
              </w:rPr>
              <w:t>1</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5" w14:textId="350CCC2D" w:rsidR="003E0A63" w:rsidRDefault="002475E1">
            <w:pPr>
              <w:spacing w:before="40" w:after="40"/>
            </w:pPr>
            <w:r>
              <w:rPr>
                <w:sz w:val="20"/>
                <w:szCs w:val="20"/>
              </w:rPr>
              <w:t xml:space="preserve">Online </w:t>
            </w:r>
            <w:r w:rsidR="00453AD2">
              <w:rPr>
                <w:sz w:val="20"/>
                <w:szCs w:val="20"/>
              </w:rPr>
              <w:t>transfers and transactions</w:t>
            </w:r>
            <w:r w:rsidR="003642A0">
              <w:rPr>
                <w:sz w:val="20"/>
                <w:szCs w:val="20"/>
              </w:rPr>
              <w:t xml:space="preserve"> </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6" w14:textId="440201C2" w:rsidR="003E0A63" w:rsidRDefault="009663C2">
            <w:pPr>
              <w:spacing w:before="40" w:after="40"/>
            </w:pPr>
            <w:r>
              <w:rPr>
                <w:sz w:val="20"/>
                <w:szCs w:val="20"/>
              </w:rPr>
              <w:t xml:space="preserve">Victim </w:t>
            </w:r>
            <w:r w:rsidR="001A13AB">
              <w:rPr>
                <w:sz w:val="20"/>
                <w:szCs w:val="20"/>
              </w:rPr>
              <w:t xml:space="preserve">describes </w:t>
            </w:r>
            <w:r w:rsidR="00025BEE">
              <w:rPr>
                <w:sz w:val="20"/>
                <w:szCs w:val="20"/>
              </w:rPr>
              <w:t xml:space="preserve">their </w:t>
            </w:r>
            <w:r w:rsidR="00647E54">
              <w:rPr>
                <w:sz w:val="20"/>
                <w:szCs w:val="20"/>
              </w:rPr>
              <w:t>use of online service involved in the fraud</w:t>
            </w:r>
            <w:r w:rsidR="009C4E39">
              <w:rPr>
                <w:sz w:val="20"/>
                <w:szCs w:val="20"/>
              </w:rPr>
              <w:t xml:space="preserve">, such as </w:t>
            </w:r>
            <w:r w:rsidR="00647E54">
              <w:rPr>
                <w:sz w:val="20"/>
                <w:szCs w:val="20"/>
              </w:rPr>
              <w:t>use of an online account</w:t>
            </w:r>
            <w:r w:rsidR="00453AD2">
              <w:rPr>
                <w:sz w:val="20"/>
                <w:szCs w:val="20"/>
              </w:rPr>
              <w:t xml:space="preserve"> and </w:t>
            </w:r>
            <w:r w:rsidR="0060007A">
              <w:rPr>
                <w:sz w:val="20"/>
                <w:szCs w:val="20"/>
              </w:rPr>
              <w:t>making a</w:t>
            </w:r>
            <w:r w:rsidR="00724848">
              <w:rPr>
                <w:sz w:val="20"/>
                <w:szCs w:val="20"/>
              </w:rPr>
              <w:t xml:space="preserve"> one time</w:t>
            </w:r>
            <w:r w:rsidR="0060007A">
              <w:rPr>
                <w:sz w:val="20"/>
                <w:szCs w:val="20"/>
              </w:rPr>
              <w:t xml:space="preserve"> </w:t>
            </w:r>
            <w:r w:rsidR="00954B78">
              <w:rPr>
                <w:sz w:val="20"/>
                <w:szCs w:val="20"/>
              </w:rPr>
              <w:t xml:space="preserve">or infrequent </w:t>
            </w:r>
            <w:r w:rsidR="009C4E39">
              <w:rPr>
                <w:sz w:val="20"/>
                <w:szCs w:val="20"/>
              </w:rPr>
              <w:t>online payment</w:t>
            </w:r>
            <w:r w:rsidR="00954B78">
              <w:rPr>
                <w:sz w:val="20"/>
                <w:szCs w:val="20"/>
              </w:rPr>
              <w:t>s</w:t>
            </w:r>
            <w:r w:rsidR="009C4E39">
              <w:rPr>
                <w:sz w:val="20"/>
                <w:szCs w:val="20"/>
              </w:rPr>
              <w:t xml:space="preserve"> </w:t>
            </w:r>
            <w:r w:rsidR="00724848">
              <w:rPr>
                <w:sz w:val="20"/>
                <w:szCs w:val="20"/>
              </w:rPr>
              <w:t>or</w:t>
            </w:r>
            <w:r w:rsidR="009C4E39">
              <w:rPr>
                <w:sz w:val="20"/>
                <w:szCs w:val="20"/>
              </w:rPr>
              <w:t xml:space="preserve"> transactions.</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7" w14:textId="213963B3" w:rsidR="003E0A63" w:rsidRDefault="003E0A63">
            <w:pPr>
              <w:spacing w:before="40" w:after="40"/>
            </w:pPr>
          </w:p>
        </w:tc>
      </w:tr>
      <w:tr w:rsidR="003E0A63" w14:paraId="31B5CBDD" w14:textId="77777777">
        <w:tc>
          <w:tcPr>
            <w:tcW w:w="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9" w14:textId="77777777" w:rsidR="003E0A63" w:rsidRDefault="009663C2">
            <w:pPr>
              <w:spacing w:before="40" w:after="40"/>
            </w:pPr>
            <w:r>
              <w:rPr>
                <w:sz w:val="20"/>
                <w:szCs w:val="20"/>
              </w:rPr>
              <w:t>2</w:t>
            </w:r>
          </w:p>
        </w:tc>
        <w:tc>
          <w:tcPr>
            <w:tcW w:w="23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A" w14:textId="49512B52" w:rsidR="003E0A63" w:rsidRDefault="003766C7">
            <w:pPr>
              <w:spacing w:before="40" w:after="40"/>
            </w:pPr>
            <w:r>
              <w:rPr>
                <w:sz w:val="20"/>
                <w:szCs w:val="20"/>
              </w:rPr>
              <w:t>Digital</w:t>
            </w:r>
            <w:r w:rsidR="009663C2">
              <w:rPr>
                <w:sz w:val="20"/>
                <w:szCs w:val="20"/>
              </w:rPr>
              <w:t xml:space="preserve"> </w:t>
            </w:r>
            <w:r>
              <w:rPr>
                <w:sz w:val="20"/>
                <w:szCs w:val="20"/>
              </w:rPr>
              <w:t>asset e</w:t>
            </w:r>
            <w:r w:rsidR="009663C2">
              <w:rPr>
                <w:sz w:val="20"/>
                <w:szCs w:val="20"/>
              </w:rPr>
              <w:t>ngagement</w:t>
            </w:r>
          </w:p>
        </w:tc>
        <w:tc>
          <w:tcPr>
            <w:tcW w:w="24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B" w14:textId="0AC12FAF" w:rsidR="003E0A63" w:rsidRDefault="009663C2">
            <w:pPr>
              <w:spacing w:before="40" w:after="40"/>
            </w:pPr>
            <w:r>
              <w:rPr>
                <w:sz w:val="20"/>
                <w:szCs w:val="20"/>
              </w:rPr>
              <w:t xml:space="preserve">Victim describes sustained </w:t>
            </w:r>
            <w:r w:rsidR="002636F1">
              <w:rPr>
                <w:sz w:val="20"/>
                <w:szCs w:val="20"/>
              </w:rPr>
              <w:t>and ongoing online financial</w:t>
            </w:r>
            <w:r>
              <w:rPr>
                <w:sz w:val="20"/>
                <w:szCs w:val="20"/>
              </w:rPr>
              <w:t xml:space="preserve"> activit</w:t>
            </w:r>
            <w:r w:rsidR="002636F1">
              <w:rPr>
                <w:sz w:val="20"/>
                <w:szCs w:val="20"/>
              </w:rPr>
              <w:t>ies</w:t>
            </w:r>
            <w:r>
              <w:rPr>
                <w:sz w:val="20"/>
                <w:szCs w:val="20"/>
              </w:rPr>
              <w:t xml:space="preserve">, </w:t>
            </w:r>
            <w:r w:rsidR="002636F1">
              <w:rPr>
                <w:sz w:val="20"/>
                <w:szCs w:val="20"/>
              </w:rPr>
              <w:t xml:space="preserve">such as multiple online, transactions, </w:t>
            </w:r>
            <w:r>
              <w:rPr>
                <w:sz w:val="20"/>
                <w:szCs w:val="20"/>
              </w:rPr>
              <w:t xml:space="preserve">use of multiple platforms, </w:t>
            </w:r>
            <w:r w:rsidR="0009094A">
              <w:rPr>
                <w:sz w:val="20"/>
                <w:szCs w:val="20"/>
              </w:rPr>
              <w:t xml:space="preserve">online </w:t>
            </w:r>
            <w:r>
              <w:rPr>
                <w:sz w:val="20"/>
                <w:szCs w:val="20"/>
              </w:rPr>
              <w:t xml:space="preserve">trading strategies, or significant capital deployed </w:t>
            </w:r>
            <w:r w:rsidR="0009094A">
              <w:rPr>
                <w:sz w:val="20"/>
                <w:szCs w:val="20"/>
              </w:rPr>
              <w:t>to the purchasing of assets online</w:t>
            </w:r>
          </w:p>
        </w:tc>
        <w:tc>
          <w:tcPr>
            <w:tcW w:w="3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DC" w14:textId="304F07FE" w:rsidR="003E0A63" w:rsidRDefault="003E0A63">
            <w:pPr>
              <w:spacing w:before="40" w:after="40"/>
            </w:pPr>
          </w:p>
        </w:tc>
      </w:tr>
    </w:tbl>
    <w:p w14:paraId="31B5CBDE" w14:textId="77777777" w:rsidR="003E0A63" w:rsidRDefault="009663C2">
      <w:pPr>
        <w:pStyle w:val="Heading3"/>
        <w:spacing w:before="240" w:after="120"/>
      </w:pPr>
      <w:r>
        <w:t>Coding Notes for 6.4</w:t>
      </w:r>
    </w:p>
    <w:p w14:paraId="31B5CBDF" w14:textId="77777777" w:rsidR="003E0A63" w:rsidRDefault="009663C2">
      <w:pPr>
        <w:pStyle w:val="ListParagraph"/>
        <w:numPr>
          <w:ilvl w:val="0"/>
          <w:numId w:val="1"/>
        </w:numPr>
        <w:spacing w:before="60" w:after="60"/>
      </w:pPr>
      <w:r>
        <w:t>Code based on the victim’s described financial behaviour, not on the fraud type alone. A victim tricked into a one-time crypto transfer by a job scam is coded 0 (no investment activity) if they show no prior investment engagement.</w:t>
      </w:r>
    </w:p>
    <w:p w14:paraId="31B5CBE0" w14:textId="77777777" w:rsidR="003E0A63" w:rsidRDefault="009663C2">
      <w:pPr>
        <w:pStyle w:val="ListParagraph"/>
        <w:numPr>
          <w:ilvl w:val="0"/>
          <w:numId w:val="1"/>
        </w:numPr>
        <w:spacing w:before="60" w:after="60"/>
      </w:pPr>
      <w:r>
        <w:t>Look for language that signals financial sophistication level: terms like “day trading,” “fractional shares,” “margin,” or “collateral” indicate active engagement. Terms like “I learned about Coinbase” or “I was told to invest” suggest novice or coerced engagement.</w:t>
      </w:r>
    </w:p>
    <w:p w14:paraId="31B5CBE1" w14:textId="77777777" w:rsidR="003E0A63" w:rsidRDefault="009663C2">
      <w:pPr>
        <w:pStyle w:val="ListParagraph"/>
        <w:numPr>
          <w:ilvl w:val="0"/>
          <w:numId w:val="1"/>
        </w:numPr>
        <w:spacing w:before="60" w:after="60"/>
      </w:pPr>
      <w:r>
        <w:t>The distinction between coerced engagement (fraudster directed victim to use crypto) and habitual engagement (victim was already trading) should be noted in the evidence field, as it has different implications for recovery strategy.</w:t>
      </w:r>
    </w:p>
    <w:p w14:paraId="31B5CBE2" w14:textId="77777777" w:rsidR="003E0A63" w:rsidRDefault="009663C2">
      <w:pPr>
        <w:spacing w:before="120" w:after="120"/>
      </w:pPr>
      <w:r>
        <w:rPr>
          <w:b/>
          <w:bCs/>
          <w:color w:val="F57F17"/>
        </w:rPr>
        <w:t xml:space="preserve">Feasibility: MODERATE. </w:t>
      </w:r>
      <w:r>
        <w:t>12/30 narratives contained investment or digital asset references. Of these, roughly half described habitual investment behaviour and half described coerced or one-time use directed by the fraudster. The coerced/habitual distinction is the main annotation challenge for this construct.</w:t>
      </w:r>
    </w:p>
    <w:p w14:paraId="31B5CBE3" w14:textId="77777777" w:rsidR="003E0A63" w:rsidRDefault="009663C2">
      <w:r>
        <w:br w:type="page"/>
      </w:r>
    </w:p>
    <w:p w14:paraId="31B5CBE4" w14:textId="77777777" w:rsidR="003E0A63" w:rsidRDefault="009663C2">
      <w:pPr>
        <w:pStyle w:val="Heading1"/>
        <w:spacing w:before="240" w:after="120"/>
      </w:pPr>
      <w:r>
        <w:t>7. Additional Constructs to Consider</w:t>
      </w:r>
    </w:p>
    <w:p w14:paraId="31B5CBE5" w14:textId="77777777" w:rsidR="003E0A63" w:rsidRDefault="009663C2">
      <w:pPr>
        <w:spacing w:before="120" w:after="120"/>
      </w:pPr>
      <w:r>
        <w:t>Based on the feasibility review, the following constructs emerged from the data but were not in the original proposal. Consider these for inclusion after pilot annotation.</w:t>
      </w:r>
    </w:p>
    <w:p w14:paraId="31B5CBE6" w14:textId="77777777" w:rsidR="003E0A63" w:rsidRDefault="009663C2">
      <w:pPr>
        <w:pStyle w:val="Heading2"/>
      </w:pPr>
      <w:r>
        <w:t>7.1 Institutional Response Failure</w:t>
      </w:r>
    </w:p>
    <w:p w14:paraId="31B5CBE7" w14:textId="77777777" w:rsidR="003E0A63" w:rsidRDefault="009663C2">
      <w:pPr>
        <w:spacing w:before="120" w:after="120"/>
      </w:pPr>
      <w:r>
        <w:rPr>
          <w:b/>
          <w:bCs/>
          <w:i/>
          <w:iCs/>
        </w:rPr>
        <w:t xml:space="preserve">Example from data: </w:t>
      </w:r>
      <w:r>
        <w:rPr>
          <w:i/>
          <w:iCs/>
        </w:rPr>
        <w:t>"The bank failed to protect me as a consumer and failed to return my money after I notified them that I lost this money due to being defrauded/scammed" (Narrative #10, new sample); "they never investigated this matter properly. They denied the claim" (Narrative #10, new sample)</w:t>
      </w:r>
    </w:p>
    <w:p w14:paraId="31B5CBE8" w14:textId="77777777" w:rsidR="003E0A63" w:rsidRDefault="009663C2">
      <w:pPr>
        <w:spacing w:before="120" w:after="120"/>
      </w:pPr>
      <w:r>
        <w:t>Present in 14/20 sampled narratives. While not a direct measure of fraud severity, perceived institutional failure amplifies harm perception and is relevant to Cross’s (2019) ideal outcome of “maintaining a positive organizational image.”</w:t>
      </w:r>
    </w:p>
    <w:p w14:paraId="31B5CBE9" w14:textId="77777777" w:rsidR="003E0A63" w:rsidRDefault="009663C2">
      <w:pPr>
        <w:spacing w:before="120" w:after="120"/>
      </w:pPr>
      <w:r>
        <w:rPr>
          <w:b/>
          <w:bCs/>
        </w:rPr>
        <w:t xml:space="preserve">Recommendation: </w:t>
      </w:r>
      <w:r>
        <w:t>CONSIDER for inclusion as a contextual variable. High feasibility. Could inform the “adaptation layer” of the personalization loop.</w:t>
      </w:r>
    </w:p>
    <w:p w14:paraId="31B5CBEA" w14:textId="77777777" w:rsidR="003E0A63" w:rsidRDefault="009663C2">
      <w:pPr>
        <w:pStyle w:val="Heading2"/>
      </w:pPr>
      <w:r>
        <w:t>7.2 Fraud Mechanism / Vector</w:t>
      </w:r>
    </w:p>
    <w:p w14:paraId="31B5CBEB" w14:textId="77777777" w:rsidR="003E0A63" w:rsidRDefault="009663C2">
      <w:pPr>
        <w:spacing w:before="120" w:after="120"/>
      </w:pPr>
      <w:r>
        <w:t>The method by which the fraud was perpetrated (fake check, phishing, impersonation, romance, job scam, investment scam, etc.). Reliably identifiable from all 20 sampled narratives. Interacts with both harm types and severity.</w:t>
      </w:r>
    </w:p>
    <w:p w14:paraId="31B5CBEC" w14:textId="77777777" w:rsidR="003E0A63" w:rsidRDefault="009663C2">
      <w:pPr>
        <w:spacing w:before="120" w:after="120"/>
      </w:pPr>
      <w:r>
        <w:rPr>
          <w:b/>
          <w:bCs/>
        </w:rPr>
        <w:t xml:space="preserve">Recommendation: </w:t>
      </w:r>
      <w:r>
        <w:t>CONSIDER as a metadata field rather than a user model construct. Easy to code and useful for stratification.</w:t>
      </w:r>
    </w:p>
    <w:p w14:paraId="31B5CBED" w14:textId="77777777" w:rsidR="003E0A63" w:rsidRDefault="009663C2">
      <w:pPr>
        <w:pStyle w:val="Heading1"/>
        <w:spacing w:before="240" w:after="120"/>
      </w:pPr>
      <w:r>
        <w:t>8. Summary: Construct Inclusion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1219"/>
        <w:gridCol w:w="1797"/>
        <w:gridCol w:w="3849"/>
      </w:tblGrid>
      <w:tr w:rsidR="003E0A63" w14:paraId="31B5CBF2" w14:textId="77777777" w:rsidTr="001D1B84">
        <w:tc>
          <w:tcPr>
            <w:tcW w:w="2495"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EE" w14:textId="77777777" w:rsidR="003E0A63" w:rsidRDefault="009663C2">
            <w:r>
              <w:rPr>
                <w:b/>
                <w:bCs/>
                <w:color w:val="FFFFFF"/>
                <w:sz w:val="20"/>
                <w:szCs w:val="20"/>
              </w:rPr>
              <w:t>Construct</w:t>
            </w:r>
          </w:p>
        </w:tc>
        <w:tc>
          <w:tcPr>
            <w:tcW w:w="1219"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EF" w14:textId="77777777" w:rsidR="003E0A63" w:rsidRDefault="009663C2">
            <w:r>
              <w:rPr>
                <w:b/>
                <w:bCs/>
                <w:color w:val="FFFFFF"/>
                <w:sz w:val="20"/>
                <w:szCs w:val="20"/>
              </w:rPr>
              <w:t>Feasibility</w:t>
            </w:r>
          </w:p>
        </w:tc>
        <w:tc>
          <w:tcPr>
            <w:tcW w:w="1797"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F0" w14:textId="77777777" w:rsidR="003E0A63" w:rsidRDefault="009663C2">
            <w:r>
              <w:rPr>
                <w:b/>
                <w:bCs/>
                <w:color w:val="FFFFFF"/>
                <w:sz w:val="20"/>
                <w:szCs w:val="20"/>
              </w:rPr>
              <w:t>Decision</w:t>
            </w:r>
          </w:p>
        </w:tc>
        <w:tc>
          <w:tcPr>
            <w:tcW w:w="3849"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BF1" w14:textId="77777777" w:rsidR="003E0A63" w:rsidRDefault="009663C2">
            <w:r>
              <w:rPr>
                <w:b/>
                <w:bCs/>
                <w:color w:val="FFFFFF"/>
                <w:sz w:val="20"/>
                <w:szCs w:val="20"/>
              </w:rPr>
              <w:t>Rationale</w:t>
            </w:r>
          </w:p>
        </w:tc>
      </w:tr>
      <w:tr w:rsidR="003E0A63" w14:paraId="31B5CBF7" w14:textId="77777777" w:rsidTr="001D1B84">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F3" w14:textId="77777777" w:rsidR="003E0A63" w:rsidRDefault="009663C2">
            <w:pPr>
              <w:spacing w:before="40" w:after="40"/>
            </w:pPr>
            <w:r>
              <w:rPr>
                <w:sz w:val="20"/>
                <w:szCs w:val="20"/>
              </w:rPr>
              <w:t>Perceived Information Vulnerability</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BF4" w14:textId="77777777" w:rsidR="003E0A63" w:rsidRDefault="009663C2">
            <w:pPr>
              <w:spacing w:before="40" w:after="40"/>
            </w:pPr>
            <w:r>
              <w:rPr>
                <w:sz w:val="20"/>
                <w:szCs w:val="20"/>
              </w:rPr>
              <w:t>Moderate</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F5" w14:textId="77777777" w:rsidR="003E0A63" w:rsidRDefault="009663C2">
            <w:pPr>
              <w:spacing w:before="40" w:after="40"/>
            </w:pPr>
            <w:r>
              <w:rPr>
                <w:b/>
                <w:bCs/>
                <w:sz w:val="20"/>
                <w:szCs w:val="20"/>
              </w:rPr>
              <w:t>INCLUDE</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BF6" w14:textId="77777777" w:rsidR="003E0A63" w:rsidRDefault="009663C2">
            <w:pPr>
              <w:spacing w:before="40" w:after="40"/>
            </w:pPr>
            <w:r>
              <w:rPr>
                <w:sz w:val="20"/>
                <w:szCs w:val="20"/>
              </w:rPr>
              <w:t>20/100 narratives had impact framing of information compromise. Victim-centered reframing from PII type checklist. Comparable yield to relative economic harm.</w:t>
            </w:r>
          </w:p>
        </w:tc>
      </w:tr>
      <w:tr w:rsidR="003E0A63" w14:paraId="31B5CC0B" w14:textId="77777777" w:rsidTr="001D1B84">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07" w14:textId="77777777" w:rsidR="003E0A63" w:rsidRDefault="009663C2">
            <w:pPr>
              <w:spacing w:before="40" w:after="40"/>
            </w:pPr>
            <w:r>
              <w:rPr>
                <w:sz w:val="20"/>
                <w:szCs w:val="20"/>
              </w:rPr>
              <w:t>Economic: Absolute</w:t>
            </w:r>
          </w:p>
        </w:tc>
        <w:tc>
          <w:tcPr>
            <w:tcW w:w="1219"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1B5CC08" w14:textId="77777777" w:rsidR="003E0A63" w:rsidRDefault="009663C2">
            <w:pPr>
              <w:spacing w:before="40" w:after="40"/>
            </w:pPr>
            <w:r>
              <w:rPr>
                <w:sz w:val="20"/>
                <w:szCs w:val="20"/>
              </w:rPr>
              <w:t>High</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09" w14:textId="77777777" w:rsidR="003E0A63" w:rsidRDefault="009663C2">
            <w:pPr>
              <w:spacing w:before="40" w:after="40"/>
            </w:pPr>
            <w:r>
              <w:rPr>
                <w:b/>
                <w:bCs/>
                <w:sz w:val="20"/>
                <w:szCs w:val="20"/>
              </w:rPr>
              <w:t>INCLUDE</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0A" w14:textId="77777777" w:rsidR="003E0A63" w:rsidRDefault="009663C2">
            <w:pPr>
              <w:spacing w:before="40" w:after="40"/>
            </w:pPr>
            <w:r>
              <w:rPr>
                <w:sz w:val="20"/>
                <w:szCs w:val="20"/>
              </w:rPr>
              <w:t>Dollar amounts present in 20/20 narratives. Most reliable construct.</w:t>
            </w:r>
          </w:p>
        </w:tc>
      </w:tr>
      <w:tr w:rsidR="003E0A63" w14:paraId="31B5CC10" w14:textId="77777777" w:rsidTr="001D1B84">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0C" w14:textId="77777777" w:rsidR="003E0A63" w:rsidRDefault="009663C2">
            <w:pPr>
              <w:spacing w:before="40" w:after="40"/>
            </w:pPr>
            <w:r>
              <w:rPr>
                <w:sz w:val="20"/>
                <w:szCs w:val="20"/>
              </w:rPr>
              <w:t>Economic: Relative</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0D" w14:textId="77777777" w:rsidR="003E0A63" w:rsidRDefault="009663C2">
            <w:pPr>
              <w:spacing w:before="40" w:after="40"/>
            </w:pPr>
            <w:r>
              <w:rPr>
                <w:sz w:val="20"/>
                <w:szCs w:val="20"/>
              </w:rPr>
              <w:t>Moderate</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0E" w14:textId="77777777" w:rsidR="003E0A63" w:rsidRDefault="009663C2">
            <w:pPr>
              <w:spacing w:before="40" w:after="40"/>
            </w:pPr>
            <w:r>
              <w:rPr>
                <w:b/>
                <w:bCs/>
                <w:sz w:val="20"/>
                <w:szCs w:val="20"/>
              </w:rPr>
              <w:t>INCLUDE</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0F" w14:textId="77777777" w:rsidR="003E0A63" w:rsidRDefault="009663C2">
            <w:pPr>
              <w:spacing w:before="40" w:after="40"/>
            </w:pPr>
            <w:r>
              <w:rPr>
                <w:sz w:val="20"/>
                <w:szCs w:val="20"/>
              </w:rPr>
              <w:t>8/20 narratives had significance framing. Higher-value signal for personalization.</w:t>
            </w:r>
          </w:p>
        </w:tc>
      </w:tr>
      <w:tr w:rsidR="001D1B84" w14:paraId="31B5CC15"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1" w14:textId="58DE45AD" w:rsidR="001D1B84" w:rsidRDefault="001D1B84">
            <w:pPr>
              <w:spacing w:before="40" w:after="40"/>
            </w:pPr>
            <w:r>
              <w:rPr>
                <w:sz w:val="20"/>
                <w:szCs w:val="20"/>
              </w:rPr>
              <w:t>Social / Reputational</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12" w14:textId="1840BCA2" w:rsidR="001D1B84" w:rsidRDefault="001D1B84">
            <w:pPr>
              <w:spacing w:before="40" w:after="40"/>
            </w:pPr>
            <w:r>
              <w:rPr>
                <w:sz w:val="20"/>
                <w:szCs w:val="20"/>
              </w:rPr>
              <w:t>Moderate</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3" w14:textId="13B632C7" w:rsidR="001D1B84" w:rsidRDefault="00820806">
            <w:pPr>
              <w:spacing w:before="40" w:after="40"/>
            </w:pPr>
            <w:r>
              <w:rPr>
                <w:b/>
                <w:bCs/>
                <w:sz w:val="20"/>
                <w:szCs w:val="20"/>
              </w:rPr>
              <w:t>No</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4" w14:textId="40C2D93B" w:rsidR="001D1B84" w:rsidRDefault="001D1B84">
            <w:pPr>
              <w:spacing w:before="40" w:after="40"/>
            </w:pPr>
            <w:r>
              <w:rPr>
                <w:sz w:val="20"/>
                <w:szCs w:val="20"/>
              </w:rPr>
              <w:t>4/20. Grounded in Nash et al. (2017) and Parti et al. (2025).</w:t>
            </w:r>
          </w:p>
        </w:tc>
      </w:tr>
      <w:tr w:rsidR="001D1B84" w14:paraId="31B5CC1A"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6" w14:textId="4627C951" w:rsidR="001D1B84" w:rsidRDefault="001D1B84">
            <w:pPr>
              <w:spacing w:before="40" w:after="40"/>
            </w:pPr>
            <w:r>
              <w:rPr>
                <w:sz w:val="20"/>
                <w:szCs w:val="20"/>
              </w:rPr>
              <w:t>Professional Harm</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17" w14:textId="11C879FE" w:rsidR="001D1B84" w:rsidRDefault="001D1B84">
            <w:pPr>
              <w:spacing w:before="40" w:after="40"/>
            </w:pPr>
            <w:r>
              <w:rPr>
                <w:sz w:val="20"/>
                <w:szCs w:val="20"/>
              </w:rPr>
              <w:t>Moderate</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8" w14:textId="408AA1EA" w:rsidR="001D1B84" w:rsidRDefault="00820806">
            <w:pPr>
              <w:spacing w:before="40" w:after="40"/>
            </w:pPr>
            <w:r>
              <w:rPr>
                <w:b/>
                <w:bCs/>
                <w:sz w:val="20"/>
                <w:szCs w:val="20"/>
              </w:rPr>
              <w:t>No</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9" w14:textId="0FB97497" w:rsidR="001D1B84" w:rsidRDefault="001D1B84">
            <w:pPr>
              <w:spacing w:before="40" w:after="40"/>
            </w:pPr>
            <w:r>
              <w:rPr>
                <w:sz w:val="20"/>
                <w:szCs w:val="20"/>
              </w:rPr>
              <w:t>3/20. Present in employment fraud. Meaningful differentiator.</w:t>
            </w:r>
          </w:p>
        </w:tc>
      </w:tr>
      <w:tr w:rsidR="001D1B84" w14:paraId="31B5CC1F"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B" w14:textId="0422EC81" w:rsidR="001D1B84" w:rsidRDefault="001D1B84">
            <w:pPr>
              <w:spacing w:before="40" w:after="40"/>
            </w:pPr>
            <w:r>
              <w:rPr>
                <w:sz w:val="20"/>
                <w:szCs w:val="20"/>
              </w:rPr>
              <w:t>Physical Harm</w:t>
            </w:r>
          </w:p>
        </w:tc>
        <w:tc>
          <w:tcPr>
            <w:tcW w:w="1219" w:type="dxa"/>
            <w:tcBorders>
              <w:top w:val="single" w:sz="1" w:space="0" w:color="999999"/>
              <w:left w:val="single" w:sz="1" w:space="0" w:color="999999"/>
              <w:bottom w:val="single" w:sz="1" w:space="0" w:color="999999"/>
              <w:right w:val="single" w:sz="1" w:space="0" w:color="999999"/>
            </w:tcBorders>
            <w:shd w:val="clear" w:color="auto" w:fill="FFEBEE"/>
            <w:tcMar>
              <w:top w:w="80" w:type="dxa"/>
              <w:left w:w="120" w:type="dxa"/>
              <w:bottom w:w="80" w:type="dxa"/>
              <w:right w:w="120" w:type="dxa"/>
            </w:tcMar>
          </w:tcPr>
          <w:p w14:paraId="31B5CC1C" w14:textId="522C93EF" w:rsidR="001D1B84" w:rsidRDefault="001D1B84">
            <w:pPr>
              <w:spacing w:before="40" w:after="40"/>
            </w:pPr>
            <w:r>
              <w:rPr>
                <w:sz w:val="20"/>
                <w:szCs w:val="20"/>
              </w:rPr>
              <w:t>Low</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D" w14:textId="068409CA" w:rsidR="001D1B84" w:rsidRDefault="00820806">
            <w:pPr>
              <w:spacing w:before="40" w:after="40"/>
            </w:pPr>
            <w:r>
              <w:rPr>
                <w:b/>
                <w:bCs/>
                <w:sz w:val="20"/>
                <w:szCs w:val="20"/>
              </w:rPr>
              <w:t>No</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1E" w14:textId="770D34EA" w:rsidR="001D1B84" w:rsidRDefault="001D1B84">
            <w:pPr>
              <w:spacing w:before="40" w:after="40"/>
            </w:pPr>
            <w:r>
              <w:rPr>
                <w:sz w:val="20"/>
                <w:szCs w:val="20"/>
              </w:rPr>
              <w:t>1/20 but strong signal. Keep as binary; expect &lt;5% base rate.</w:t>
            </w:r>
          </w:p>
        </w:tc>
      </w:tr>
      <w:tr w:rsidR="001D1B84" w14:paraId="31B5CC24"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0" w14:textId="1F85D063" w:rsidR="001D1B84" w:rsidRDefault="001D1B84">
            <w:pPr>
              <w:spacing w:before="40" w:after="40"/>
            </w:pPr>
            <w:r>
              <w:rPr>
                <w:sz w:val="20"/>
                <w:szCs w:val="20"/>
              </w:rPr>
              <w:t>Behavioural Harm</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21" w14:textId="496783EF" w:rsidR="001D1B84" w:rsidRDefault="001D1B84">
            <w:pPr>
              <w:spacing w:before="40" w:after="40"/>
            </w:pPr>
            <w:r>
              <w:rPr>
                <w:sz w:val="20"/>
                <w:szCs w:val="20"/>
              </w:rPr>
              <w:t>Low–Mod</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2" w14:textId="04F3BC9E" w:rsidR="001D1B84" w:rsidRDefault="003D3A28">
            <w:pPr>
              <w:spacing w:before="40" w:after="40"/>
            </w:pPr>
            <w:r>
              <w:rPr>
                <w:b/>
                <w:bCs/>
                <w:sz w:val="20"/>
                <w:szCs w:val="20"/>
              </w:rPr>
              <w:t>No</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3" w14:textId="0CBF6DE1" w:rsidR="001D1B84" w:rsidRDefault="001D1B84">
            <w:pPr>
              <w:spacing w:before="40" w:after="40"/>
            </w:pPr>
            <w:r>
              <w:rPr>
                <w:sz w:val="20"/>
                <w:szCs w:val="20"/>
              </w:rPr>
              <w:t>3/20. Theoretically grounded but reassess after pilot.</w:t>
            </w:r>
          </w:p>
        </w:tc>
      </w:tr>
      <w:tr w:rsidR="001D1B84" w14:paraId="31B5CC29"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5" w14:textId="0803DEDF" w:rsidR="001D1B84" w:rsidRDefault="001D1B84">
            <w:pPr>
              <w:spacing w:before="40" w:after="40"/>
            </w:pPr>
            <w:r>
              <w:rPr>
                <w:sz w:val="20"/>
                <w:szCs w:val="20"/>
              </w:rPr>
              <w:t>Emotions (8 types)</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26" w14:textId="1B57E02E" w:rsidR="001D1B84" w:rsidRDefault="001D1B84">
            <w:pPr>
              <w:spacing w:before="40" w:after="40"/>
            </w:pPr>
            <w:r>
              <w:rPr>
                <w:sz w:val="20"/>
                <w:szCs w:val="20"/>
              </w:rPr>
              <w:t>Low–Mod</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7" w14:textId="537CEB76" w:rsidR="001D1B84" w:rsidRDefault="001D1B84">
            <w:pPr>
              <w:spacing w:before="40" w:after="40"/>
            </w:pPr>
            <w:r>
              <w:rPr>
                <w:b/>
                <w:bCs/>
                <w:sz w:val="20"/>
                <w:szCs w:val="20"/>
              </w:rPr>
              <w:t>INCLUDE</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8" w14:textId="18F47D13" w:rsidR="001D1B84" w:rsidRDefault="001D1B84">
            <w:pPr>
              <w:spacing w:before="40" w:after="40"/>
            </w:pPr>
            <w:r>
              <w:rPr>
                <w:sz w:val="20"/>
                <w:szCs w:val="20"/>
              </w:rPr>
              <w:t>4/20 Tier 1, 12/20 Tier 1+2. Two-tier approach increases coverage.</w:t>
            </w:r>
          </w:p>
        </w:tc>
      </w:tr>
      <w:tr w:rsidR="001D1B84" w14:paraId="31B5CC2E" w14:textId="77777777" w:rsidTr="00EA3153">
        <w:tc>
          <w:tcPr>
            <w:tcW w:w="2495"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C2A" w14:textId="1CD078FF" w:rsidR="001D1B84" w:rsidRDefault="001D1B84">
            <w:pPr>
              <w:spacing w:before="40" w:after="40"/>
            </w:pPr>
            <w:r>
              <w:rPr>
                <w:b/>
                <w:bCs/>
                <w:color w:val="FFFFFF"/>
                <w:sz w:val="20"/>
                <w:szCs w:val="20"/>
              </w:rPr>
              <w:t>Financial Activities</w:t>
            </w:r>
          </w:p>
        </w:tc>
        <w:tc>
          <w:tcPr>
            <w:tcW w:w="1219"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C2B" w14:textId="04BE8184" w:rsidR="001D1B84" w:rsidRDefault="001D1B84">
            <w:pPr>
              <w:spacing w:before="40" w:after="40"/>
            </w:pPr>
          </w:p>
        </w:tc>
        <w:tc>
          <w:tcPr>
            <w:tcW w:w="1797"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C2C" w14:textId="1B7B653F" w:rsidR="001D1B84" w:rsidRDefault="001D1B84">
            <w:pPr>
              <w:spacing w:before="40" w:after="40"/>
            </w:pPr>
          </w:p>
        </w:tc>
        <w:tc>
          <w:tcPr>
            <w:tcW w:w="3849" w:type="dxa"/>
            <w:tcBorders>
              <w:top w:val="single" w:sz="1" w:space="0" w:color="999999"/>
              <w:left w:val="single" w:sz="1" w:space="0" w:color="999999"/>
              <w:bottom w:val="single" w:sz="1" w:space="0" w:color="999999"/>
              <w:right w:val="single" w:sz="1" w:space="0" w:color="999999"/>
            </w:tcBorders>
            <w:shd w:val="clear" w:color="auto" w:fill="2B579A"/>
            <w:tcMar>
              <w:top w:w="80" w:type="dxa"/>
              <w:left w:w="120" w:type="dxa"/>
              <w:bottom w:w="80" w:type="dxa"/>
              <w:right w:w="120" w:type="dxa"/>
            </w:tcMar>
          </w:tcPr>
          <w:p w14:paraId="31B5CC2D" w14:textId="4310EC8B" w:rsidR="001D1B84" w:rsidRDefault="001D1B84">
            <w:pPr>
              <w:spacing w:before="40" w:after="40"/>
            </w:pPr>
            <w:r>
              <w:rPr>
                <w:b/>
                <w:bCs/>
                <w:color w:val="FFFFFF"/>
                <w:sz w:val="20"/>
                <w:szCs w:val="20"/>
              </w:rPr>
              <w:t>(Overarching Family 2)</w:t>
            </w:r>
          </w:p>
        </w:tc>
      </w:tr>
      <w:tr w:rsidR="001D1B84" w14:paraId="31B5CC33"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2F" w14:textId="32CB9E9A" w:rsidR="001D1B84" w:rsidRDefault="001D1B84">
            <w:r>
              <w:rPr>
                <w:sz w:val="20"/>
                <w:szCs w:val="20"/>
              </w:rPr>
              <w:t>Payment Rail / Platform</w:t>
            </w:r>
          </w:p>
        </w:tc>
        <w:tc>
          <w:tcPr>
            <w:tcW w:w="1219"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1B5CC30" w14:textId="48904BD7" w:rsidR="001D1B84" w:rsidRDefault="001D1B84">
            <w:r>
              <w:rPr>
                <w:sz w:val="20"/>
                <w:szCs w:val="20"/>
              </w:rPr>
              <w:t>High</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1" w14:textId="6D1F12C1" w:rsidR="001D1B84" w:rsidRDefault="00AE799A">
            <w:r>
              <w:rPr>
                <w:b/>
                <w:bCs/>
                <w:sz w:val="20"/>
                <w:szCs w:val="20"/>
              </w:rPr>
              <w:t>No</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2" w14:textId="0140C6C7" w:rsidR="001D1B84" w:rsidRDefault="001E4D0B">
            <w:r>
              <w:t>Is given info</w:t>
            </w:r>
          </w:p>
        </w:tc>
      </w:tr>
      <w:tr w:rsidR="001D1B84" w14:paraId="31B5CC38"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4" w14:textId="09C76E02" w:rsidR="001D1B84" w:rsidRDefault="001D1B84">
            <w:pPr>
              <w:spacing w:before="40" w:after="40"/>
            </w:pPr>
            <w:r>
              <w:rPr>
                <w:sz w:val="20"/>
                <w:szCs w:val="20"/>
              </w:rPr>
              <w:t>Banking Channel Pref.</w:t>
            </w:r>
          </w:p>
        </w:tc>
        <w:tc>
          <w:tcPr>
            <w:tcW w:w="1219" w:type="dxa"/>
            <w:tcBorders>
              <w:top w:val="single" w:sz="1" w:space="0" w:color="999999"/>
              <w:left w:val="single" w:sz="1" w:space="0" w:color="999999"/>
              <w:bottom w:val="single" w:sz="1" w:space="0" w:color="999999"/>
              <w:right w:val="single" w:sz="1" w:space="0" w:color="999999"/>
            </w:tcBorders>
            <w:shd w:val="clear" w:color="auto" w:fill="E8F5E9"/>
            <w:tcMar>
              <w:top w:w="80" w:type="dxa"/>
              <w:left w:w="120" w:type="dxa"/>
              <w:bottom w:w="80" w:type="dxa"/>
              <w:right w:w="120" w:type="dxa"/>
            </w:tcMar>
          </w:tcPr>
          <w:p w14:paraId="31B5CC35" w14:textId="58A47A0B" w:rsidR="001D1B84" w:rsidRDefault="001D1B84">
            <w:pPr>
              <w:spacing w:before="40" w:after="40"/>
            </w:pPr>
            <w:r>
              <w:rPr>
                <w:sz w:val="20"/>
                <w:szCs w:val="20"/>
              </w:rPr>
              <w:t>High</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6" w14:textId="7A2B4921" w:rsidR="001D1B84" w:rsidRDefault="00AE799A">
            <w:pPr>
              <w:spacing w:before="40" w:after="40"/>
            </w:pPr>
            <w:r>
              <w:rPr>
                <w:rFonts w:hint="eastAsia"/>
              </w:rPr>
              <w:t>No</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7" w14:textId="36BF6A5B" w:rsidR="001D1B84" w:rsidRDefault="00AE799A">
            <w:pPr>
              <w:spacing w:before="40" w:after="40"/>
            </w:pPr>
            <w:r>
              <w:rPr>
                <w:sz w:val="20"/>
                <w:szCs w:val="20"/>
              </w:rPr>
              <w:t>Not possible to see reference</w:t>
            </w:r>
          </w:p>
        </w:tc>
      </w:tr>
      <w:tr w:rsidR="001D1B84" w14:paraId="31B5CC3D"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9" w14:textId="588C1F5D" w:rsidR="001D1B84" w:rsidRDefault="001D1B84">
            <w:pPr>
              <w:spacing w:before="40" w:after="40"/>
            </w:pPr>
            <w:r>
              <w:rPr>
                <w:sz w:val="20"/>
                <w:szCs w:val="20"/>
              </w:rPr>
              <w:t>Investment / Digital Asset</w:t>
            </w: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3A" w14:textId="08779DF9" w:rsidR="001D1B84" w:rsidRDefault="001D1B84">
            <w:pPr>
              <w:spacing w:before="40" w:after="40"/>
            </w:pPr>
            <w:r>
              <w:rPr>
                <w:sz w:val="20"/>
                <w:szCs w:val="20"/>
              </w:rPr>
              <w:t>Moderate</w:t>
            </w: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B" w14:textId="7F9E4A22" w:rsidR="001D1B84" w:rsidRDefault="001D1B84">
            <w:pPr>
              <w:spacing w:before="40" w:after="40"/>
            </w:pPr>
            <w:r>
              <w:rPr>
                <w:b/>
                <w:bCs/>
                <w:sz w:val="20"/>
                <w:szCs w:val="20"/>
              </w:rPr>
              <w:t>INCLUDE</w:t>
            </w: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C" w14:textId="64350218" w:rsidR="001D1B84" w:rsidRDefault="001D1B84">
            <w:pPr>
              <w:spacing w:before="40" w:after="40"/>
            </w:pPr>
            <w:r>
              <w:rPr>
                <w:sz w:val="20"/>
                <w:szCs w:val="20"/>
              </w:rPr>
              <w:t>12/30. Distinguishes basic banking from higher-risk financial behaviour.</w:t>
            </w:r>
          </w:p>
        </w:tc>
      </w:tr>
      <w:tr w:rsidR="001D1B84" w14:paraId="31B5CC42" w14:textId="77777777" w:rsidTr="00EA3153">
        <w:tc>
          <w:tcPr>
            <w:tcW w:w="2495"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3E" w14:textId="2150DD6C" w:rsidR="001D1B84" w:rsidRDefault="001D1B84">
            <w:pPr>
              <w:spacing w:before="40" w:after="40"/>
            </w:pPr>
          </w:p>
        </w:tc>
        <w:tc>
          <w:tcPr>
            <w:tcW w:w="1219" w:type="dxa"/>
            <w:tcBorders>
              <w:top w:val="single" w:sz="1" w:space="0" w:color="999999"/>
              <w:left w:val="single" w:sz="1" w:space="0" w:color="999999"/>
              <w:bottom w:val="single" w:sz="1" w:space="0" w:color="999999"/>
              <w:right w:val="single" w:sz="1" w:space="0" w:color="999999"/>
            </w:tcBorders>
            <w:shd w:val="clear" w:color="auto" w:fill="FFF3E0"/>
            <w:tcMar>
              <w:top w:w="80" w:type="dxa"/>
              <w:left w:w="120" w:type="dxa"/>
              <w:bottom w:w="80" w:type="dxa"/>
              <w:right w:w="120" w:type="dxa"/>
            </w:tcMar>
          </w:tcPr>
          <w:p w14:paraId="31B5CC3F" w14:textId="33A37875" w:rsidR="001D1B84" w:rsidRDefault="001D1B84">
            <w:pPr>
              <w:spacing w:before="40" w:after="40"/>
            </w:pPr>
          </w:p>
        </w:tc>
        <w:tc>
          <w:tcPr>
            <w:tcW w:w="1797"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40" w14:textId="259080A1" w:rsidR="001D1B84" w:rsidRDefault="001D1B84">
            <w:pPr>
              <w:spacing w:before="40" w:after="40"/>
            </w:pPr>
          </w:p>
        </w:tc>
        <w:tc>
          <w:tcPr>
            <w:tcW w:w="3849"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B5CC41" w14:textId="56480FBC" w:rsidR="001D1B84" w:rsidRDefault="001D1B84">
            <w:pPr>
              <w:spacing w:before="40" w:after="40"/>
            </w:pPr>
          </w:p>
        </w:tc>
      </w:tr>
    </w:tbl>
    <w:p w14:paraId="31B5CC43" w14:textId="77777777" w:rsidR="003E0A63" w:rsidRDefault="009663C2">
      <w:r>
        <w:br w:type="page"/>
      </w:r>
    </w:p>
    <w:p w14:paraId="31B5CC44" w14:textId="77777777" w:rsidR="003E0A63" w:rsidRDefault="009663C2">
      <w:pPr>
        <w:pStyle w:val="Heading1"/>
        <w:spacing w:before="240" w:after="120"/>
      </w:pPr>
      <w:r>
        <w:t>9. Annotation Workflow</w:t>
      </w:r>
    </w:p>
    <w:p w14:paraId="31B5CC45" w14:textId="77777777" w:rsidR="003E0A63" w:rsidRDefault="009663C2">
      <w:pPr>
        <w:pStyle w:val="ListParagraph"/>
        <w:numPr>
          <w:ilvl w:val="0"/>
          <w:numId w:val="2"/>
        </w:numPr>
        <w:spacing w:before="60" w:after="60"/>
      </w:pPr>
      <w:r>
        <w:t>Read the full narrative.</w:t>
      </w:r>
    </w:p>
    <w:p w14:paraId="31B5CC46" w14:textId="77777777" w:rsidR="003E0A63" w:rsidRDefault="009663C2">
      <w:pPr>
        <w:pStyle w:val="ListParagraph"/>
        <w:numPr>
          <w:ilvl w:val="0"/>
          <w:numId w:val="2"/>
        </w:numPr>
        <w:spacing w:before="60" w:after="60"/>
      </w:pPr>
      <w:r>
        <w:t>Code Construct 1 (Perceived Information Vulnerability): Assess the victim’s perceived severity of information compromise using the 0–4 scale.</w:t>
      </w:r>
    </w:p>
    <w:p w14:paraId="31B5CC47" w14:textId="77777777" w:rsidR="003E0A63" w:rsidRDefault="009663C2">
      <w:pPr>
        <w:pStyle w:val="ListParagraph"/>
        <w:numPr>
          <w:ilvl w:val="0"/>
          <w:numId w:val="2"/>
        </w:numPr>
        <w:spacing w:before="60" w:after="60"/>
      </w:pPr>
      <w:r>
        <w:t>Code Construct 2 (Harms): For each harm type, mark present/not present. Record dollar amounts for economic harm (4.2.1). Assess relative significance (4.2.2) using the 0–4 scale.</w:t>
      </w:r>
    </w:p>
    <w:p w14:paraId="31B5CC48" w14:textId="77777777" w:rsidR="003E0A63" w:rsidRDefault="009663C2">
      <w:pPr>
        <w:pStyle w:val="ListParagraph"/>
        <w:numPr>
          <w:ilvl w:val="0"/>
          <w:numId w:val="2"/>
        </w:numPr>
        <w:spacing w:before="60" w:after="60"/>
      </w:pPr>
      <w:r>
        <w:t>Code Construct 3 (Emotions): For each emotion, mark present/not present. Record whether coding is Tier 1 (explicit) or Tier 2 (inferred) and note which inference pattern applies.</w:t>
      </w:r>
    </w:p>
    <w:p w14:paraId="31B5CC49" w14:textId="77777777" w:rsidR="003E0A63" w:rsidRDefault="009663C2">
      <w:pPr>
        <w:pStyle w:val="ListParagraph"/>
        <w:numPr>
          <w:ilvl w:val="0"/>
          <w:numId w:val="2"/>
        </w:numPr>
        <w:spacing w:before="60" w:after="60"/>
      </w:pPr>
      <w:r>
        <w:t>Code Construct 4 (Financial Activities): Record payment rails used (multi-select), banking channels (multi-select with primary), and investment engagement level (0–2 scale). Note coerced vs. habitual use where applicable.</w:t>
      </w:r>
    </w:p>
    <w:p w14:paraId="31B5CC4A" w14:textId="77777777" w:rsidR="003E0A63" w:rsidRDefault="009663C2">
      <w:pPr>
        <w:pStyle w:val="ListParagraph"/>
        <w:numPr>
          <w:ilvl w:val="0"/>
          <w:numId w:val="2"/>
        </w:numPr>
        <w:spacing w:before="60" w:after="60"/>
      </w:pPr>
      <w:r>
        <w:t>For every “Present” coding, paste the supporting text evidence into the evidence column.</w:t>
      </w:r>
    </w:p>
    <w:p w14:paraId="31B5CC4B" w14:textId="77777777" w:rsidR="003E0A63" w:rsidRDefault="009663C2">
      <w:pPr>
        <w:pStyle w:val="ListParagraph"/>
        <w:numPr>
          <w:ilvl w:val="0"/>
          <w:numId w:val="2"/>
        </w:numPr>
        <w:spacing w:before="60" w:after="60"/>
      </w:pPr>
      <w:r>
        <w:t>Flag any ambiguous cases for team discussion.</w:t>
      </w:r>
    </w:p>
    <w:p w14:paraId="31B5CC4C" w14:textId="77777777" w:rsidR="003E0A63" w:rsidRDefault="009663C2">
      <w:pPr>
        <w:pStyle w:val="Heading1"/>
        <w:spacing w:before="240" w:after="120"/>
      </w:pPr>
      <w:r>
        <w:t>10. References</w:t>
      </w:r>
    </w:p>
    <w:p w14:paraId="31B5CC4D" w14:textId="77777777" w:rsidR="003E0A63" w:rsidRDefault="009663C2">
      <w:pPr>
        <w:spacing w:before="120" w:after="120"/>
      </w:pPr>
      <w:r>
        <w:rPr>
          <w:sz w:val="20"/>
          <w:szCs w:val="20"/>
        </w:rPr>
        <w:t>Alsiyat, Y., Amouie, M., Burgess, A., Chu, N., Marmorato, P., &amp; Mogra, P. (2025). Artificial intelligence and trust: Securing digital identities. Human-Centric Cybersecurity Partnership (HC2P).</w:t>
      </w:r>
    </w:p>
    <w:p w14:paraId="31B5CC4E" w14:textId="77777777" w:rsidR="003E0A63" w:rsidRDefault="009663C2">
      <w:pPr>
        <w:spacing w:before="120" w:after="120"/>
      </w:pPr>
      <w:r>
        <w:rPr>
          <w:sz w:val="20"/>
          <w:szCs w:val="20"/>
        </w:rPr>
        <w:t>Brooks, G., &amp; Button, M. (2011). The Police and Fraud Investigation and the Case for a Nationalised Solution in the United Kingdom. The Police Journal, 84(4), 305–319.</w:t>
      </w:r>
    </w:p>
    <w:p w14:paraId="31B5CC4F" w14:textId="77777777" w:rsidR="003E0A63" w:rsidRDefault="009663C2">
      <w:pPr>
        <w:spacing w:before="120" w:after="120"/>
      </w:pPr>
      <w:r>
        <w:rPr>
          <w:sz w:val="20"/>
          <w:szCs w:val="20"/>
        </w:rPr>
        <w:t>Cross, C. (2019). Responding to individual fraud. In The human factor of cybercrime (pp. 360–388). Taylor &amp; Francis Group.</w:t>
      </w:r>
    </w:p>
    <w:p w14:paraId="31B5CC50" w14:textId="77777777" w:rsidR="003E0A63" w:rsidRDefault="009663C2">
      <w:pPr>
        <w:spacing w:before="120" w:after="120"/>
      </w:pPr>
      <w:r>
        <w:rPr>
          <w:sz w:val="20"/>
          <w:szCs w:val="20"/>
        </w:rPr>
        <w:t>Fernandes, D., Lynch, J. G., &amp; Netemeyer, R. G. (2014). Financial Literacy, Financial Education, and Downstream Financial Behaviors. Management Science, 60(8), 1861–1883.</w:t>
      </w:r>
    </w:p>
    <w:p w14:paraId="31B5CC51" w14:textId="77777777" w:rsidR="003E0A63" w:rsidRDefault="009663C2">
      <w:pPr>
        <w:spacing w:before="120" w:after="120"/>
      </w:pPr>
      <w:r>
        <w:rPr>
          <w:sz w:val="20"/>
          <w:szCs w:val="20"/>
        </w:rPr>
        <w:t>Nash, R., Bouchard, M., &amp; Malm, A. (2017). Social Networks as Predictors of the Harm Suffered by Victims of a Large-Scale Ponzi Scheme. Canadian Journal of Criminology and Criminal Justice, 59(1), 26–62.</w:t>
      </w:r>
    </w:p>
    <w:p w14:paraId="31B5CC52" w14:textId="77777777" w:rsidR="003E0A63" w:rsidRDefault="009663C2">
      <w:pPr>
        <w:spacing w:before="120" w:after="120"/>
      </w:pPr>
      <w:r>
        <w:rPr>
          <w:sz w:val="20"/>
          <w:szCs w:val="20"/>
        </w:rPr>
        <w:t>Parti, K., Tahir, F., &amp; Teaster, P. B. (2025). The wisdom of the scammed: Redefining older fraud victim support. Security Journal, 38(1), 49.</w:t>
      </w:r>
    </w:p>
    <w:p w14:paraId="31B5CC53" w14:textId="77777777" w:rsidR="003E0A63" w:rsidRDefault="009663C2">
      <w:pPr>
        <w:spacing w:before="120" w:after="120"/>
      </w:pPr>
      <w:r>
        <w:rPr>
          <w:sz w:val="20"/>
          <w:szCs w:val="20"/>
        </w:rPr>
        <w:t>Pratt, T. C., Holtfreter, K., &amp; Reisig, M. D. (2010). Routine Online Activity and Internet Fraud Targeting. Journal of Research in Crime and Delinquency, 47(3), 267–296.</w:t>
      </w:r>
    </w:p>
    <w:p w14:paraId="31B5CC54" w14:textId="77777777" w:rsidR="003E0A63" w:rsidRDefault="009663C2">
      <w:pPr>
        <w:spacing w:before="120" w:after="120"/>
      </w:pPr>
      <w:r>
        <w:rPr>
          <w:sz w:val="20"/>
          <w:szCs w:val="20"/>
        </w:rPr>
        <w:t>Tak, A. N., Gratch, J., &amp; Scherer, K. R. (2025). Aware Yet Biased: Investigating Emotional Reasoning and Appraisal Bias in Large Language Models. IEEE Transactions on Affective Computing, 16(4), 2871–2880.</w:t>
      </w:r>
    </w:p>
    <w:p w14:paraId="31B5CC55" w14:textId="77777777" w:rsidR="003E0A63" w:rsidRDefault="009663C2">
      <w:pPr>
        <w:spacing w:before="120" w:after="120"/>
      </w:pPr>
      <w:r>
        <w:rPr>
          <w:sz w:val="20"/>
          <w:szCs w:val="20"/>
        </w:rPr>
        <w:t>Van Wilsem, J. (2013). “Bought it, but Never Got it” Assessing Risk Factors for Online Consumer Fraud Victimization. European Sociological Review, 29(2), 168–178.</w:t>
      </w:r>
    </w:p>
    <w:sectPr w:rsidR="003E0A6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C24FB"/>
    <w:multiLevelType w:val="hybridMultilevel"/>
    <w:tmpl w:val="DA4AC3E4"/>
    <w:lvl w:ilvl="0" w:tplc="88A6AFC2">
      <w:start w:val="1"/>
      <w:numFmt w:val="bullet"/>
      <w:lvlText w:val="●"/>
      <w:lvlJc w:val="left"/>
      <w:pPr>
        <w:ind w:left="720" w:hanging="360"/>
      </w:pPr>
    </w:lvl>
    <w:lvl w:ilvl="1" w:tplc="16926590">
      <w:start w:val="1"/>
      <w:numFmt w:val="bullet"/>
      <w:lvlText w:val="○"/>
      <w:lvlJc w:val="left"/>
      <w:pPr>
        <w:ind w:left="1440" w:hanging="360"/>
      </w:pPr>
    </w:lvl>
    <w:lvl w:ilvl="2" w:tplc="B9C8D226">
      <w:start w:val="1"/>
      <w:numFmt w:val="bullet"/>
      <w:lvlText w:val="■"/>
      <w:lvlJc w:val="left"/>
      <w:pPr>
        <w:ind w:left="2160" w:hanging="360"/>
      </w:pPr>
    </w:lvl>
    <w:lvl w:ilvl="3" w:tplc="927AFB9C">
      <w:start w:val="1"/>
      <w:numFmt w:val="bullet"/>
      <w:lvlText w:val="●"/>
      <w:lvlJc w:val="left"/>
      <w:pPr>
        <w:ind w:left="2880" w:hanging="360"/>
      </w:pPr>
    </w:lvl>
    <w:lvl w:ilvl="4" w:tplc="3858115A">
      <w:start w:val="1"/>
      <w:numFmt w:val="bullet"/>
      <w:lvlText w:val="○"/>
      <w:lvlJc w:val="left"/>
      <w:pPr>
        <w:ind w:left="3600" w:hanging="360"/>
      </w:pPr>
    </w:lvl>
    <w:lvl w:ilvl="5" w:tplc="F460C646">
      <w:start w:val="1"/>
      <w:numFmt w:val="bullet"/>
      <w:lvlText w:val="■"/>
      <w:lvlJc w:val="left"/>
      <w:pPr>
        <w:ind w:left="4320" w:hanging="360"/>
      </w:pPr>
    </w:lvl>
    <w:lvl w:ilvl="6" w:tplc="1E644B44">
      <w:start w:val="1"/>
      <w:numFmt w:val="bullet"/>
      <w:lvlText w:val="●"/>
      <w:lvlJc w:val="left"/>
      <w:pPr>
        <w:ind w:left="5040" w:hanging="360"/>
      </w:pPr>
    </w:lvl>
    <w:lvl w:ilvl="7" w:tplc="D4C2A344">
      <w:start w:val="1"/>
      <w:numFmt w:val="bullet"/>
      <w:lvlText w:val="●"/>
      <w:lvlJc w:val="left"/>
      <w:pPr>
        <w:ind w:left="5760" w:hanging="360"/>
      </w:pPr>
    </w:lvl>
    <w:lvl w:ilvl="8" w:tplc="F864AE9E">
      <w:start w:val="1"/>
      <w:numFmt w:val="bullet"/>
      <w:lvlText w:val="●"/>
      <w:lvlJc w:val="left"/>
      <w:pPr>
        <w:ind w:left="6480" w:hanging="360"/>
      </w:pPr>
    </w:lvl>
  </w:abstractNum>
  <w:abstractNum w:abstractNumId="1" w15:restartNumberingAfterBreak="0">
    <w:nsid w:val="4CD25AFE"/>
    <w:multiLevelType w:val="hybridMultilevel"/>
    <w:tmpl w:val="F596FC0A"/>
    <w:lvl w:ilvl="0" w:tplc="CA3E2842">
      <w:start w:val="1"/>
      <w:numFmt w:val="bullet"/>
      <w:lvlText w:val="•"/>
      <w:lvlJc w:val="left"/>
      <w:pPr>
        <w:ind w:left="720" w:hanging="360"/>
      </w:pPr>
    </w:lvl>
    <w:lvl w:ilvl="1" w:tplc="B3C2BC6C">
      <w:start w:val="1"/>
      <w:numFmt w:val="bullet"/>
      <w:lvlText w:val="◦"/>
      <w:lvlJc w:val="left"/>
      <w:pPr>
        <w:ind w:left="1440" w:hanging="360"/>
      </w:pPr>
    </w:lvl>
    <w:lvl w:ilvl="2" w:tplc="F37443A4">
      <w:numFmt w:val="decimal"/>
      <w:lvlText w:val=""/>
      <w:lvlJc w:val="left"/>
    </w:lvl>
    <w:lvl w:ilvl="3" w:tplc="511402EA">
      <w:numFmt w:val="decimal"/>
      <w:lvlText w:val=""/>
      <w:lvlJc w:val="left"/>
    </w:lvl>
    <w:lvl w:ilvl="4" w:tplc="462695EE">
      <w:numFmt w:val="decimal"/>
      <w:lvlText w:val=""/>
      <w:lvlJc w:val="left"/>
    </w:lvl>
    <w:lvl w:ilvl="5" w:tplc="65701006">
      <w:numFmt w:val="decimal"/>
      <w:lvlText w:val=""/>
      <w:lvlJc w:val="left"/>
    </w:lvl>
    <w:lvl w:ilvl="6" w:tplc="F6C0B54A">
      <w:numFmt w:val="decimal"/>
      <w:lvlText w:val=""/>
      <w:lvlJc w:val="left"/>
    </w:lvl>
    <w:lvl w:ilvl="7" w:tplc="7EEA785E">
      <w:numFmt w:val="decimal"/>
      <w:lvlText w:val=""/>
      <w:lvlJc w:val="left"/>
    </w:lvl>
    <w:lvl w:ilvl="8" w:tplc="528A001A">
      <w:numFmt w:val="decimal"/>
      <w:lvlText w:val=""/>
      <w:lvlJc w:val="left"/>
    </w:lvl>
  </w:abstractNum>
  <w:abstractNum w:abstractNumId="2" w15:restartNumberingAfterBreak="0">
    <w:nsid w:val="5D9E2E8F"/>
    <w:multiLevelType w:val="hybridMultilevel"/>
    <w:tmpl w:val="E4A4E58A"/>
    <w:lvl w:ilvl="0" w:tplc="74BA9A54">
      <w:start w:val="1"/>
      <w:numFmt w:val="decimal"/>
      <w:lvlText w:val="%1."/>
      <w:lvlJc w:val="left"/>
      <w:pPr>
        <w:ind w:left="720" w:hanging="360"/>
      </w:pPr>
    </w:lvl>
    <w:lvl w:ilvl="1" w:tplc="39361CE0">
      <w:numFmt w:val="decimal"/>
      <w:lvlText w:val=""/>
      <w:lvlJc w:val="left"/>
    </w:lvl>
    <w:lvl w:ilvl="2" w:tplc="33385E8E">
      <w:numFmt w:val="decimal"/>
      <w:lvlText w:val=""/>
      <w:lvlJc w:val="left"/>
    </w:lvl>
    <w:lvl w:ilvl="3" w:tplc="DAB62C02">
      <w:numFmt w:val="decimal"/>
      <w:lvlText w:val=""/>
      <w:lvlJc w:val="left"/>
    </w:lvl>
    <w:lvl w:ilvl="4" w:tplc="8FF2A4D2">
      <w:numFmt w:val="decimal"/>
      <w:lvlText w:val=""/>
      <w:lvlJc w:val="left"/>
    </w:lvl>
    <w:lvl w:ilvl="5" w:tplc="8B664F8C">
      <w:numFmt w:val="decimal"/>
      <w:lvlText w:val=""/>
      <w:lvlJc w:val="left"/>
    </w:lvl>
    <w:lvl w:ilvl="6" w:tplc="FF3E800E">
      <w:numFmt w:val="decimal"/>
      <w:lvlText w:val=""/>
      <w:lvlJc w:val="left"/>
    </w:lvl>
    <w:lvl w:ilvl="7" w:tplc="242E6E20">
      <w:numFmt w:val="decimal"/>
      <w:lvlText w:val=""/>
      <w:lvlJc w:val="left"/>
    </w:lvl>
    <w:lvl w:ilvl="8" w:tplc="24A63E72">
      <w:numFmt w:val="decimal"/>
      <w:lvlText w:val=""/>
      <w:lvlJc w:val="left"/>
    </w:lvl>
  </w:abstractNum>
  <w:num w:numId="1" w16cid:durableId="118886791">
    <w:abstractNumId w:val="1"/>
    <w:lvlOverride w:ilvl="0">
      <w:startOverride w:val="1"/>
    </w:lvlOverride>
  </w:num>
  <w:num w:numId="2" w16cid:durableId="477000110">
    <w:abstractNumId w:val="2"/>
    <w:lvlOverride w:ilvl="0">
      <w:startOverride w:val="1"/>
    </w:lvlOverride>
  </w:num>
  <w:num w:numId="3" w16cid:durableId="9105052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A63"/>
    <w:rsid w:val="000107C1"/>
    <w:rsid w:val="00022C93"/>
    <w:rsid w:val="00025BEE"/>
    <w:rsid w:val="00043D2D"/>
    <w:rsid w:val="000509E4"/>
    <w:rsid w:val="00055EDC"/>
    <w:rsid w:val="000634F1"/>
    <w:rsid w:val="00065123"/>
    <w:rsid w:val="00071E30"/>
    <w:rsid w:val="0009094A"/>
    <w:rsid w:val="00093D65"/>
    <w:rsid w:val="000C68C5"/>
    <w:rsid w:val="000D190B"/>
    <w:rsid w:val="000E31DD"/>
    <w:rsid w:val="00113217"/>
    <w:rsid w:val="0011538B"/>
    <w:rsid w:val="00122F04"/>
    <w:rsid w:val="0013145E"/>
    <w:rsid w:val="0013570A"/>
    <w:rsid w:val="00164EA1"/>
    <w:rsid w:val="001677E7"/>
    <w:rsid w:val="00194874"/>
    <w:rsid w:val="001A122D"/>
    <w:rsid w:val="001A13AB"/>
    <w:rsid w:val="001B00D8"/>
    <w:rsid w:val="001C05E1"/>
    <w:rsid w:val="001D1B84"/>
    <w:rsid w:val="001E4D0B"/>
    <w:rsid w:val="001F7050"/>
    <w:rsid w:val="002005B5"/>
    <w:rsid w:val="00200AFC"/>
    <w:rsid w:val="00210818"/>
    <w:rsid w:val="00211AD9"/>
    <w:rsid w:val="00221D9C"/>
    <w:rsid w:val="002406E6"/>
    <w:rsid w:val="002475E1"/>
    <w:rsid w:val="002636F1"/>
    <w:rsid w:val="002717A9"/>
    <w:rsid w:val="00280F33"/>
    <w:rsid w:val="002973D7"/>
    <w:rsid w:val="002A248B"/>
    <w:rsid w:val="002C1033"/>
    <w:rsid w:val="002C1699"/>
    <w:rsid w:val="002F16C9"/>
    <w:rsid w:val="00304224"/>
    <w:rsid w:val="00345800"/>
    <w:rsid w:val="0036336E"/>
    <w:rsid w:val="003642A0"/>
    <w:rsid w:val="0037089B"/>
    <w:rsid w:val="003766C7"/>
    <w:rsid w:val="003A207D"/>
    <w:rsid w:val="003B143B"/>
    <w:rsid w:val="003B658C"/>
    <w:rsid w:val="003B7767"/>
    <w:rsid w:val="003B7F60"/>
    <w:rsid w:val="003D3A28"/>
    <w:rsid w:val="003E0A63"/>
    <w:rsid w:val="003F1CBE"/>
    <w:rsid w:val="0040223E"/>
    <w:rsid w:val="0043143D"/>
    <w:rsid w:val="0044131F"/>
    <w:rsid w:val="00450685"/>
    <w:rsid w:val="00453301"/>
    <w:rsid w:val="00453AD2"/>
    <w:rsid w:val="0046051B"/>
    <w:rsid w:val="004705C4"/>
    <w:rsid w:val="004970BE"/>
    <w:rsid w:val="004C6C58"/>
    <w:rsid w:val="004D043D"/>
    <w:rsid w:val="004E2D47"/>
    <w:rsid w:val="00503795"/>
    <w:rsid w:val="00503FC3"/>
    <w:rsid w:val="005145EE"/>
    <w:rsid w:val="00550D8F"/>
    <w:rsid w:val="00551F00"/>
    <w:rsid w:val="0055360B"/>
    <w:rsid w:val="00561ECF"/>
    <w:rsid w:val="005B0F8D"/>
    <w:rsid w:val="005E1253"/>
    <w:rsid w:val="005E303D"/>
    <w:rsid w:val="005F4EBA"/>
    <w:rsid w:val="005F5001"/>
    <w:rsid w:val="0060007A"/>
    <w:rsid w:val="0061020E"/>
    <w:rsid w:val="00622A42"/>
    <w:rsid w:val="00642EA1"/>
    <w:rsid w:val="00645D13"/>
    <w:rsid w:val="00647E54"/>
    <w:rsid w:val="00667344"/>
    <w:rsid w:val="00670246"/>
    <w:rsid w:val="006A7AEC"/>
    <w:rsid w:val="006D252E"/>
    <w:rsid w:val="006D5505"/>
    <w:rsid w:val="006E39B6"/>
    <w:rsid w:val="006E7719"/>
    <w:rsid w:val="00706174"/>
    <w:rsid w:val="00717802"/>
    <w:rsid w:val="00724848"/>
    <w:rsid w:val="0075116B"/>
    <w:rsid w:val="00772958"/>
    <w:rsid w:val="0077594A"/>
    <w:rsid w:val="00780D89"/>
    <w:rsid w:val="00793998"/>
    <w:rsid w:val="00793D5A"/>
    <w:rsid w:val="007B198F"/>
    <w:rsid w:val="007C63CF"/>
    <w:rsid w:val="007C6F91"/>
    <w:rsid w:val="00820806"/>
    <w:rsid w:val="00820F5D"/>
    <w:rsid w:val="008509C4"/>
    <w:rsid w:val="008562AF"/>
    <w:rsid w:val="008B5A15"/>
    <w:rsid w:val="008C1B27"/>
    <w:rsid w:val="008D6843"/>
    <w:rsid w:val="008E6B02"/>
    <w:rsid w:val="00905066"/>
    <w:rsid w:val="00913C5F"/>
    <w:rsid w:val="00915C97"/>
    <w:rsid w:val="0093291F"/>
    <w:rsid w:val="00941F48"/>
    <w:rsid w:val="009463ED"/>
    <w:rsid w:val="00954B78"/>
    <w:rsid w:val="00963BF8"/>
    <w:rsid w:val="009663C2"/>
    <w:rsid w:val="00967494"/>
    <w:rsid w:val="0097657F"/>
    <w:rsid w:val="009C4E39"/>
    <w:rsid w:val="009D6689"/>
    <w:rsid w:val="009E21C9"/>
    <w:rsid w:val="009F7281"/>
    <w:rsid w:val="00A0759A"/>
    <w:rsid w:val="00A079F8"/>
    <w:rsid w:val="00A16F3D"/>
    <w:rsid w:val="00A1761A"/>
    <w:rsid w:val="00A84B3C"/>
    <w:rsid w:val="00AB591D"/>
    <w:rsid w:val="00AD3DD3"/>
    <w:rsid w:val="00AE103A"/>
    <w:rsid w:val="00AE799A"/>
    <w:rsid w:val="00B34760"/>
    <w:rsid w:val="00B84EDE"/>
    <w:rsid w:val="00BC4A76"/>
    <w:rsid w:val="00C377D6"/>
    <w:rsid w:val="00C609B6"/>
    <w:rsid w:val="00CB5D61"/>
    <w:rsid w:val="00CC7727"/>
    <w:rsid w:val="00CE571D"/>
    <w:rsid w:val="00D13B3E"/>
    <w:rsid w:val="00D30A40"/>
    <w:rsid w:val="00D61EE0"/>
    <w:rsid w:val="00D760E8"/>
    <w:rsid w:val="00D9301E"/>
    <w:rsid w:val="00D96292"/>
    <w:rsid w:val="00DC0878"/>
    <w:rsid w:val="00DF7020"/>
    <w:rsid w:val="00E00292"/>
    <w:rsid w:val="00E20365"/>
    <w:rsid w:val="00E32623"/>
    <w:rsid w:val="00E362FF"/>
    <w:rsid w:val="00E417C5"/>
    <w:rsid w:val="00E7573D"/>
    <w:rsid w:val="00E80C14"/>
    <w:rsid w:val="00E87D6F"/>
    <w:rsid w:val="00EA3153"/>
    <w:rsid w:val="00EB655C"/>
    <w:rsid w:val="00EC31E3"/>
    <w:rsid w:val="00EC35F2"/>
    <w:rsid w:val="00ED4C7F"/>
    <w:rsid w:val="00F462A6"/>
    <w:rsid w:val="00F95A88"/>
    <w:rsid w:val="00FC1D60"/>
    <w:rsid w:val="00FC34B2"/>
    <w:rsid w:val="00FE19D9"/>
    <w:rsid w:val="00FE5313"/>
    <w:rsid w:val="00FE7C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1B5CAAC"/>
  <w15:docId w15:val="{7F143A28-6668-4AD6-850D-50076D51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A"/>
      <w:sz w:val="32"/>
      <w:szCs w:val="32"/>
    </w:rPr>
  </w:style>
  <w:style w:type="paragraph" w:styleId="Heading2">
    <w:name w:val="heading 2"/>
    <w:uiPriority w:val="9"/>
    <w:unhideWhenUsed/>
    <w:qFormat/>
    <w:pPr>
      <w:spacing w:before="240" w:after="120"/>
      <w:outlineLvl w:val="1"/>
    </w:pPr>
    <w:rPr>
      <w:b/>
      <w:bCs/>
      <w:color w:val="2B579A"/>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natchu11@student.ubc.ca</cp:lastModifiedBy>
  <cp:revision>111</cp:revision>
  <dcterms:created xsi:type="dcterms:W3CDTF">2026-03-13T18:27:00Z</dcterms:created>
  <dcterms:modified xsi:type="dcterms:W3CDTF">2026-04-03T22:16:00Z</dcterms:modified>
</cp:coreProperties>
</file>