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F4E79"/>
          <w:sz w:val="34"/>
        </w:rPr>
        <w:t>115學年度上學期「管理探索二」第二週教學指引</w:t>
        <w:br/>
        <w:t>【物價、通膨與實質購買力】（30頁完整教案‧每頁100+字精解）</w:t>
      </w:r>
    </w:p>
    <w:p/>
    <w:p>
      <w:pPr>
        <w:pStyle w:val="Heading1"/>
      </w:pPr>
      <w:r>
        <w:rPr>
          <w:rFonts w:ascii="Microsoft JhengHei" w:hAnsi="Microsoft JhengHei"/>
          <w:color w:val="1F4E79"/>
        </w:rPr>
        <w:t>一、 課程基本資訊與學習架構總覽</w:t>
      </w:r>
    </w:p>
    <w:p>
      <w:r>
        <w:t>• 課程名稱：管理探索二（時事、科技與實證財務）</w:t>
        <w:br/>
      </w:r>
      <w:r>
        <w:t>• 本週單元：第二週 物價、通膨與實質購買力</w:t>
        <w:br/>
      </w:r>
      <w:r>
        <w:t>• 總授課時間：3 小時（共 180 分鐘）</w:t>
        <w:br/>
      </w:r>
      <w:r>
        <w:t>• 核心教學理念：通膨是現代社會最隱蔽的財富轉移工具。本單元旨在協助學生理解 CPI 物價指數的統計邏輯、識別廠商「縮性通膨 (Shrinkflation)」的隱形調漲技巧，並透過費雪效應與實質利率算式，建立抗通膨資產配置觀念。</w:t>
        <w:br/>
      </w:r>
      <w:r>
        <w:t>• 數位教具配備：本週搭配 30 頁純教學卡片、3 大獨立小時互動活動 Modal、1 份課堂實務作業，以及支援全螢幕、手繪筆刷、螢光筆標記與中英雙語切換的 Canva 風格互動網頁。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二、 3小時教學進度與活動配比表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授課時段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30頁純教學模組內容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專屬活動與課堂作業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時間分配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第一小時</w:t>
              <w:br/>
              <w:t>(00:00-00:50)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通膨感知與 CPI 結構</w:t>
              <w:br/>
              <w:t>(Slide 01 - 10)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🎯 專屬活動：個人實質購買力縮水計算盤</w:t>
              <w:br/>
              <w:t>輸入薪資與外食漲幅，計算個人實質購買力倒退程度。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講授 35 分</w:t>
              <w:br/>
              <w:t>活動 15 分</w:t>
            </w:r>
          </w:p>
        </w:tc>
      </w:tr>
      <w:tr>
        <w:tc>
          <w:tcPr>
            <w:tcW w:type="dxa" w:w="1728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第二小時</w:t>
              <w:br/>
              <w:t>(00:50-01:40)</w:t>
            </w:r>
          </w:p>
        </w:tc>
        <w:tc>
          <w:tcPr>
            <w:tcW w:type="dxa" w:w="288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隱形通膨與理論模型</w:t>
              <w:br/>
              <w:t>(Slide 11 - 20)</w:t>
            </w:r>
          </w:p>
        </w:tc>
        <w:tc>
          <w:tcPr>
            <w:tcW w:type="dxa" w:w="432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🎯 專屬活動：隱形縮性通膨 (Shrinkflation) 偵探考驗</w:t>
              <w:br/>
              <w:t>計算商品縮水前後單位價格（元/克），揭開隱性漲價率。</w:t>
            </w:r>
          </w:p>
        </w:tc>
        <w:tc>
          <w:tcPr>
            <w:tcW w:type="dxa" w:w="1440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講授 35 分</w:t>
              <w:br/>
              <w:t>活動 15 分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第三小時</w:t>
              <w:br/>
              <w:t>(01:40-02:30)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實證數據與資產防禦</w:t>
              <w:br/>
              <w:t>(Slide 21 - 30)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🎮 重磅小遊戲：物價與通膨真相大挑戰 (4關卡)</w:t>
              <w:br/>
              <w:t>📝 課堂實務作業：個人 CPI 權數自訂與抗通膨報告現場提交。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講授 20 分</w:t>
              <w:br/>
              <w:t>遊戲 15 分</w:t>
              <w:br/>
              <w:t>作業 15 分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1F4E79"/>
        </w:rPr>
        <w:t>三、 30 頁純教學卡片詳細教案與講授指引（每頁100+字精解）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01 | 第二週課程導論：物價、通膨與實質購買力</w:t>
      </w:r>
    </w:p>
    <w:p>
      <w:pPr>
        <w:spacing w:line="288" w:lineRule="auto" w:after="160"/>
      </w:pPr>
      <w:r>
        <w:t>【講授核心與背景說明】：本頁旨在引入第二週的主題。教師應從學生日常生活最熟悉的便當、手搖飲與外食調漲切入。向學生說明：許多人以為薪資調升 3% 就是賺到，卻忽略了同一時間外食與房租上漲了 6%，這意味著個人的實質購買力 (Real Purchasing Power) 正在默默倒退。本單元將幫助學生穿透官方數據的平均值，看清物價真實波動對個人財務健全度的重大影響。</w:t>
        <w:br/>
        <w:t>【課堂提問與引導】：詢問學生：「過去一年來，你感受最深刻、調漲最誇張的日常消費是什麼？你認為你的薪資成長速度趕得上它嗎？」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02 | 第二週 3 小時學習地圖與核心技能樹</w:t>
      </w:r>
    </w:p>
    <w:p>
      <w:pPr>
        <w:spacing w:line="288" w:lineRule="auto" w:after="160"/>
      </w:pPr>
      <w:r>
        <w:t>【講授核心與背景說明】：本頁向學生揭示第二週完整的 3 小時學習脈絡。第一小時側重於外食費時間序列、CPI 消費者物價指數公式與總體/核心通膨的區分；第二小時深入隱形縮性通膨 (Shrinkflation)、品質調整爭議、費雪效應 ($r = i - \pi$) 與通膨稅；第三小時則帶領學生實查主計總處資料庫、解析央行 2% 通膨目標，並評估黃金、房產、TIPS 與股票四大抗通膨資產。</w:t>
        <w:br/>
        <w:t>【課堂提問與引導】：說明評量重點：「本週的精髓在於學會計算『實質單位價格』與『實質報酬率』，大家將學會不再被標價牌騙掉錢包。」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03 | 便當與外食費漲價體驗：10年價格時間序列</w:t>
      </w:r>
    </w:p>
    <w:p>
      <w:pPr>
        <w:spacing w:line="288" w:lineRule="auto" w:after="160"/>
      </w:pPr>
      <w:r>
        <w:t>【講授核心與背景說明】：本頁透過實證時間序列數據展示台灣外食費的暴漲趨勢。從 2016 年排骨便當平均約 75 元，攀升至 2021 年的 90 元，並在 2026 年突破 125 元，累積漲幅高達 66.7%。同期台灣經常性薪資僅成長 18.5%，外食費漲幅高達薪資調幅的 3.6 倍。這項數據有力地解釋了為什麼現代青年即便名目收入增加，體感生活壓力卻指數型上升的原因。</w:t>
        <w:br/>
        <w:t>【課堂提問與引導】：引導學生思考：「為什麼便當價格一旦漲上去，就算原物料黃豆、小麥價格回落，便當店也幾乎不可能降價？這背後反映了什麼經濟特性？」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04 | 消費者物價指數 (CPI) 計算公式與基期概念</w:t>
      </w:r>
    </w:p>
    <w:p>
      <w:pPr>
        <w:spacing w:line="288" w:lineRule="auto" w:after="160"/>
      </w:pPr>
      <w:r>
        <w:t>【講授核心與背景說明】：本頁介紹官方測量物價的最核心指標——CPI。學術界採用拉斯皮爾斯 (Laspeyres) 加權綜合指數公式，以基期商品數量 $Q_{i0}$ 為固定權數，比較當期價格 $P_{it}$ 與基期價格 $P_{i0}$ 的變化。通膨率即為 CPI 的年增率 (YoY)。教師應強調：CPI 是一個「相對指數」，基期的選擇與商品籃子的設定，直接決定了統計結果的呈現。</w:t>
        <w:br/>
        <w:t>【課堂提問與引導】：講解公式後提問：「如果基期設定在 10 年前，與設定在 2 年前相比，算出來的 CPI 數字會給大眾帶來什麼不同的印象？」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05 | CPI 消費籃子權數揭密：為何大眾感受落差巨大？</w:t>
      </w:r>
    </w:p>
    <w:p>
      <w:pPr>
        <w:spacing w:line="288" w:lineRule="auto" w:after="160"/>
      </w:pPr>
      <w:r>
        <w:t>【講授核心與背景說明】：本頁解答新聞常出現的「為何官方 CPI 只有 2.1%，但民眾感覺漲了 10%」的矛盾。主計總處調查約 368 項商品，分為食物類 (25.4%)、居住類 (22.7%)、交通 (14.2%) 等 7 大類。由於一般民眾天天購買外食（購買頻率極高），對食物漲價印象極為強烈；但 CPI 籃子中同時包含了數年才買一次且價格持續下滑的 3C 電子產品，其降價拉低了總體平均數，形成「頻率偏誤 (Frequency Bias)」與統計落差。</w:t>
        <w:br/>
        <w:t>【課堂提問與引導】：引導學生：「試著計算你個人的消費組合中，食物與房租佔了多少百分比？這是否遠高於官方的 25.4% 與 22.7%？」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06 | 總體通膨 vs. 核心通膨 (Core CPI) 解密</w:t>
      </w:r>
    </w:p>
    <w:p>
      <w:pPr>
        <w:spacing w:line="288" w:lineRule="auto" w:after="160"/>
      </w:pPr>
      <w:r>
        <w:t>【講授核心與背景說明】：本頁剖析央行制定貨幣政策的核心指標差異。總體通膨 (Headline CPI) 涵蓋所有消費品，但極易受到颱風過後蔬菜暴漲、或國際地緣政治引發原油暴跌的短線衝擊；核心通膨 (Core CPI) 則**扣除了波動劇烈的蔬果與能源**，能夠精準反映經濟體內部的長期供需壓力與黏性物價 (Sticky Prices)，因此全球央行升降息皆以 Core CPI 為唯一指南針。</w:t>
        <w:br/>
        <w:t>【課堂提問與引導】：提問：「如果因為颱風導致菜價一週暴漲 50%，央行應該立刻升息嗎？為什麼不能用總體通膨作為升息標準？」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07 | 實質購買力蒸發體驗：72 法則與複利效果</w:t>
      </w:r>
    </w:p>
    <w:p>
      <w:pPr>
        <w:spacing w:line="288" w:lineRule="auto" w:after="160"/>
      </w:pPr>
      <w:r>
        <w:t>【講授核心與背景說明】：本頁介紹評估購買力減半的便捷數學工具——72 法則。將 72 除以年通膨率，即可算出資產實質購買力縮水 50% 所需的年數。在 3.6% 的年通膨率下，無收益的現金購買力在 20 年內就會腰斬一半！若規劃 30 年後退休，按 3% 通膨計算，未來的 1,000 萬退休金實質購買力僅相當於今天的 412 萬元。這展示了將過度資金死存在銀行活期賬戶的巨大風險。</w:t>
        <w:br/>
        <w:t>【課堂提問與引導】：引導學生計算：「如果你手中放了 50 萬現金不投資，在 4% 的通膨下，幾年後它的購買力會只剩下 25 萬元？」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08 | 需求拉動通膨 vs. 成本推動通膨</w:t>
      </w:r>
    </w:p>
    <w:p>
      <w:pPr>
        <w:spacing w:line="288" w:lineRule="auto" w:after="160"/>
      </w:pPr>
      <w:r>
        <w:t>【講授核心與背景說明】：本頁區分總體經濟學中通膨的兩大成因。需求拉動通膨 (Demand-Pull) 發生在景氣過熱或政府過度印鈔時，「過多的錢追逐過少的商品」，驅使總需求曲線 (AD) 右移；成本推動通膨 (Cost-Push) 則由原物料暴漲（如石油危機）、碳關稅 CBAM 或工資大幅調升驅動，使總供給曲線 (AS) 左移，可能引發最棘手的「滯脹 (Stagflation)」（高通膨與高失業率並存）。</w:t>
        <w:br/>
        <w:t>【課堂提問與引導】：提問：「2026 年歐盟開始全面實施碳邊境調整機制 (CBAM)，這屬於需求拉動還是成本推動通膨？對製造業成本有何影響？」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09 | 惡性循環：工資—物價螺旋 (Wage-Price Spiral)</w:t>
      </w:r>
    </w:p>
    <w:p>
      <w:pPr>
        <w:spacing w:line="288" w:lineRule="auto" w:after="160"/>
      </w:pPr>
      <w:r>
        <w:t>【講授核心與背景說明】：本頁說明通膨若失去控制時的惡性螺旋機制。當生活物價上漲，工人要求提高薪資以維持生活；企業在支付更高的工資成本後，為了維持毛利率不得不再次調漲產品售價，進而引發新一輪要求加薪的浪潮。這種自我強化循環一旦形成，央行往往必須採取極度劇烈的升息手段，甚至以人為引發經濟衰退與高失業率為代價才能斬斷螺旋。</w:t>
        <w:br/>
        <w:t>【課堂提問與引導】：引導學生思考：「為什麼央行官員看到薪資大幅成長時，反而會感到緊張並考慮升息？這背後的邏輯是什麼？」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10 | 第一小時小結與專屬活動預告</w:t>
      </w:r>
    </w:p>
    <w:p>
      <w:pPr>
        <w:spacing w:line="288" w:lineRule="auto" w:after="160"/>
      </w:pPr>
      <w:r>
        <w:t>【講授核心與背景說明】：本頁為第一小時進行統整，複習了 CPI 籃子結構、體感落差、72 法則與通膨成因。接著指引學生開啟雙語網頁中的第一小時專屬活動「🎯 1小時活動: 購買力計算」，讓學生輸入自己的薪資調幅與體感外食/房租漲幅，進行個人實質購買力健檢。最後預告第二小時將深入隱形縮性通膨與費雪方程式。</w:t>
        <w:br/>
        <w:t>【課堂提問與引導】：提示學生：「現在請大家點擊網頁頂部按鈕，算算看今年你的加薪幅度到底是有賺到，還是被通膨倒扣了？」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11 | 隱形吃錢術：縮性通膨 (Shrinkflation) 概念</w:t>
      </w:r>
    </w:p>
    <w:p>
      <w:pPr>
        <w:spacing w:line="288" w:lineRule="auto" w:after="160"/>
      </w:pPr>
      <w:r>
        <w:t>【講授核心與背景說明】：第二小時開始，本頁介紹消費品廠商最常見的隱形漲價策略——縮性通膨 (Shrinkflation)。廠商為了避免引發消費者對標籤價格上漲的反感與抗拒，選擇保持售價不變（如 50 元），但暗中將產品內含的容量或重量縮減（如從 100g 減至 80g）。透過單位價格公式計算：$\text{Unit Price Increase} = \frac{50/80 - 50/100}{50/100} = +25\%$，實質上消費者已被暗中加價了 25%。</w:t>
        <w:br/>
        <w:t>【課堂提問與引導】：提問：「為什麼廠商寧願偷偷減少 20 克的重量，也不願意直接在包裝上記上漲價 10 元？這反映了消費者什麼心理偏誤？」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12 | 經典案例：零食、洋洋片與餐飲份量縮水對照</w:t>
      </w:r>
    </w:p>
    <w:p>
      <w:pPr>
        <w:spacing w:line="288" w:lineRule="auto" w:after="160"/>
      </w:pPr>
      <w:r>
        <w:t>【講授核心與背景說明】：本頁透過實體商品案例展示縮性通膨的無所不在。案例一：知名洋芋片品牌保持外包裝尺寸與充氣量不變，但將淨重由 85 克悄悄調降至 70 克；案例二：知名巧克力製造商增加三角形間隙以減少可可重量；案例三：連鎖餐飲業透過增加飯碗底部厚度、減少配菜份量。這些視覺幻象手法成功轉移了消費者對價格的敏感度。</w:t>
        <w:br/>
        <w:t>【課堂提問與引導】：請學生分享：「你在超市或超商買零食時，是否曾買到過看似大包、拆開後卻大半都是空氣的商品？這就是縮性通膨。」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13 | 享樂品質調整 (Hedonic Quality Adjustment) 爭議</w:t>
      </w:r>
    </w:p>
    <w:p>
      <w:pPr>
        <w:spacing w:line="288" w:lineRule="auto" w:after="160"/>
      </w:pPr>
      <w:r>
        <w:t>【講授核心與背景說明】：本頁探討官方統計機構在計算 CPI 時採用的「享樂品質調整 (Hedonic Adjustment)」。當新款智慧型手機售價從 3 萬元漲至 3.5 萬元 (+16.7%)，若相機畫素與晶片效能提升 30%，統計局會認定「品質提升覆蓋了價格漲幅」，甚至在 CPI 中記為價格下滑！學術界批評這種做法忽略了消費者依然必須從口袋多拿出 5,000 元現金的事實，質疑其為官方拉低 CPI 的統計魔法。</w:t>
        <w:br/>
        <w:t>【課堂提問與引導】：提問：「如果你買不起最新效能的手機，卻必須多付 5,000 元買基礎款，你認為品質調整反映了你的真實生活負擔嗎？」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14 | 經典學術理論：費雪方程式 (Fisher Equation)</w:t>
      </w:r>
    </w:p>
    <w:p>
      <w:pPr>
        <w:spacing w:line="288" w:lineRule="auto" w:after="160"/>
      </w:pPr>
      <w:r>
        <w:t>【講授核心與背景說明】：本頁引入歐文·費雪 (Irving Fisher) 的經典理論：$r = i - \pi^e$。實質利率 $r$ 等於名目利率 $i$ 減去預期通膨率 $\pi^e$。本頁重點在於揭示「負實質利率 (Negative Real Rate)」的危害：當銀行定存名目利率僅為 1.5%，而實際通膨率達 3.0% 時，實質利率為 $-1.5\%$。這意味著死存現金的存款人，財富購買力每年被無形侵蝕 1.5%。</w:t>
        <w:br/>
        <w:t>【課堂提問與引導】：引導學生計算：「如果把錢存定存利率 1.5%，但通膨率高達 4%，存了 100 萬一年後，你的實質購買力到底增加還是減少了？」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15 | 通膨稅 (Inflation Tax) 與財富再分配效應</w:t>
      </w:r>
    </w:p>
    <w:p>
      <w:pPr>
        <w:spacing w:line="288" w:lineRule="auto" w:after="160"/>
      </w:pPr>
      <w:r>
        <w:t>【講授核心與背景說明】：本頁剖析通膨作為一種「無須通過國會立法審議的隱形稅收 (Inflation Tax)」。通膨產生了顯著的財富再分配效應：負債者（債務人，如發行公債的政府或房貸戶）大為受益，因為未來還款的貨幣實質價值大幅縮水，等同獲取了實質補貼；相反地，持有純現金、固定收益債券與無法隨通膨調薪的受薪階級（債權人），財富被無形轉移給實體資產持有者與債務人。</w:t>
        <w:br/>
        <w:t>【課堂提問與引導】：提問：「為什麼在通膨時代，適度借入固定低利率房貸買入優質房產的人，反而成了通膨的受益者？這背後的機制是什麼？」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16 | 菜單成本 (Menu Costs) 與鞋皮成本 (Shoe-leather Costs)</w:t>
      </w:r>
    </w:p>
    <w:p>
      <w:pPr>
        <w:spacing w:line="288" w:lineRule="auto" w:after="160"/>
      </w:pPr>
      <w:r>
        <w:t>【講授核心與背景說明】：本頁介紹高通膨帶來的兩類微觀社會成本。菜單成本 (Menu Costs) 指商家因物價頻繁變動，必須不斷重新印製實體菜單、更新 POS 系統與官網標價所產生的行政與實體資源浪費；鞋皮成本 (Shoe-leather Costs) 指民眾為了避免手中的現金快速貶值，頻繁往返銀行或投資平台進行資金提領、轉帳與資產轉換所耗費的時間、精力與手續費（意指磨損鞋皮）。</w:t>
        <w:br/>
        <w:t>【課堂提問與引導】：請學生舉例：「在極端通膨的國家，為什麼店家甚至乾脆不用標籤紙標價，而是改用黑板寫價格？這如何體現菜單成本？」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17 | 認知心理：通膨預期心理 (Inflation Expectations)</w:t>
      </w:r>
    </w:p>
    <w:p>
      <w:pPr>
        <w:spacing w:line="288" w:lineRule="auto" w:after="160"/>
      </w:pPr>
      <w:r>
        <w:t>【講授核心與背景說明】：本頁探討行為心理學中的「通膨預期與自我實現預言 (Self-Fulfilling Prophecy)」。當社會大眾普遍預期未來的物價會持續暴漲，消費者會選擇「提前搶購」各項商品，企業也會「提前調漲」售價，這種心理預期會直接推升當前的總需求與成本，讓預期的通膨真正成為現實。因此，央行最重要的任務之一就是鎖定與安撫市場的通膨預期 (Anchored Expectations)。</w:t>
        <w:br/>
        <w:t>【課堂提問與引導】：提問：「如果大家都覺得下個月衛生紙和衛生棉要漲價 30%，今天市場會發生什麼事？這如何說明預期心理的作用？」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18 | 歷史鏡鑑：惡性通膨 (Hyperinflation) 災難</w:t>
      </w:r>
    </w:p>
    <w:p>
      <w:pPr>
        <w:spacing w:line="288" w:lineRule="auto" w:after="160"/>
      </w:pPr>
      <w:r>
        <w:t>【講授核心與背景說明】：本頁展示通膨失控的極端歷史案例。1923 年德國魏瑪共和國為支付戰爭賠款大印馬克，物價每 49 小時翻倍，民眾需要用手推車載滿紙鈔才能買一條麵包；近代的辛巴威發行了 100 兆面額的紙鈔，委內瑞拉物價上漲數百萬倍。這些案例證明：當國家法幣信用徹底崩解時，市場會退化至以物易物，法定貨幣的功能歸零。</w:t>
        <w:br/>
        <w:t>【課堂提問與引導】：引導學生思考：「當國家貨幣變成廢紙時，什麼樣的物品會成為暫時的硬通貨？黃金、美金還是罐頭糧食？」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19 | 識別隱形通膨的 3 大實用防禦指南</w:t>
      </w:r>
    </w:p>
    <w:p>
      <w:pPr>
        <w:spacing w:line="288" w:lineRule="auto" w:after="160"/>
      </w:pPr>
      <w:r>
        <w:t>【講授核心與背景說明】：本頁為第二小時進行實用總結，提供個人防禦 3 大法則：1. 查驗「單位價格 (Unit Price)」：買東西不看外包裝總價，直接計算「元/克」或「元/毫升」，秒破縮性通膨迷思；2. 算個人的「CPI 權數」：依據個人高頻消費（如外食佔 40%）自訂預算指標；3. 追蹤「實質利率 $r$」：確保投資年化報酬率超越實際通膨率，不讓負實質利率啃蝕財富。</w:t>
        <w:br/>
        <w:t>【課堂提問與引導】：帶領學生朗讀防禦三大法則，並強調：「在去超市購物或進行投資時，記住單位價格與實質利率，你就掌握了防禦的主動權。」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20 | 第二小時小結與專屬活動預告</w:t>
      </w:r>
    </w:p>
    <w:p>
      <w:pPr>
        <w:spacing w:line="288" w:lineRule="auto" w:after="160"/>
      </w:pPr>
      <w:r>
        <w:t>【講授核心與背景說明】：本頁為第二小時劃下句點，指引學生開啟網頁中的第二小時專屬活動「🎯 2小時活動: 縮性通膨」。學生將輸入零食縮水前後的重量與售價，親自計算出廠商暗中隱藏的單位漲價百分比。最後預告第三小時將進入主計總處資料庫實查與 4 大抗通膨資產對決。</w:t>
        <w:br/>
        <w:t>【課堂提問與引導】：提示學生：「請大家打開第二小時活動 Modal，幫我們算算看市面上這包零食到底被暗中加價了多少百分比！」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21 | 主計總處 CPI 原始數據庫實查 (DGBAS Data Audit)</w:t>
      </w:r>
    </w:p>
    <w:p>
      <w:pPr>
        <w:spacing w:line="288" w:lineRule="auto" w:after="160"/>
      </w:pPr>
      <w:r>
        <w:t>【講授核心與背景說明】：進入第三小時，本頁帶領學生進行官方第一手數據的查驗實務。介紹行政院主計總處 (DGBAS) 的「物價統計月報」資料庫。學生可以親自下載 368 項商品細項的歷史 CSV 數據，學習如何使用 Excel 將「外食費子指數」與「總體 CPI 指數」拉出對比折線圖，實證外食費高度的黏性與漲幅真相。</w:t>
        <w:br/>
        <w:t>【課堂提問與引導】：示範操作並詢問：「學會下載官方 CSV 原始檔後，你以後還會輕易相信新聞標題隨口說的物價數字嗎？理由是什麼？」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22 | 全球央行聖杯：2% 通膨目標 (2% Target) 幕後邏輯</w:t>
      </w:r>
    </w:p>
    <w:p>
      <w:pPr>
        <w:spacing w:line="288" w:lineRule="auto" w:after="160"/>
      </w:pPr>
      <w:r>
        <w:t>【講授核心與背景說明】：本頁解答經濟學中的經典問題：為什麼全球主要央行（Fed、ECB、台灣央行）都將通膨目標設定在 2%，而不是 0%？理由一：避免陷入致命的「通縮陷阱 (Deflation Spiral)」，若通膨為負數，消費者會延後消費等待降價，引發企業裁員與流動性陷阱；理由二：提供貨幣政策的降息空間，溫和的 2% 通膨能使名目利率保持在正數區間，讓央行在經濟衰退時有足夠的調降利率空間。</w:t>
        <w:br/>
        <w:t>【課堂提問與引導】：提問：「如果物價每年下跌 2%（通縮），聽起來對買東西很好，但為什麼對整體經濟與你的就業機會反而是災難？」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23 | 4 大抗通膨資產對決（黃金 vs. 房產 vs. TIPS vs. 股票）</w:t>
      </w:r>
    </w:p>
    <w:p>
      <w:pPr>
        <w:spacing w:line="288" w:lineRule="auto" w:after="160"/>
      </w:pPr>
      <w:r>
        <w:t>【講授核心與背景說明】：本頁對比四類經典抗通膨資產的特性：1. 黃金：終極貨幣避險，但缺乏現金串流與利息；2. 實體房產：租金收益隨通膨調升，具備槓桿與實體價值；3. 抗通膨債券 (TIPS)：本金直接按 CPI 指數比例上調，為官方最佳對衝工具；4. 優質股票：具備轉嫁成本能力的龍頭企業（如台積電），能分享企業成長並抗通膨。</w:t>
        <w:br/>
        <w:t>【課堂提問與引導】：引導學生分析：「這 4 種資產各自有什麼優缺點？如果發生極端高通膨，哪一種資產能同時為你提供現金流與資本利得？」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24 | 實質薪資成長率算式：你加薪速度趕得上通膨嗎？</w:t>
      </w:r>
    </w:p>
    <w:p>
      <w:pPr>
        <w:spacing w:line="288" w:lineRule="auto" w:after="160"/>
      </w:pPr>
      <w:r>
        <w:t>【講授核心與背景說明】：本頁提供評估個人勞動價值的算式：$$\text{Real Wage Growth} \approx \text{Nominal Wage Growth} - \text{Inflation Rate}$$。案例分析：若今年公司加薪 3.0%，但地區體感 CPI 通膨率為 3.8%，實質薪資成長率為 $-0.8\%$，意味著勞動實質價值倒退。教師應鼓勵學生提升個人專長不可替代性，並將積蓄投入年化報酬高於通膨的資產組合。</w:t>
        <w:br/>
        <w:t>【課堂提問與引導】：請學生思考：「如果公司每年固定加薪 2%，而通膨是 3%，工作 10 年後你的實質生活水平是提升還是下降了？」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25 | 巴菲特的護城河：企業訂價權 (Pricing Power)</w:t>
      </w:r>
    </w:p>
    <w:p>
      <w:pPr>
        <w:spacing w:line="288" w:lineRule="auto" w:after="160"/>
      </w:pPr>
      <w:r>
        <w:t>【講授核心與背景說明】：本頁介紹華倫·巴菲特 (Warren Buffett) 評估企業抗通膨能力的最重要指標——訂價權 (Pricing Power)。具備強大技術護城河或品牌忠誠度的企業（如台積電、蘋果），即使原物料成本暴漲 20%，能順利將成本 100% 轉嫁給客戶而不影響銷量；相反地，缺乏訂價權的低差異化代工廠只能自行吸收成本，導致毛利率暴跌。</w:t>
        <w:br/>
        <w:t>【課堂提問與引導】：提問：「為什麼台積電調漲代工價格，蘋果和輝達只能接受？這種『訂價權』在通膨時期對股票投資人有多重要？」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26 | 居住類通膨與房租黏性 (Shelter Inflation &amp; Rent Lag)</w:t>
      </w:r>
    </w:p>
    <w:p>
      <w:pPr>
        <w:spacing w:line="288" w:lineRule="auto" w:after="160"/>
      </w:pPr>
      <w:r>
        <w:t>【講授核心與背景說明】：本頁分析 CPI 中權數超過 20% 的居住類 (Shelter) 項目。居住類通膨具備顯著的「時間滯後性與頑固黏性」。因為房屋租約通常一年一簽，即使房價或利率暴漲，房租調漲往往延後 6 至 12 個月才反映在 CPI 數據中；且房租一旦調漲便極難調降，成為驅動中長期核心通膨居高不下的主要推手。</w:t>
        <w:br/>
        <w:t>【課堂提問與引導】：引導學生觀察：「如果你租房子，房東通常在什麼時候提出漲房租？這如何解釋房租通膨的滯後性？」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27 | 前沿議題：綠色通膨 (Greenflation) 與碳定價</w:t>
      </w:r>
    </w:p>
    <w:p>
      <w:pPr>
        <w:spacing w:line="288" w:lineRule="auto" w:after="160"/>
      </w:pPr>
      <w:r>
        <w:t>【講授核心與背景說明】：本頁探討 2026 年最前沿的財經議題——綠色通膨 (Greenflation)。隨著全球實施碳關稅 CBAM 與淨零轉型，企業淘汰高碳排煤電、採購高價綠電，以及對鋰、銅、鎳等綠能金屬的大量需求，推升了基礎製造業生產成本；鋼鐵、水泥與半導體支付碳費後轉嫁給消費者，形成了結構性的長期通膨壓力。</w:t>
        <w:br/>
        <w:t>【課堂提問與引導】：提問：「為了保護地球環保進行淨零轉型，卻可能導致我們買電子產品和房子變貴，我們該如何平衡這項代價？」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28 | 建立終身抗通膨思維：個人資產防禦 4 大法則</w:t>
      </w:r>
    </w:p>
    <w:p>
      <w:pPr>
        <w:spacing w:line="288" w:lineRule="auto" w:after="160"/>
      </w:pPr>
      <w:r>
        <w:t>【講授核心與背景說明】：本頁總結個人終身財務防線的四大支柱：1. 拒絕純現金死存（僅留 6 個月緊急預備金）；2. 佈局具備訂價權的生產性資產；3. 運用適度固定利率長期房貸對衝貨幣貶值；4. 投資個人人力資本，確保年薪調幅超越 CPI。這四大支柱是學生終身受用的財富防禦武器。</w:t>
        <w:br/>
        <w:t>【課堂提問與引導】：引導學生反思：「在四大防禦支柱中，身為大學生的你目前最容易開始執行的是哪一項？」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29 | 第二週全景知識體系圖與觀念整合</w:t>
      </w:r>
    </w:p>
    <w:p>
      <w:pPr>
        <w:spacing w:line="288" w:lineRule="auto" w:after="160"/>
      </w:pPr>
      <w:r>
        <w:t>【講授核心與背景說明】：本頁整合第二週全景知識結構圖。從生活通膨感受、CPI 拉斯皮爾斯加權公式與體感落差、縮性通膨與品質調整爭議、費雪效應 $r = i - \pi$ 負利率警告、通膨稅財富再分配，到四大抗通膨資產對決與企業訂價權護城河。這套體系幫助學生構建完整的總體經濟與個人理財邏輯。</w:t>
        <w:br/>
        <w:t>【課堂提問與引導】：複習總結：「請用一句話告訴隔壁同學，為什麼我們不能把所有資產都存成銀行現金定存？」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30 | 學習反思與第三週預告 (利率與央行貨幣政策)</w:t>
      </w:r>
    </w:p>
    <w:p>
      <w:pPr>
        <w:spacing w:line="288" w:lineRule="auto" w:after="160"/>
      </w:pPr>
      <w:r>
        <w:t>【講授核心與背景說明】：本頁為第二週畫下句點。提醒學生前往雙語網頁點擊「📝 本週課堂作業」按鈕，現場填寫並提交「個人 CPI 權數自訂與抗通膨資產調配報告」。同時預告第三週主題為【利率、央行貨幣政策與資產價格】，將帶領大家深入探討央行升降息如何影響全球股市、債市與房地產價格。</w:t>
        <w:br/>
        <w:t>【課堂提問與引導】：結語：「感謝大家的參與！請記得完成線上課堂作業，我們下週將一起探索央行升降息如何撼動全球金融市場！」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四、 3大小時活動與課堂作業詳細執行手冊</w:t>
      </w:r>
    </w:p>
    <w:p>
      <w:r>
        <w:t>【第 1 小時活動：個人實質購買力縮水計算盤】</w:t>
        <w:br/>
        <w:t>• 活動目的：讓學生親自量化個人薪資調幅與體感通膨之間的落差。</w:t>
        <w:br/>
        <w:t>• 帶領步驟：1. 點擊網頁「🎯 1小時活動: 購買力計算」按鈕；2. 輸入名目加薪 % 與體感外食/居住漲幅 %；3. 系統自動計算實質購買力倒退幅度；4. 教師邀請實質購買力倒退的同學分享心得。</w:t>
      </w:r>
    </w:p>
    <w:p>
      <w:r>
        <w:t>【第 2 小時活動：隱形縮性通膨 (Shrinkflation) 偵探考驗】</w:t>
        <w:br/>
        <w:t>• 活動目的：訓練學生算單位價格 (元/克)，破解廠商縮水不降價包裝迷思。</w:t>
        <w:br/>
        <w:t>• 帶領步驟：1. 點擊「🎯 2小時活動: 縮性通膨」按鈕；2. 輸入零食舊重量 (g)、新重量 (g) 與保持不變之售價；3. 系統計算單位價格漲幅；4. 教師進行小組對照與討講。</w:t>
      </w:r>
    </w:p>
    <w:p>
      <w:r>
        <w:t>【第 3 小時小遊戲：物價與通膨真相大挑戰】</w:t>
        <w:br/>
        <w:t>• 活動目的：擬真物價盲測競賽，驗證學習成效。</w:t>
        <w:br/>
        <w:t>• 關卡包含：CPI 權數落差盲測、縮性通膨單位價格計算、費雪效應負實質利率計算、抗通膨訂價權資產選擇。全對獲頒「通膨防禦專家徽章」。</w:t>
      </w:r>
    </w:p>
    <w:p>
      <w:r>
        <w:t>【第 3 小時課堂實務作業：個人 CPI 權數自訂與抗通膨報告】</w:t>
        <w:br/>
        <w:t>• 作業說明：學生自訂個人消費組合權數、寫出觀察到的縮性通膨案例、運用費雪公式算實質報酬率，並規劃 4 大抗通膨資產調配報告後線上提交。</w:t>
        <w:br/>
        <w:t>• 評分規準 (Rubric)：個人 CPI 權數分析 (25%)、縮性通膨觀察 (25%)、費雪算式演練 (25%)、抗通膨資產調配邏輯 (25%)。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