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73895">
      <w:pPr>
        <w:pStyle w:val="31"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测试需求生成结果评估报告</w:t>
      </w:r>
    </w:p>
    <w:p w14:paraId="4B72902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评估目的</w:t>
      </w:r>
    </w:p>
    <w:p w14:paraId="0DDF40AF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针对测试需求智能生成结果开展质量评估，通过与原始需求规格说明、接口文档及测试需求编写规范进行对比分析，从正确性、覆盖性、可测试性等方面评价生成结果质量。</w:t>
      </w:r>
    </w:p>
    <w:p w14:paraId="44940A2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评估依据</w:t>
      </w:r>
    </w:p>
    <w:p w14:paraId="4D0BB514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输入依据包括：需求规格说明书、接口说明文档、协议规范/芯片手册、测试需求模板、人工编写测试需求。</w:t>
      </w:r>
    </w:p>
    <w:p w14:paraId="74E7FEE0">
      <w:pPr>
        <w:pStyle w:val="4"/>
        <w:numPr>
          <w:ilvl w:val="1"/>
          <w:numId w:val="7"/>
        </w:numPr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评估指标体系</w:t>
      </w:r>
    </w:p>
    <w:p w14:paraId="7BE38696">
      <w:pPr>
        <w:pStyle w:val="5"/>
        <w:bidi w:val="0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2.1.1 需求生成质量评估标准</w:t>
      </w:r>
    </w:p>
    <w:tbl>
      <w:tblPr>
        <w:tblStyle w:val="3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142"/>
        <w:gridCol w:w="4567"/>
        <w:gridCol w:w="2442"/>
      </w:tblGrid>
      <w:tr w14:paraId="5E02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</w:tcPr>
          <w:p w14:paraId="10B0AEC6">
            <w:pPr>
              <w:keepNext w:val="0"/>
              <w:spacing w:after="0" w:line="240" w:lineRule="auto"/>
              <w:rPr>
                <w:rFonts w:hint="eastAsia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645" w:type="pct"/>
          </w:tcPr>
          <w:p w14:paraId="3EDAF169">
            <w:pPr>
              <w:keepNext w:val="0"/>
              <w:spacing w:after="0"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2579" w:type="pct"/>
          </w:tcPr>
          <w:p w14:paraId="75F6B358">
            <w:pPr>
              <w:keepNext w:val="0"/>
              <w:spacing w:after="0"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评价内容</w:t>
            </w:r>
          </w:p>
        </w:tc>
        <w:tc>
          <w:tcPr>
            <w:tcW w:w="1379" w:type="pct"/>
          </w:tcPr>
          <w:p w14:paraId="3D0B6B93">
            <w:pPr>
              <w:keepNext w:val="0"/>
              <w:spacing w:after="0"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评分方式</w:t>
            </w:r>
          </w:p>
        </w:tc>
      </w:tr>
      <w:tr w14:paraId="3BFB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</w:tcPr>
          <w:p w14:paraId="61338F23">
            <w:pPr>
              <w:keepNext w:val="0"/>
              <w:spacing w:after="0" w:line="240" w:lineRule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45" w:type="pct"/>
          </w:tcPr>
          <w:p w14:paraId="4CB3FE6B">
            <w:pPr>
              <w:keepNext w:val="0"/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正确性</w:t>
            </w:r>
          </w:p>
        </w:tc>
        <w:tc>
          <w:tcPr>
            <w:tcW w:w="2579" w:type="pct"/>
          </w:tcPr>
          <w:p w14:paraId="7420DFF1">
            <w:pPr>
              <w:keepNext w:val="0"/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测试需求是否准确反映原始需求，无理解错误</w:t>
            </w:r>
          </w:p>
        </w:tc>
        <w:tc>
          <w:tcPr>
            <w:tcW w:w="1379" w:type="pct"/>
          </w:tcPr>
          <w:p w14:paraId="6C45F72F">
            <w:pPr>
              <w:keepNext w:val="0"/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1~5分专家评分</w:t>
            </w:r>
          </w:p>
        </w:tc>
      </w:tr>
      <w:tr w14:paraId="6B653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</w:tcPr>
          <w:p w14:paraId="33BFE15E">
            <w:pPr>
              <w:keepNext w:val="0"/>
              <w:spacing w:after="0" w:line="24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45" w:type="pct"/>
          </w:tcPr>
          <w:p w14:paraId="06E086AC">
            <w:pPr>
              <w:keepNext w:val="0"/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覆盖性</w:t>
            </w:r>
          </w:p>
        </w:tc>
        <w:tc>
          <w:tcPr>
            <w:tcW w:w="2579" w:type="pct"/>
          </w:tcPr>
          <w:p w14:paraId="5206D5B6">
            <w:pPr>
              <w:keepNext w:val="0"/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是否覆盖正常、边界、异常等测试场景</w:t>
            </w:r>
          </w:p>
        </w:tc>
        <w:tc>
          <w:tcPr>
            <w:tcW w:w="1379" w:type="pct"/>
          </w:tcPr>
          <w:p w14:paraId="2C649BDC">
            <w:pPr>
              <w:keepNext w:val="0"/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1~5分专家评分</w:t>
            </w:r>
          </w:p>
        </w:tc>
      </w:tr>
      <w:tr w14:paraId="7ACD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</w:tcPr>
          <w:p w14:paraId="533D9D0B">
            <w:pPr>
              <w:keepNext w:val="0"/>
              <w:spacing w:after="0" w:line="24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645" w:type="pct"/>
          </w:tcPr>
          <w:p w14:paraId="5C261A7D">
            <w:pPr>
              <w:keepNext w:val="0"/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可测试性</w:t>
            </w:r>
          </w:p>
        </w:tc>
        <w:tc>
          <w:tcPr>
            <w:tcW w:w="2579" w:type="pct"/>
          </w:tcPr>
          <w:p w14:paraId="590E2BA2">
            <w:pPr>
              <w:keepNext w:val="0"/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是否明确测试对象、条件和验证目标，可指导测试执行</w:t>
            </w:r>
          </w:p>
        </w:tc>
        <w:tc>
          <w:tcPr>
            <w:tcW w:w="1379" w:type="pct"/>
          </w:tcPr>
          <w:p w14:paraId="0BAAAA75">
            <w:pPr>
              <w:keepNext w:val="0"/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1~5分专家评分</w:t>
            </w:r>
          </w:p>
        </w:tc>
      </w:tr>
    </w:tbl>
    <w:p w14:paraId="28580D71">
      <w:pPr>
        <w:pStyle w:val="19"/>
      </w:pPr>
      <w:r>
        <w:rPr>
          <w:rFonts w:ascii="Times New Roman" w:hAnsi="Times New Roman" w:eastAsia="宋体"/>
          <w:sz w:val="24"/>
        </w:rPr>
        <w:t>各指标1～5分评分细则如下：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737"/>
        <w:gridCol w:w="6973"/>
      </w:tblGrid>
      <w:tr w14:paraId="078AB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33" w:type="dxa"/>
            <w:vAlign w:val="center"/>
          </w:tcPr>
          <w:p w14:paraId="4AC652F6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指标</w:t>
            </w:r>
          </w:p>
        </w:tc>
        <w:tc>
          <w:tcPr>
            <w:tcW w:w="737" w:type="dxa"/>
            <w:vAlign w:val="center"/>
          </w:tcPr>
          <w:p w14:paraId="7BA86022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分值</w:t>
            </w:r>
          </w:p>
        </w:tc>
        <w:tc>
          <w:tcPr>
            <w:tcW w:w="6973" w:type="dxa"/>
            <w:vAlign w:val="center"/>
          </w:tcPr>
          <w:p w14:paraId="6077E411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评分标准</w:t>
            </w:r>
          </w:p>
        </w:tc>
      </w:tr>
      <w:tr w14:paraId="68C5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restart"/>
            <w:vAlign w:val="center"/>
          </w:tcPr>
          <w:p w14:paraId="7564C4AF">
            <w:pPr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正确性</w:t>
            </w:r>
          </w:p>
        </w:tc>
        <w:tc>
          <w:tcPr>
            <w:tcW w:w="737" w:type="dxa"/>
            <w:vAlign w:val="center"/>
          </w:tcPr>
          <w:p w14:paraId="248403CA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6973" w:type="dxa"/>
            <w:vAlign w:val="center"/>
          </w:tcPr>
          <w:p w14:paraId="181B1183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准确反映原始需求，测试对象、条件、约束及验证目标均正确，无明显理解偏差。</w:t>
            </w:r>
          </w:p>
        </w:tc>
      </w:tr>
      <w:tr w14:paraId="5585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73694B8C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6BF79B2A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6973" w:type="dxa"/>
            <w:vAlign w:val="center"/>
          </w:tcPr>
          <w:p w14:paraId="578A3262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核心测试意图正确，仅存在少量非关键表述偏差，不影响后续测试设计。</w:t>
            </w:r>
          </w:p>
        </w:tc>
      </w:tr>
      <w:tr w14:paraId="2132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1815D238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6B2EB85B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6973" w:type="dxa"/>
            <w:vAlign w:val="center"/>
          </w:tcPr>
          <w:p w14:paraId="798605F1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基本理解原始需求，但部分条件、约束或验证目标存在偏差，需要人工修订。</w:t>
            </w:r>
          </w:p>
        </w:tc>
      </w:tr>
      <w:tr w14:paraId="57C8E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111E2DF3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53DDCF50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6973" w:type="dxa"/>
            <w:vAlign w:val="center"/>
          </w:tcPr>
          <w:p w14:paraId="093F0FAF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存在明显需求理解错误，对测试内容或测试方向产生较大影响。</w:t>
            </w:r>
          </w:p>
        </w:tc>
      </w:tr>
      <w:tr w14:paraId="63824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0DA773C5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04B23748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6973" w:type="dxa"/>
            <w:vAlign w:val="center"/>
          </w:tcPr>
          <w:p w14:paraId="21477BE1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核心需求语义理解错误，生成内容与原始需求明显不符，基本不可用。</w:t>
            </w:r>
          </w:p>
        </w:tc>
      </w:tr>
      <w:tr w14:paraId="3F435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restart"/>
            <w:vAlign w:val="center"/>
          </w:tcPr>
          <w:p w14:paraId="0B44BACA">
            <w:pPr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覆盖性</w:t>
            </w:r>
          </w:p>
        </w:tc>
        <w:tc>
          <w:tcPr>
            <w:tcW w:w="737" w:type="dxa"/>
            <w:vAlign w:val="center"/>
          </w:tcPr>
          <w:p w14:paraId="1B6107C4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6973" w:type="dxa"/>
            <w:vAlign w:val="center"/>
          </w:tcPr>
          <w:p w14:paraId="54995832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根据需求特点，对适用的正常、边界、异常等测试场景覆盖充分，无明显遗漏。</w:t>
            </w:r>
          </w:p>
        </w:tc>
      </w:tr>
      <w:tr w14:paraId="0319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58B135A0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71CC77F6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6973" w:type="dxa"/>
            <w:vAlign w:val="center"/>
          </w:tcPr>
          <w:p w14:paraId="544899B2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主要测试场景覆盖较充分，仅存在少量次要场景遗漏。</w:t>
            </w:r>
          </w:p>
        </w:tc>
      </w:tr>
      <w:tr w14:paraId="39EC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4CE56E1A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7707E6EB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6973" w:type="dxa"/>
            <w:vAlign w:val="center"/>
          </w:tcPr>
          <w:p w14:paraId="249F824C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基本覆盖主要场景，但边界、异常等方面存在一定不足，需要人工补充。</w:t>
            </w:r>
          </w:p>
        </w:tc>
      </w:tr>
      <w:tr w14:paraId="48C08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49E87FF7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13D62DAE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6973" w:type="dxa"/>
            <w:vAlign w:val="center"/>
          </w:tcPr>
          <w:p w14:paraId="1B4D495B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场景考虑明显不足，主要集中于正常场景，缺少较多必要的边界、异常场景。</w:t>
            </w:r>
          </w:p>
        </w:tc>
      </w:tr>
      <w:tr w14:paraId="7F8D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6A8EF950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07BE06F5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6973" w:type="dxa"/>
            <w:vAlign w:val="center"/>
          </w:tcPr>
          <w:p w14:paraId="191CE7B8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基本未进行测试场景扩展，主要为对原始需求的简单改写或复述。</w:t>
            </w:r>
          </w:p>
        </w:tc>
      </w:tr>
      <w:tr w14:paraId="6C2A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restart"/>
            <w:vAlign w:val="center"/>
          </w:tcPr>
          <w:p w14:paraId="7E40B19B">
            <w:pPr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可测试性</w:t>
            </w:r>
          </w:p>
        </w:tc>
        <w:tc>
          <w:tcPr>
            <w:tcW w:w="737" w:type="dxa"/>
            <w:vAlign w:val="center"/>
          </w:tcPr>
          <w:p w14:paraId="0448FF9C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w="6973" w:type="dxa"/>
            <w:vAlign w:val="center"/>
          </w:tcPr>
          <w:p w14:paraId="679D25D9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测试对象、测试条件、输入/操作及验证目标明确，可直接指导后续测试设计与执行。</w:t>
            </w:r>
          </w:p>
        </w:tc>
      </w:tr>
      <w:tr w14:paraId="1AFB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510906A6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0D844CA7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6973" w:type="dxa"/>
            <w:vAlign w:val="center"/>
          </w:tcPr>
          <w:p w14:paraId="43C1C3FC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主要测试要素明确，仅需补充少量非关键内容即可指导测试。</w:t>
            </w:r>
          </w:p>
        </w:tc>
      </w:tr>
      <w:tr w14:paraId="110F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2EDF84FB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61537412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6973" w:type="dxa"/>
            <w:vAlign w:val="center"/>
          </w:tcPr>
          <w:p w14:paraId="7B144B53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测试意图明确，但部分测试条件、输入/操作或验证目标不够具体，需要人工补充。</w:t>
            </w:r>
          </w:p>
        </w:tc>
      </w:tr>
      <w:tr w14:paraId="1CB8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6759D56D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4F638161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6973" w:type="dxa"/>
            <w:vAlign w:val="center"/>
          </w:tcPr>
          <w:p w14:paraId="7461EF29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描述较为抽象，仅能判断测试方向，难以直接指导测试设计与执行。</w:t>
            </w:r>
          </w:p>
        </w:tc>
      </w:tr>
      <w:tr w14:paraId="431E7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3" w:type="dxa"/>
            <w:vMerge w:val="continue"/>
          </w:tcPr>
          <w:p w14:paraId="17738EE0">
            <w:pPr>
              <w:rPr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14:paraId="546232F3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6973" w:type="dxa"/>
            <w:vAlign w:val="center"/>
          </w:tcPr>
          <w:p w14:paraId="66D13FDD">
            <w:pPr>
              <w:keepNext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测试内容模糊或基本为原始需求复述，无法有效指导后续测试活动。</w:t>
            </w:r>
          </w:p>
        </w:tc>
      </w:tr>
    </w:tbl>
    <w:p w14:paraId="714E0361">
      <w:pPr>
        <w:pStyle w:val="19"/>
        <w:widowControl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综合得分 = 正确性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40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% +  覆盖性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35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% + 可测试性2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 xml:space="preserve">% </w:t>
      </w:r>
    </w:p>
    <w:p w14:paraId="51C12A50">
      <w:pPr>
        <w:pStyle w:val="19"/>
        <w:widowControl/>
        <w:numPr>
          <w:ilvl w:val="0"/>
          <w:numId w:val="8"/>
        </w:numPr>
        <w:ind w:left="420" w:leftChars="0" w:hanging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/>
          <w:sz w:val="24"/>
        </w:rPr>
        <w:t>优秀（4.5～5.0）：生成质量较高，内容正确、完整，基本可直接用于测试策划，仅需常规人工复核；</w:t>
      </w:r>
    </w:p>
    <w:p w14:paraId="4D41C907">
      <w:pPr>
        <w:pStyle w:val="19"/>
        <w:widowControl/>
        <w:numPr>
          <w:ilvl w:val="0"/>
          <w:numId w:val="8"/>
        </w:numPr>
        <w:ind w:left="420" w:leftChars="0" w:hanging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/>
          <w:sz w:val="24"/>
        </w:rPr>
        <w:t>良好（3.5～＜4.5）：核心内容正确、完整，存在少量局部问题，经轻微修改即可用于测试策划；</w:t>
      </w:r>
    </w:p>
    <w:p w14:paraId="3841445D">
      <w:pPr>
        <w:pStyle w:val="19"/>
        <w:widowControl/>
        <w:numPr>
          <w:ilvl w:val="0"/>
          <w:numId w:val="8"/>
        </w:numPr>
        <w:ind w:left="420" w:leftChars="0" w:hanging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/>
          <w:sz w:val="24"/>
        </w:rPr>
        <w:t>合格（2.5～＜3.5）：基本能够反映原始需求和主要测试意图，但存在较明显的内容遗漏或表达不足，需要人工进行实质性补充和修订后方可使用；</w:t>
      </w:r>
    </w:p>
    <w:p w14:paraId="6AC8C070">
      <w:pPr>
        <w:pStyle w:val="19"/>
        <w:widowControl/>
        <w:numPr>
          <w:ilvl w:val="0"/>
          <w:numId w:val="8"/>
        </w:numPr>
        <w:ind w:left="420" w:leftChars="0" w:hanging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/>
          <w:sz w:val="24"/>
        </w:rPr>
        <w:t>不合格（＜2.5）：存在较严重的需求理解错误、重要测试内容遗漏或可测试性不足，难以通过一般人工修订达到使用要求，不建议用于实际测试活动。</w:t>
      </w:r>
    </w:p>
    <w:p w14:paraId="3B4D63C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测试需求生成结果评估记录</w:t>
      </w:r>
    </w:p>
    <w:p w14:paraId="472C318F">
      <w:pPr>
        <w:pStyle w:val="19"/>
        <w:widowControl/>
        <w:ind w:left="0" w:leftChars="0" w:firstLine="7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硬件接口</w:t>
      </w:r>
      <w:r>
        <w:rPr>
          <w:rFonts w:ascii="Times New Roman" w:hAnsi="Times New Roman" w:eastAsia="宋体" w:cs="Times New Roman"/>
          <w:sz w:val="24"/>
          <w:szCs w:val="24"/>
        </w:rPr>
        <w:t>评估记录</w:t>
      </w:r>
    </w:p>
    <w:tbl>
      <w:tblPr>
        <w:tblStyle w:val="33"/>
        <w:tblW w:w="93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740"/>
        <w:gridCol w:w="490"/>
        <w:gridCol w:w="680"/>
        <w:gridCol w:w="560"/>
        <w:gridCol w:w="750"/>
        <w:gridCol w:w="5697"/>
      </w:tblGrid>
      <w:tr w14:paraId="1EBE7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3" w:type="dxa"/>
            <w:vAlign w:val="center"/>
          </w:tcPr>
          <w:p w14:paraId="054D1CC0">
            <w:pPr>
              <w:keepNext w:val="0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740" w:type="dxa"/>
            <w:vAlign w:val="center"/>
          </w:tcPr>
          <w:p w14:paraId="2BD1C79E">
            <w:pPr>
              <w:keepNext w:val="0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测试需求名称</w:t>
            </w:r>
          </w:p>
        </w:tc>
        <w:tc>
          <w:tcPr>
            <w:tcW w:w="490" w:type="dxa"/>
            <w:vAlign w:val="center"/>
          </w:tcPr>
          <w:p w14:paraId="5E9E4C18">
            <w:pPr>
              <w:keepNext w:val="0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正确性</w:t>
            </w:r>
          </w:p>
        </w:tc>
        <w:tc>
          <w:tcPr>
            <w:tcW w:w="680" w:type="dxa"/>
            <w:vAlign w:val="center"/>
          </w:tcPr>
          <w:p w14:paraId="26877C1F">
            <w:pPr>
              <w:keepNext w:val="0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覆盖性</w:t>
            </w:r>
          </w:p>
        </w:tc>
        <w:tc>
          <w:tcPr>
            <w:tcW w:w="560" w:type="dxa"/>
            <w:vAlign w:val="center"/>
          </w:tcPr>
          <w:p w14:paraId="483A409C">
            <w:pPr>
              <w:keepNext w:val="0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可测试性</w:t>
            </w:r>
          </w:p>
        </w:tc>
        <w:tc>
          <w:tcPr>
            <w:tcW w:w="750" w:type="dxa"/>
            <w:vAlign w:val="center"/>
          </w:tcPr>
          <w:p w14:paraId="0D5555CD">
            <w:pPr>
              <w:keepNext w:val="0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综合评分</w:t>
            </w:r>
          </w:p>
        </w:tc>
        <w:tc>
          <w:tcPr>
            <w:tcW w:w="5697" w:type="dxa"/>
            <w:vAlign w:val="center"/>
          </w:tcPr>
          <w:p w14:paraId="48D75A19">
            <w:pPr>
              <w:keepNext w:val="0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问题说明</w:t>
            </w:r>
          </w:p>
        </w:tc>
      </w:tr>
      <w:tr w14:paraId="10CCC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53" w:type="dxa"/>
            <w:vAlign w:val="center"/>
          </w:tcPr>
          <w:p w14:paraId="13058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{#hardwareRows}{seq}</w:t>
            </w:r>
          </w:p>
        </w:tc>
        <w:tc>
          <w:tcPr>
            <w:tcW w:w="740" w:type="dxa"/>
            <w:vAlign w:val="center"/>
          </w:tcPr>
          <w:p w14:paraId="6A5EB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{name}</w:t>
            </w:r>
          </w:p>
        </w:tc>
        <w:tc>
          <w:tcPr>
            <w:tcW w:w="490" w:type="dxa"/>
            <w:vAlign w:val="center"/>
          </w:tcPr>
          <w:p w14:paraId="621EC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{correctness}</w:t>
            </w:r>
          </w:p>
        </w:tc>
        <w:tc>
          <w:tcPr>
            <w:tcW w:w="680" w:type="dxa"/>
            <w:vAlign w:val="center"/>
          </w:tcPr>
          <w:p w14:paraId="3A19D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{coverage}</w:t>
            </w:r>
          </w:p>
        </w:tc>
        <w:tc>
          <w:tcPr>
            <w:tcW w:w="560" w:type="dxa"/>
            <w:vAlign w:val="center"/>
          </w:tcPr>
          <w:p w14:paraId="122CF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{testability}</w:t>
            </w:r>
          </w:p>
        </w:tc>
        <w:tc>
          <w:tcPr>
            <w:tcW w:w="750" w:type="dxa"/>
            <w:vAlign w:val="center"/>
          </w:tcPr>
          <w:p w14:paraId="41B98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{weighted}</w:t>
            </w:r>
          </w:p>
        </w:tc>
        <w:tc>
          <w:tcPr>
            <w:tcW w:w="5697" w:type="dxa"/>
            <w:vAlign w:val="center"/>
          </w:tcPr>
          <w:p w14:paraId="6475EB92">
            <w:pPr>
              <w:keepNext w:val="0"/>
              <w:keepLines w:val="0"/>
              <w:widowControl/>
              <w:suppressLineNumbers w:val="0"/>
              <w:spacing w:after="220" w:afterAutospacing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en-US" w:bidi="ar-SA"/>
              </w:rPr>
            </w:pPr>
            <w:r>
              <w:t>{comment}{/hardwareRows}</w:t>
            </w:r>
          </w:p>
        </w:tc>
      </w:tr>
    </w:tbl>
    <w:p w14:paraId="7738181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功能类测试需求评估记录</w:t>
      </w:r>
    </w:p>
    <w:tbl>
      <w:tblPr>
        <w:tblStyle w:val="33"/>
        <w:tblW w:w="9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863"/>
        <w:gridCol w:w="1150"/>
        <w:gridCol w:w="740"/>
        <w:gridCol w:w="740"/>
        <w:gridCol w:w="720"/>
        <w:gridCol w:w="760"/>
        <w:gridCol w:w="660"/>
        <w:gridCol w:w="3271"/>
      </w:tblGrid>
      <w:tr w14:paraId="6EB7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455" w:type="dxa"/>
            <w:vAlign w:val="center"/>
          </w:tcPr>
          <w:p w14:paraId="6267BB4E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863" w:type="dxa"/>
            <w:vAlign w:val="center"/>
          </w:tcPr>
          <w:p w14:paraId="791D2430">
            <w:pPr>
              <w:keepNext w:val="0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eastAsia="宋体" w:cs="宋体"/>
                <w:sz w:val="21"/>
                <w:szCs w:val="21"/>
                <w:lang w:val="en-US" w:eastAsia="zh-CN"/>
              </w:rPr>
              <w:t>测试需求章节</w:t>
            </w:r>
          </w:p>
        </w:tc>
        <w:tc>
          <w:tcPr>
            <w:tcW w:w="1150" w:type="dxa"/>
            <w:vAlign w:val="center"/>
          </w:tcPr>
          <w:p w14:paraId="64A835C3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测试需求名称</w:t>
            </w:r>
          </w:p>
        </w:tc>
        <w:tc>
          <w:tcPr>
            <w:tcW w:w="740" w:type="dxa"/>
            <w:vAlign w:val="center"/>
          </w:tcPr>
          <w:p w14:paraId="10D9E718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eastAsia="宋体" w:cs="宋体"/>
                <w:sz w:val="21"/>
                <w:szCs w:val="21"/>
                <w:lang w:eastAsia="zh-CN"/>
              </w:rPr>
              <w:t>测试需求数量</w:t>
            </w:r>
          </w:p>
        </w:tc>
        <w:tc>
          <w:tcPr>
            <w:tcW w:w="740" w:type="dxa"/>
            <w:vAlign w:val="center"/>
          </w:tcPr>
          <w:p w14:paraId="3C6B1635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正确性</w:t>
            </w:r>
          </w:p>
        </w:tc>
        <w:tc>
          <w:tcPr>
            <w:tcW w:w="720" w:type="dxa"/>
            <w:vAlign w:val="center"/>
          </w:tcPr>
          <w:p w14:paraId="4A24AB76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覆盖性</w:t>
            </w:r>
          </w:p>
        </w:tc>
        <w:tc>
          <w:tcPr>
            <w:tcW w:w="760" w:type="dxa"/>
            <w:vAlign w:val="center"/>
          </w:tcPr>
          <w:p w14:paraId="2EFF302F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可测试性</w:t>
            </w:r>
          </w:p>
        </w:tc>
        <w:tc>
          <w:tcPr>
            <w:tcW w:w="660" w:type="dxa"/>
            <w:vAlign w:val="center"/>
          </w:tcPr>
          <w:p w14:paraId="411FEEDD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综合评分</w:t>
            </w:r>
          </w:p>
        </w:tc>
        <w:tc>
          <w:tcPr>
            <w:tcW w:w="3271" w:type="dxa"/>
            <w:vAlign w:val="center"/>
          </w:tcPr>
          <w:p w14:paraId="023D6D3D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问题说明</w:t>
            </w:r>
          </w:p>
        </w:tc>
      </w:tr>
      <w:tr w14:paraId="628CE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55" w:type="dxa"/>
            <w:vAlign w:val="center"/>
          </w:tcPr>
          <w:p w14:paraId="46E25575">
            <w:pPr>
              <w:keepNext w:val="0"/>
              <w:numPr>
                <w:ilvl w:val="0"/>
                <w:numId w:val="9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{#functionalRows}{seq}</w:t>
            </w:r>
          </w:p>
        </w:tc>
        <w:tc>
          <w:tcPr>
            <w:tcW w:w="863" w:type="dxa"/>
            <w:vAlign w:val="center"/>
          </w:tcPr>
          <w:p w14:paraId="691BBC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{chapter}</w:t>
            </w:r>
          </w:p>
        </w:tc>
        <w:tc>
          <w:tcPr>
            <w:tcW w:w="1150" w:type="dxa"/>
            <w:vAlign w:val="center"/>
          </w:tcPr>
          <w:p w14:paraId="36772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{name}</w:t>
            </w:r>
          </w:p>
        </w:tc>
        <w:tc>
          <w:tcPr>
            <w:tcW w:w="740" w:type="dxa"/>
            <w:vAlign w:val="center"/>
          </w:tcPr>
          <w:p w14:paraId="65790B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{count}</w:t>
            </w:r>
          </w:p>
        </w:tc>
        <w:tc>
          <w:tcPr>
            <w:tcW w:w="740" w:type="dxa"/>
            <w:vAlign w:val="center"/>
          </w:tcPr>
          <w:p w14:paraId="0BA1E9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{correctness}</w:t>
            </w:r>
          </w:p>
        </w:tc>
        <w:tc>
          <w:tcPr>
            <w:tcW w:w="720" w:type="dxa"/>
            <w:vAlign w:val="center"/>
          </w:tcPr>
          <w:p w14:paraId="739733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{coverage}</w:t>
            </w:r>
          </w:p>
        </w:tc>
        <w:tc>
          <w:tcPr>
            <w:tcW w:w="760" w:type="dxa"/>
            <w:vAlign w:val="center"/>
          </w:tcPr>
          <w:p w14:paraId="58372B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{testability}</w:t>
            </w:r>
          </w:p>
        </w:tc>
        <w:tc>
          <w:tcPr>
            <w:tcW w:w="660" w:type="dxa"/>
            <w:vAlign w:val="center"/>
          </w:tcPr>
          <w:p w14:paraId="31EBBB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{weighted}</w:t>
            </w:r>
          </w:p>
        </w:tc>
        <w:tc>
          <w:tcPr>
            <w:tcW w:w="3271" w:type="dxa"/>
            <w:vAlign w:val="center"/>
          </w:tcPr>
          <w:p w14:paraId="796CC9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{comment}{/functionalRows}</w:t>
            </w:r>
          </w:p>
        </w:tc>
      </w:tr>
    </w:tbl>
    <w:p w14:paraId="3D91D15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非功能类测试需求评估记录</w:t>
      </w:r>
    </w:p>
    <w:tbl>
      <w:tblPr>
        <w:tblStyle w:val="33"/>
        <w:tblW w:w="52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  <w:gridCol w:w="846"/>
        <w:gridCol w:w="951"/>
        <w:gridCol w:w="1581"/>
        <w:gridCol w:w="1266"/>
        <w:gridCol w:w="1581"/>
        <w:gridCol w:w="1266"/>
        <w:gridCol w:w="3261"/>
      </w:tblGrid>
      <w:tr w14:paraId="76658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301" w:type="pct"/>
            <w:vAlign w:val="center"/>
          </w:tcPr>
          <w:p w14:paraId="24368798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547" w:type="pct"/>
            <w:vAlign w:val="center"/>
          </w:tcPr>
          <w:p w14:paraId="091FBAB9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测试需求名称</w:t>
            </w:r>
          </w:p>
        </w:tc>
        <w:tc>
          <w:tcPr>
            <w:tcW w:w="397" w:type="pct"/>
            <w:vAlign w:val="center"/>
          </w:tcPr>
          <w:p w14:paraId="4CA0A420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eastAsia="宋体" w:cs="宋体"/>
                <w:sz w:val="21"/>
                <w:szCs w:val="21"/>
                <w:lang w:eastAsia="zh-CN"/>
              </w:rPr>
              <w:t>测试需求数量</w:t>
            </w:r>
          </w:p>
        </w:tc>
        <w:tc>
          <w:tcPr>
            <w:tcW w:w="397" w:type="pct"/>
            <w:vAlign w:val="center"/>
          </w:tcPr>
          <w:p w14:paraId="74E9E09D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正确性</w:t>
            </w:r>
          </w:p>
        </w:tc>
        <w:tc>
          <w:tcPr>
            <w:tcW w:w="401" w:type="pct"/>
            <w:vAlign w:val="center"/>
          </w:tcPr>
          <w:p w14:paraId="578CD0CC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覆盖性</w:t>
            </w:r>
          </w:p>
        </w:tc>
        <w:tc>
          <w:tcPr>
            <w:tcW w:w="365" w:type="pct"/>
            <w:vAlign w:val="center"/>
          </w:tcPr>
          <w:p w14:paraId="224E05E8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可测试性</w:t>
            </w:r>
          </w:p>
        </w:tc>
        <w:tc>
          <w:tcPr>
            <w:tcW w:w="348" w:type="pct"/>
            <w:vAlign w:val="center"/>
          </w:tcPr>
          <w:p w14:paraId="3DC1324C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综合评分</w:t>
            </w:r>
          </w:p>
        </w:tc>
        <w:tc>
          <w:tcPr>
            <w:tcW w:w="2239" w:type="pct"/>
            <w:vAlign w:val="center"/>
          </w:tcPr>
          <w:p w14:paraId="4A1621E0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问题说明</w:t>
            </w:r>
          </w:p>
        </w:tc>
      </w:tr>
      <w:tr w14:paraId="6A63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01" w:type="pct"/>
            <w:vAlign w:val="center"/>
          </w:tcPr>
          <w:p w14:paraId="330A68D9">
            <w:pPr>
              <w:keepNext w:val="0"/>
              <w:numPr>
                <w:ilvl w:val="0"/>
                <w:numId w:val="10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{#nonFunctionalRows}{seq}</w:t>
            </w:r>
          </w:p>
        </w:tc>
        <w:tc>
          <w:tcPr>
            <w:tcW w:w="547" w:type="pct"/>
            <w:vAlign w:val="center"/>
          </w:tcPr>
          <w:p w14:paraId="17616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{name}</w:t>
            </w:r>
          </w:p>
        </w:tc>
        <w:tc>
          <w:tcPr>
            <w:tcW w:w="397" w:type="pct"/>
            <w:vAlign w:val="center"/>
          </w:tcPr>
          <w:p w14:paraId="5284B5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>{count}</w:t>
            </w:r>
          </w:p>
        </w:tc>
        <w:tc>
          <w:tcPr>
            <w:tcW w:w="397" w:type="pct"/>
            <w:vAlign w:val="center"/>
          </w:tcPr>
          <w:p w14:paraId="4CD11E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{correctness}</w:t>
            </w:r>
          </w:p>
        </w:tc>
        <w:tc>
          <w:tcPr>
            <w:tcW w:w="401" w:type="pct"/>
            <w:vAlign w:val="center"/>
          </w:tcPr>
          <w:p w14:paraId="6E7B50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{coverage}</w:t>
            </w:r>
          </w:p>
        </w:tc>
        <w:tc>
          <w:tcPr>
            <w:tcW w:w="365" w:type="pct"/>
            <w:vAlign w:val="center"/>
          </w:tcPr>
          <w:p w14:paraId="5CD2E4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{testability}</w:t>
            </w:r>
          </w:p>
        </w:tc>
        <w:tc>
          <w:tcPr>
            <w:tcW w:w="348" w:type="pct"/>
            <w:vAlign w:val="center"/>
          </w:tcPr>
          <w:p w14:paraId="0D769A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{weighted}</w:t>
            </w:r>
          </w:p>
        </w:tc>
        <w:tc>
          <w:tcPr>
            <w:tcW w:w="2239" w:type="pct"/>
            <w:vAlign w:val="center"/>
          </w:tcPr>
          <w:p w14:paraId="1C00B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{comment}{/nonFunctionalRows}</w:t>
            </w:r>
          </w:p>
        </w:tc>
      </w:tr>
    </w:tbl>
    <w:p w14:paraId="652AD87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分类评估结果统计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10"/>
        <w:gridCol w:w="1134"/>
        <w:gridCol w:w="922"/>
        <w:gridCol w:w="1134"/>
        <w:gridCol w:w="922"/>
        <w:gridCol w:w="1911"/>
      </w:tblGrid>
      <w:tr w14:paraId="7EDCF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0" w:type="auto"/>
          </w:tcPr>
          <w:p w14:paraId="06E9695E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类别</w:t>
            </w:r>
          </w:p>
        </w:tc>
        <w:tc>
          <w:tcPr>
            <w:tcW w:w="0" w:type="auto"/>
          </w:tcPr>
          <w:p w14:paraId="7E0DA30A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测试需求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数量</w:t>
            </w:r>
          </w:p>
        </w:tc>
        <w:tc>
          <w:tcPr>
            <w:tcW w:w="0" w:type="auto"/>
          </w:tcPr>
          <w:p w14:paraId="3BDE9237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正确性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平均分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0" w:type="auto"/>
          </w:tcPr>
          <w:p w14:paraId="335E7294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覆盖性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平均分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0" w:type="auto"/>
          </w:tcPr>
          <w:p w14:paraId="07F33821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可测试性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平均分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0" w:type="auto"/>
          </w:tcPr>
          <w:p w14:paraId="219EBB7E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综合分数</w:t>
            </w:r>
          </w:p>
        </w:tc>
        <w:tc>
          <w:tcPr>
            <w:tcW w:w="0" w:type="auto"/>
          </w:tcPr>
          <w:p w14:paraId="42A770FA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评价等级</w:t>
            </w:r>
          </w:p>
        </w:tc>
      </w:tr>
      <w:tr w14:paraId="7BDF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0" w:type="auto"/>
          </w:tcPr>
          <w:p w14:paraId="212E7414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{#statisticsRows}{category}</w:t>
            </w:r>
          </w:p>
        </w:tc>
        <w:tc>
          <w:tcPr>
            <w:tcW w:w="0" w:type="auto"/>
          </w:tcPr>
          <w:p w14:paraId="1F1007B7">
            <w:pPr>
              <w:keepNext w:val="0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{count}</w:t>
            </w:r>
          </w:p>
        </w:tc>
        <w:tc>
          <w:tcPr>
            <w:tcW w:w="0" w:type="auto"/>
            <w:vAlign w:val="center"/>
          </w:tcPr>
          <w:p w14:paraId="4DF281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{correctness}</w:t>
            </w:r>
          </w:p>
        </w:tc>
        <w:tc>
          <w:tcPr>
            <w:tcW w:w="0" w:type="auto"/>
            <w:vAlign w:val="center"/>
          </w:tcPr>
          <w:p w14:paraId="24A99C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{coverage}</w:t>
            </w:r>
          </w:p>
        </w:tc>
        <w:tc>
          <w:tcPr>
            <w:tcW w:w="0" w:type="auto"/>
            <w:vAlign w:val="center"/>
          </w:tcPr>
          <w:p w14:paraId="72CB99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{testability}</w:t>
            </w:r>
          </w:p>
        </w:tc>
        <w:tc>
          <w:tcPr>
            <w:tcW w:w="0" w:type="auto"/>
          </w:tcPr>
          <w:p w14:paraId="06F52C7D">
            <w:pPr>
              <w:keepNext w:val="0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{weighted}</w:t>
            </w:r>
          </w:p>
        </w:tc>
        <w:tc>
          <w:tcPr>
            <w:tcW w:w="0" w:type="auto"/>
          </w:tcPr>
          <w:p w14:paraId="34CDA8A0">
            <w:pPr>
              <w:keepNext w:val="0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t>{grade}{/statisticsRows}</w:t>
            </w:r>
          </w:p>
        </w:tc>
      </w:tr>
    </w:tbl>
    <w:p w14:paraId="6A233F79">
      <w:pPr>
        <w:pStyle w:val="19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215A5817">
      <w:pPr>
        <w:pStyle w:val="3"/>
      </w:pPr>
      <w:r>
        <w:rPr>
          <w:rFonts w:hint="eastAsia" w:eastAsia="宋体"/>
          <w:b/>
          <w:sz w:val="28"/>
          <w:lang w:val="en-US" w:eastAsia="zh-CN"/>
        </w:rPr>
        <w:t xml:space="preserve">5 </w:t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人工编辑用时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7A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Align w:val="center"/>
          </w:tcPr>
          <w:p w14:paraId="5A42306F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4082" w:type="dxa"/>
            <w:vAlign w:val="center"/>
          </w:tcPr>
          <w:p w14:paraId="663302A0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编辑用户</w:t>
            </w:r>
          </w:p>
        </w:tc>
        <w:tc>
          <w:tcPr>
            <w:tcW w:w="3402" w:type="dxa"/>
            <w:vAlign w:val="center"/>
          </w:tcPr>
          <w:p w14:paraId="4F600D68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累计编辑用时</w:t>
            </w:r>
          </w:p>
        </w:tc>
      </w:tr>
      <w:tr w14:paraId="5E7E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Align w:val="center"/>
          </w:tcPr>
          <w:p w14:paraId="4F64BB11">
            <w:pPr>
              <w:jc w:val="center"/>
            </w:pPr>
            <w:r>
              <w:rPr>
                <w:rFonts w:ascii="宋体" w:hAnsi="宋体" w:eastAsia="宋体"/>
                <w:sz w:val="21"/>
              </w:rPr>
              <w:t>{#editTimeRows}{seq}</w:t>
            </w:r>
          </w:p>
        </w:tc>
        <w:tc>
          <w:tcPr>
            <w:tcW w:w="4082" w:type="dxa"/>
            <w:vAlign w:val="center"/>
          </w:tcPr>
          <w:p w14:paraId="67420DF9">
            <w:pPr>
              <w:jc w:val="center"/>
            </w:pPr>
            <w:r>
              <w:rPr>
                <w:rFonts w:ascii="宋体" w:hAnsi="宋体" w:eastAsia="宋体"/>
                <w:sz w:val="21"/>
              </w:rPr>
              <w:t>{username}</w:t>
            </w:r>
          </w:p>
        </w:tc>
        <w:tc>
          <w:tcPr>
            <w:tcW w:w="3402" w:type="dxa"/>
            <w:vAlign w:val="center"/>
          </w:tcPr>
          <w:p w14:paraId="3AF42477">
            <w:pPr>
              <w:jc w:val="center"/>
            </w:pPr>
            <w:r>
              <w:rPr>
                <w:rFonts w:ascii="宋体" w:hAnsi="宋体" w:eastAsia="宋体"/>
                <w:sz w:val="21"/>
              </w:rPr>
              <w:t>{duration}{/editTimeRows}</w:t>
            </w:r>
          </w:p>
        </w:tc>
      </w:tr>
    </w:tbl>
    <w:p w14:paraId="738143BE">
      <w:pPr>
        <w:jc w:val="right"/>
      </w:pPr>
      <w:r>
        <w:rPr>
          <w:rFonts w:ascii="宋体" w:hAnsi="宋体" w:eastAsia="宋体"/>
          <w:sz w:val="21"/>
        </w:rPr>
        <w:t>项目总编辑用时：{projectEditDuration}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2FE4DE"/>
    <w:multiLevelType w:val="singleLevel"/>
    <w:tmpl w:val="E22FE4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9F01F89"/>
    <w:multiLevelType w:val="multilevel"/>
    <w:tmpl w:val="29F01F89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562DFA77"/>
    <w:multiLevelType w:val="singleLevel"/>
    <w:tmpl w:val="562DFA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9D286C6"/>
    <w:multiLevelType w:val="singleLevel"/>
    <w:tmpl w:val="79D286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GM2ZmQ5MzFmY2NkZGQzNzQ1MjBkY2I2OTVmZDkifQ=="/>
  </w:docVars>
  <w:rsids>
    <w:rsidRoot w:val="00B47730"/>
    <w:rsid w:val="00034616"/>
    <w:rsid w:val="0006063C"/>
    <w:rsid w:val="0015074B"/>
    <w:rsid w:val="001D5FB4"/>
    <w:rsid w:val="0029639D"/>
    <w:rsid w:val="00326F90"/>
    <w:rsid w:val="00AA1D8D"/>
    <w:rsid w:val="00B47730"/>
    <w:rsid w:val="00CB0664"/>
    <w:rsid w:val="00FC693F"/>
    <w:rsid w:val="074402CA"/>
    <w:rsid w:val="082B3BF5"/>
    <w:rsid w:val="09E65669"/>
    <w:rsid w:val="0A3319C1"/>
    <w:rsid w:val="0CF602B9"/>
    <w:rsid w:val="0E6F7747"/>
    <w:rsid w:val="0F227143"/>
    <w:rsid w:val="104F3F68"/>
    <w:rsid w:val="16A17D2C"/>
    <w:rsid w:val="17A80401"/>
    <w:rsid w:val="18D212C6"/>
    <w:rsid w:val="198F4250"/>
    <w:rsid w:val="1A824F3A"/>
    <w:rsid w:val="200308CB"/>
    <w:rsid w:val="21957C48"/>
    <w:rsid w:val="21B00F1A"/>
    <w:rsid w:val="22C5630B"/>
    <w:rsid w:val="24343749"/>
    <w:rsid w:val="248A3FEB"/>
    <w:rsid w:val="294855A0"/>
    <w:rsid w:val="29946A38"/>
    <w:rsid w:val="2FED0C50"/>
    <w:rsid w:val="328208EE"/>
    <w:rsid w:val="32AE37B2"/>
    <w:rsid w:val="358856A2"/>
    <w:rsid w:val="35E623C9"/>
    <w:rsid w:val="38786D0F"/>
    <w:rsid w:val="392B274A"/>
    <w:rsid w:val="3A2E433E"/>
    <w:rsid w:val="3B653D90"/>
    <w:rsid w:val="3C480B3F"/>
    <w:rsid w:val="3CD236A7"/>
    <w:rsid w:val="3D5E4F3B"/>
    <w:rsid w:val="3E9A01F4"/>
    <w:rsid w:val="3EE31B9B"/>
    <w:rsid w:val="40AB66E9"/>
    <w:rsid w:val="41D1217F"/>
    <w:rsid w:val="47694C08"/>
    <w:rsid w:val="47B265AF"/>
    <w:rsid w:val="487B2E45"/>
    <w:rsid w:val="4ED11A10"/>
    <w:rsid w:val="50D6330E"/>
    <w:rsid w:val="533267F6"/>
    <w:rsid w:val="55DA564E"/>
    <w:rsid w:val="58DF11CE"/>
    <w:rsid w:val="59190C43"/>
    <w:rsid w:val="5EB318D9"/>
    <w:rsid w:val="60285208"/>
    <w:rsid w:val="60E07891"/>
    <w:rsid w:val="617526CF"/>
    <w:rsid w:val="629E7A04"/>
    <w:rsid w:val="62A85F07"/>
    <w:rsid w:val="62E418BB"/>
    <w:rsid w:val="64E9765C"/>
    <w:rsid w:val="6635242D"/>
    <w:rsid w:val="697A278A"/>
    <w:rsid w:val="6C417D7E"/>
    <w:rsid w:val="6E510020"/>
    <w:rsid w:val="714C65AC"/>
    <w:rsid w:val="762B34AB"/>
    <w:rsid w:val="76472434"/>
    <w:rsid w:val="76CA4E14"/>
    <w:rsid w:val="775841CD"/>
    <w:rsid w:val="78B673FD"/>
    <w:rsid w:val="7AB756AF"/>
    <w:rsid w:val="7B5D7F9E"/>
    <w:rsid w:val="7D486A60"/>
    <w:rsid w:val="7EE527E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宋体" w:hAnsi="宋体" w:eastAsia="黑体" w:cs="Times New Roman"/>
      <w:color w:val="000000"/>
      <w:kern w:val="44"/>
      <w:sz w:val="21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宋体" w:hAnsi="宋体" w:eastAsia="黑体" w:cs="Times New Roman"/>
      <w:kern w:val="2"/>
      <w:sz w:val="21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宋体" w:hAnsi="宋体" w:eastAsia="黑体" w:cs="Times New Roman"/>
      <w:kern w:val="2"/>
      <w:sz w:val="21"/>
      <w:szCs w:val="24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宋体" w:hAnsi="宋体" w:eastAsia="黑体" w:cs="Times New Roman"/>
      <w:bCs/>
      <w:kern w:val="2"/>
      <w:sz w:val="21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宋体" w:hAnsi="宋体" w:eastAsia="黑体" w:cs="Times New Roman"/>
      <w:bCs/>
      <w:kern w:val="2"/>
      <w:sz w:val="21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宋体" w:hAnsi="宋体" w:eastAsia="黑体" w:cs="Times New Roman"/>
      <w:bCs/>
      <w:kern w:val="2"/>
      <w:sz w:val="21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宋体" w:hAnsi="宋体" w:eastAsia="黑体" w:cs="Times New Roman"/>
      <w:bCs/>
      <w:kern w:val="2"/>
      <w:sz w:val="21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宋体" w:hAnsi="宋体" w:eastAsia="黑体" w:cs="Times New Roman"/>
      <w:kern w:val="2"/>
      <w:sz w:val="21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宋体" w:hAnsi="宋体" w:eastAsia="黑体" w:cs="Times New Roman"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  <w:rPr>
      <w:rFonts w:ascii="宋体" w:hAnsi="宋体"/>
      <w:sz w:val="21"/>
    </w:rPr>
  </w:style>
  <w:style w:type="table" w:default="1" w:styleId="32">
    <w:name w:val="Normal Table"/>
    <w:semiHidden/>
    <w:unhideWhenUsed/>
    <w:qFormat/>
    <w:uiPriority w:val="99"/>
    <w:rPr>
      <w:rFonts w:ascii="宋体" w:hAnsi="宋体"/>
      <w:sz w:val="2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Theme="minorEastAsia" w:cstheme="minorBidi"/>
      <w:sz w:val="21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宋体" w:hAnsi="宋体"/>
      <w:sz w:val="21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宋体" w:hAnsi="宋体"/>
      <w:sz w:val="21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/>
      <w:b/>
      <w:bCs/>
      <w:color w:val="4874CB" w:themeColor="accent1"/>
      <w:sz w:val="2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宋体" w:hAnsi="宋体"/>
      <w:sz w:val="21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宋体" w:hAnsi="宋体"/>
      <w:sz w:val="21"/>
    </w:rPr>
  </w:style>
  <w:style w:type="paragraph" w:styleId="19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宋体" w:hAnsi="宋体" w:eastAsia="宋体" w:cs="Times New Roman"/>
      <w:kern w:val="2"/>
      <w:sz w:val="21"/>
      <w:szCs w:val="24"/>
      <w:lang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宋体" w:hAnsi="宋体"/>
      <w:sz w:val="21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宋体" w:hAnsi="宋体"/>
      <w:sz w:val="21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宋体" w:hAnsi="宋体"/>
      <w:sz w:val="21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sz w:val="21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sz w:val="21"/>
    </w:r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宋体" w:hAnsi="宋体" w:eastAsia="黑体" w:cs="Times New Roman"/>
      <w:kern w:val="28"/>
      <w:sz w:val="21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宋体" w:hAnsi="宋体"/>
      <w:sz w:val="21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宋体" w:hAnsi="宋体"/>
      <w:sz w:val="21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宋体" w:hAnsi="宋体"/>
      <w:sz w:val="21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宋体" w:hAnsi="宋体"/>
      <w:sz w:val="21"/>
    </w:r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宋体" w:hAnsi="宋体" w:eastAsia="黑体" w:cs="Times New Roman"/>
      <w:kern w:val="2"/>
      <w:sz w:val="21"/>
      <w:szCs w:val="24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ascii="宋体" w:hAnsi="宋体"/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ascii="宋体" w:hAnsi="宋体"/>
      <w:color w:val="000000" w:themeColor="text1" w:themeShade="BF"/>
      <w:sz w:val="2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ascii="宋体" w:hAnsi="宋体"/>
      <w:color w:val="2E54A1" w:themeColor="accent1" w:themeShade="BF"/>
      <w:sz w:val="21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宋体" w:hAnsi="宋体"/>
      <w:color w:val="C65F10" w:themeColor="accent2" w:themeShade="BF"/>
      <w:sz w:val="21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ascii="宋体" w:hAnsi="宋体"/>
      <w:color w:val="B68C02" w:themeColor="accent3" w:themeShade="BF"/>
      <w:sz w:val="21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ascii="宋体" w:hAnsi="宋体"/>
      <w:color w:val="588E32" w:themeColor="accent4" w:themeShade="BF"/>
      <w:sz w:val="21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ascii="宋体" w:hAnsi="宋体"/>
      <w:color w:val="249087" w:themeColor="accent5" w:themeShade="BF"/>
      <w:sz w:val="21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ascii="宋体" w:hAnsi="宋体"/>
      <w:color w:val="C81D31" w:themeColor="accent6" w:themeShade="BF"/>
      <w:sz w:val="21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rPr>
      <w:rFonts w:ascii="宋体" w:hAnsi="宋体"/>
      <w:sz w:val="2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ascii="宋体" w:hAnsi="宋体"/>
      <w:sz w:val="21"/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ascii="宋体" w:hAnsi="宋体"/>
      <w:sz w:val="21"/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ascii="宋体" w:hAnsi="宋体"/>
      <w:sz w:val="21"/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ascii="宋体" w:hAnsi="宋体"/>
      <w:sz w:val="21"/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rPr>
      <w:rFonts w:ascii="宋体" w:hAnsi="宋体"/>
      <w:sz w:val="21"/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rPr>
      <w:rFonts w:ascii="宋体" w:hAnsi="宋体"/>
      <w:sz w:val="21"/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rPr>
      <w:rFonts w:ascii="宋体" w:hAnsi="宋体"/>
      <w:sz w:val="2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ascii="宋体" w:hAnsi="宋体"/>
      <w:sz w:val="21"/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ascii="宋体" w:hAnsi="宋体"/>
      <w:sz w:val="21"/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ascii="宋体" w:hAnsi="宋体"/>
      <w:sz w:val="21"/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ascii="宋体" w:hAnsi="宋体"/>
      <w:sz w:val="21"/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rPr>
      <w:rFonts w:ascii="宋体" w:hAnsi="宋体"/>
      <w:sz w:val="21"/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ascii="宋体" w:hAnsi="宋体"/>
      <w:sz w:val="21"/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ascii="宋体" w:hAnsi="宋体"/>
      <w:sz w:val="21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ascii="宋体" w:hAnsi="宋体"/>
      <w:sz w:val="21"/>
    </w:r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ascii="宋体" w:hAnsi="宋体"/>
      <w:sz w:val="21"/>
    </w:r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宋体" w:hAnsi="宋体"/>
      <w:sz w:val="21"/>
    </w:r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ascii="宋体" w:hAnsi="宋体"/>
      <w:sz w:val="21"/>
    </w:r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ascii="宋体" w:hAnsi="宋体"/>
      <w:sz w:val="21"/>
    </w:r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ascii="宋体" w:hAnsi="宋体"/>
      <w:sz w:val="21"/>
    </w:r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ascii="宋体" w:hAnsi="宋体"/>
      <w:sz w:val="21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ascii="宋体" w:hAnsi="宋体"/>
      <w:sz w:val="21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ascii="宋体" w:hAnsi="宋体"/>
      <w:sz w:val="21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ascii="宋体" w:hAnsi="宋体"/>
      <w:sz w:val="21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ascii="宋体" w:hAnsi="宋体"/>
      <w:sz w:val="21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ascii="宋体" w:hAnsi="宋体"/>
      <w:sz w:val="21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宋体" w:hAnsi="宋体"/>
      <w:sz w:val="21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ascii="宋体" w:hAnsi="宋体"/>
      <w:sz w:val="21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rPr>
      <w:rFonts w:ascii="宋体" w:hAnsi="宋体"/>
      <w:sz w:val="21"/>
    </w:r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ascii="宋体" w:hAnsi="宋体"/>
      <w:sz w:val="21"/>
    </w:r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ascii="宋体" w:hAnsi="宋体"/>
      <w:sz w:val="21"/>
    </w:r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ascii="宋体" w:hAnsi="宋体"/>
      <w:sz w:val="21"/>
    </w:r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ascii="宋体" w:hAnsi="宋体"/>
      <w:sz w:val="21"/>
    </w:r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ascii="宋体" w:hAnsi="宋体"/>
      <w:sz w:val="21"/>
    </w:r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ascii="宋体" w:hAnsi="宋体"/>
      <w:sz w:val="21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ascii="宋体" w:hAnsi="宋体"/>
      <w:sz w:val="21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ascii="宋体" w:hAnsi="宋体"/>
      <w:sz w:val="21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ascii="宋体" w:hAnsi="宋体"/>
      <w:sz w:val="21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ascii="宋体" w:hAnsi="宋体"/>
      <w:sz w:val="21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ascii="宋体" w:hAnsi="宋体"/>
      <w:sz w:val="21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ascii="宋体" w:hAnsi="宋体"/>
      <w:sz w:val="21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ascii="宋体" w:hAnsi="宋体"/>
      <w:color w:val="FFFFFF" w:themeColor="background1"/>
      <w:sz w:val="2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ascii="宋体" w:hAnsi="宋体"/>
      <w:color w:val="FFFFFF" w:themeColor="background1"/>
      <w:sz w:val="2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ascii="宋体" w:hAnsi="宋体"/>
      <w:color w:val="FFFFFF" w:themeColor="background1"/>
      <w:sz w:val="2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ascii="宋体" w:hAnsi="宋体"/>
      <w:color w:val="FFFFFF" w:themeColor="background1"/>
      <w:sz w:val="2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ascii="宋体" w:hAnsi="宋体"/>
      <w:color w:val="FFFFFF" w:themeColor="background1"/>
      <w:sz w:val="2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ascii="宋体" w:hAnsi="宋体"/>
      <w:color w:val="FFFFFF" w:themeColor="background1"/>
      <w:sz w:val="2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ascii="宋体" w:hAnsi="宋体"/>
      <w:color w:val="FFFFFF" w:themeColor="background1"/>
      <w:sz w:val="2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ascii="宋体" w:hAnsi="宋体"/>
      <w:color w:val="000000" w:themeColor="text1"/>
      <w:sz w:val="2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/>
      <w:b/>
      <w:bCs/>
      <w:sz w:val="21"/>
    </w:rPr>
  </w:style>
  <w:style w:type="character" w:styleId="134">
    <w:name w:val="Emphasis"/>
    <w:basedOn w:val="132"/>
    <w:qFormat/>
    <w:uiPriority w:val="20"/>
    <w:rPr>
      <w:rFonts w:ascii="宋体" w:hAnsi="宋体"/>
      <w:i/>
      <w:iCs/>
      <w:sz w:val="21"/>
    </w:rPr>
  </w:style>
  <w:style w:type="character" w:customStyle="1" w:styleId="135">
    <w:name w:val="Header Char"/>
    <w:basedOn w:val="132"/>
    <w:link w:val="25"/>
    <w:qFormat/>
    <w:uiPriority w:val="99"/>
    <w:rPr>
      <w:rFonts w:ascii="宋体" w:hAnsi="宋体"/>
      <w:sz w:val="21"/>
    </w:rPr>
  </w:style>
  <w:style w:type="character" w:customStyle="1" w:styleId="136">
    <w:name w:val="Footer Char"/>
    <w:basedOn w:val="132"/>
    <w:link w:val="24"/>
    <w:qFormat/>
    <w:uiPriority w:val="99"/>
    <w:rPr>
      <w:rFonts w:ascii="宋体" w:hAnsi="宋体"/>
      <w:sz w:val="21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宋体" w:hAnsi="宋体" w:eastAsia="黑体" w:cs="Times New Roman"/>
      <w:color w:val="000000"/>
      <w:kern w:val="44"/>
      <w:sz w:val="21"/>
      <w:szCs w:val="44"/>
    </w:rPr>
  </w:style>
  <w:style w:type="character" w:customStyle="1" w:styleId="139">
    <w:name w:val="Heading 2 Char"/>
    <w:basedOn w:val="132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1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21"/>
      <w:szCs w:val="52"/>
    </w:rPr>
  </w:style>
  <w:style w:type="character" w:customStyle="1" w:styleId="142">
    <w:name w:val="Subtitle Char"/>
    <w:basedOn w:val="132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1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/>
      <w:sz w:val="21"/>
    </w:rPr>
  </w:style>
  <w:style w:type="character" w:customStyle="1" w:styleId="144">
    <w:name w:val="Body Text Char"/>
    <w:basedOn w:val="132"/>
    <w:qFormat/>
    <w:uiPriority w:val="99"/>
    <w:rPr>
      <w:rFonts w:ascii="宋体" w:hAnsi="宋体"/>
      <w:sz w:val="21"/>
    </w:rPr>
  </w:style>
  <w:style w:type="character" w:customStyle="1" w:styleId="145">
    <w:name w:val="Body Text 2 Char"/>
    <w:basedOn w:val="132"/>
    <w:link w:val="28"/>
    <w:qFormat/>
    <w:uiPriority w:val="99"/>
    <w:rPr>
      <w:rFonts w:ascii="宋体" w:hAnsi="宋体"/>
      <w:sz w:val="21"/>
    </w:rPr>
  </w:style>
  <w:style w:type="character" w:customStyle="1" w:styleId="146">
    <w:name w:val="Body Text 3 Char"/>
    <w:basedOn w:val="132"/>
    <w:link w:val="17"/>
    <w:qFormat/>
    <w:uiPriority w:val="99"/>
    <w:rPr>
      <w:rFonts w:ascii="宋体" w:hAnsi="宋体"/>
      <w:sz w:val="21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宋体" w:hAnsi="宋体"/>
      <w:sz w:val="21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/>
      <w:i/>
      <w:iCs/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ascii="宋体" w:hAnsi="宋体"/>
      <w:i/>
      <w:iCs/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宋体" w:hAnsi="宋体" w:eastAsia="黑体" w:cs="Times New Roman"/>
      <w:bCs/>
      <w:kern w:val="2"/>
      <w:sz w:val="21"/>
      <w:szCs w:val="28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宋体" w:hAnsi="宋体" w:eastAsia="黑体" w:cs="Times New Roman"/>
      <w:bCs/>
      <w:kern w:val="2"/>
      <w:sz w:val="21"/>
      <w:szCs w:val="28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宋体" w:hAnsi="宋体" w:eastAsia="黑体" w:cs="Times New Roman"/>
      <w:bCs/>
      <w:kern w:val="2"/>
      <w:sz w:val="21"/>
      <w:szCs w:val="24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宋体" w:hAnsi="宋体" w:eastAsia="黑体" w:cs="Times New Roman"/>
      <w:bCs/>
      <w:kern w:val="2"/>
      <w:sz w:val="21"/>
      <w:szCs w:val="24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宋体" w:hAnsi="宋体" w:eastAsia="黑体" w:cs="Times New Roman"/>
      <w:kern w:val="2"/>
      <w:sz w:val="21"/>
      <w:szCs w:val="24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宋体" w:hAnsi="宋体" w:eastAsia="黑体" w:cs="Times New Roman"/>
      <w:kern w:val="2"/>
      <w:sz w:val="21"/>
      <w:szCs w:val="21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rFonts w:ascii="宋体" w:hAnsi="宋体"/>
      <w:b/>
      <w:bCs/>
      <w:i/>
      <w:iCs/>
      <w:color w:val="4874CB" w:themeColor="accent1"/>
      <w:sz w:val="2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ascii="宋体" w:hAnsi="宋体"/>
      <w:b/>
      <w:bCs/>
      <w:i/>
      <w:iCs/>
      <w:color w:val="4874CB" w:themeColor="accent1"/>
      <w:sz w:val="2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宋体" w:hAnsi="宋体"/>
      <w:i/>
      <w:iCs/>
      <w:color w:val="808080" w:themeColor="text1" w:themeTint="80"/>
      <w:sz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宋体" w:hAnsi="宋体"/>
      <w:b/>
      <w:bCs/>
      <w:i/>
      <w:iCs/>
      <w:color w:val="4874CB" w:themeColor="accent1"/>
      <w:sz w:val="2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宋体" w:hAnsi="宋体"/>
      <w:smallCaps/>
      <w:color w:val="EE822F" w:themeColor="accent2"/>
      <w:sz w:val="21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宋体" w:hAnsi="宋体"/>
      <w:b/>
      <w:bCs/>
      <w:smallCaps/>
      <w:color w:val="EE822F" w:themeColor="accent2"/>
      <w:spacing w:val="5"/>
      <w:sz w:val="21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宋体" w:hAnsi="宋体"/>
      <w:b/>
      <w:bCs/>
      <w:smallCaps/>
      <w:spacing w:val="5"/>
      <w:sz w:val="21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1274</Words>
  <Characters>1774</Characters>
  <Lines>0</Lines>
  <Paragraphs>0</Paragraphs>
  <TotalTime>82</TotalTime>
  <ScaleCrop>false</ScaleCrop>
  <LinksUpToDate>false</LinksUpToDate>
  <CharactersWithSpaces>1783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王盛</cp:lastModifiedBy>
  <dcterms:modified xsi:type="dcterms:W3CDTF">2026-09-02T02:48:23Z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eyJoZGlkIjoiZmM1NmViZTMwZmMzYmFmODY2ODI5NmI3NzlkNDljMzMiLCJ1c2VySWQiOiIyOTM5MjExODgifQ==</vt:lpwstr>
  </property>
  <property fmtid="{D5CDD505-2E9C-101B-9397-08002B2CF9AE}" pid="3" name="KSOProductBuildVer">
    <vt:lpwstr>2052-12.1.0.26988</vt:lpwstr>
  </property>
  <property fmtid="{D5CDD505-2E9C-101B-9397-08002B2CF9AE}" pid="4" name="ICV">
    <vt:lpwstr>18FCE6CAFC74479E8A59DC71000F3AAD_13</vt:lpwstr>
  </property>
</Properties>
</file>