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73895">
      <w:pPr>
        <w:pStyle w:val="31"/>
        <w:rPr>
          <w:rFonts w:ascii="Times New Roman" w:hAnsi="Times New Roman" w:eastAsia="黑体" w:cs="Times New Roman"/>
          <w:b w:val="0"/>
          <w:bCs w:val="0"/>
          <w:sz w:val="36"/>
          <w:szCs w:val="2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24"/>
        </w:rPr>
        <w:t>测试需求生成结果评估报告</w:t>
      </w:r>
    </w:p>
    <w:p w14:paraId="4B729023">
      <w:pPr>
        <w:pStyle w:val="3"/>
        <w:widowControl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评估目的</w:t>
      </w:r>
    </w:p>
    <w:p w14:paraId="0DDF40AF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针对测试需求智能生成结果开展质量评估，通过与原始需求规格说明、接口文档及测试需求编写规范进行对比分析，从正确性、覆盖性、可测试性等方面评价生成结果质量。</w:t>
      </w:r>
      <w:bookmarkStart w:id="0" w:name="_GoBack"/>
      <w:bookmarkEnd w:id="0"/>
    </w:p>
    <w:p w14:paraId="44940A26">
      <w:pPr>
        <w:pStyle w:val="3"/>
        <w:widowControl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评估依据</w:t>
      </w:r>
    </w:p>
    <w:p w14:paraId="4D0BB51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输入依据包括：需求规格说明书、接口说明文档、协议规范/芯片手册、测试需求模板、人工编写测试需求。</w:t>
      </w:r>
    </w:p>
    <w:p w14:paraId="74E7FEE0">
      <w:pPr>
        <w:pStyle w:val="4"/>
        <w:numPr>
          <w:ilvl w:val="1"/>
          <w:numId w:val="7"/>
        </w:numPr>
        <w:rPr>
          <w:rFonts w:ascii="Times New Roman" w:hAnsi="Times New Roman" w:eastAsia="黑体" w:cs="Times New Roman"/>
          <w:b w:val="0"/>
          <w:bCs w:val="0"/>
          <w:sz w:val="30"/>
          <w:szCs w:val="32"/>
        </w:rPr>
      </w:pPr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评估指标体系</w:t>
      </w:r>
    </w:p>
    <w:p w14:paraId="7BE38696">
      <w:pPr>
        <w:pStyle w:val="5"/>
        <w:bidi w:val="0"/>
        <w:rPr>
          <w:rFonts w:hint="eastAsia" w:ascii="黑体" w:hAnsi="黑体" w:eastAsia="黑体" w:cs="黑体"/>
          <w:sz w:val="28"/>
          <w:szCs w:val="36"/>
          <w:lang w:val="en-US" w:eastAsia="zh-CN"/>
        </w:rPr>
      </w:pPr>
      <w:r>
        <w:rPr>
          <w:rFonts w:hint="eastAsia" w:ascii="黑体" w:hAnsi="黑体" w:eastAsia="黑体" w:cs="黑体"/>
          <w:sz w:val="28"/>
          <w:szCs w:val="36"/>
          <w:lang w:val="en-US" w:eastAsia="zh-CN"/>
        </w:rPr>
        <w:t>2.1.1 需求生成质量评估标准</w:t>
      </w:r>
    </w:p>
    <w:tbl>
      <w:tblPr>
        <w:tblStyle w:val="33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1142"/>
        <w:gridCol w:w="4567"/>
        <w:gridCol w:w="2442"/>
      </w:tblGrid>
      <w:tr w14:paraId="5E02E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5" w:type="pct"/>
          </w:tcPr>
          <w:p w14:paraId="10B0AEC6">
            <w:pPr>
              <w:keepNext w:val="0"/>
              <w:spacing w:after="0" w:line="240" w:lineRule="auto"/>
              <w:rPr>
                <w:rFonts w:hint="eastAsia" w:eastAsia="宋体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645" w:type="pct"/>
          </w:tcPr>
          <w:p w14:paraId="3EDAF169">
            <w:pPr>
              <w:keepNext w:val="0"/>
              <w:spacing w:after="0" w:line="240" w:lineRule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指标</w:t>
            </w:r>
          </w:p>
        </w:tc>
        <w:tc>
          <w:tcPr>
            <w:tcW w:w="2579" w:type="pct"/>
          </w:tcPr>
          <w:p w14:paraId="75F6B358">
            <w:pPr>
              <w:keepNext w:val="0"/>
              <w:spacing w:after="0" w:line="240" w:lineRule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评价内容</w:t>
            </w:r>
          </w:p>
        </w:tc>
        <w:tc>
          <w:tcPr>
            <w:tcW w:w="1379" w:type="pct"/>
          </w:tcPr>
          <w:p w14:paraId="3D0B6B93">
            <w:pPr>
              <w:keepNext w:val="0"/>
              <w:spacing w:after="0" w:line="240" w:lineRule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评分方式</w:t>
            </w:r>
          </w:p>
        </w:tc>
      </w:tr>
      <w:tr w14:paraId="3BFB1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5" w:type="pct"/>
          </w:tcPr>
          <w:p w14:paraId="61338F23">
            <w:pPr>
              <w:keepNext w:val="0"/>
              <w:spacing w:after="0" w:line="240" w:lineRule="auto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645" w:type="pct"/>
          </w:tcPr>
          <w:p w14:paraId="4CB3FE6B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正确性</w:t>
            </w:r>
          </w:p>
        </w:tc>
        <w:tc>
          <w:tcPr>
            <w:tcW w:w="2579" w:type="pct"/>
          </w:tcPr>
          <w:p w14:paraId="7420DFF1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测试需求是否准确反映原始需求，无理解错误</w:t>
            </w:r>
          </w:p>
        </w:tc>
        <w:tc>
          <w:tcPr>
            <w:tcW w:w="1379" w:type="pct"/>
          </w:tcPr>
          <w:p w14:paraId="6C45F72F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1~5分专家评分</w:t>
            </w:r>
          </w:p>
        </w:tc>
      </w:tr>
      <w:tr w14:paraId="6B653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5" w:type="pct"/>
          </w:tcPr>
          <w:p w14:paraId="33BFE15E">
            <w:pPr>
              <w:keepNext w:val="0"/>
              <w:spacing w:after="0" w:line="240" w:lineRule="auto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645" w:type="pct"/>
          </w:tcPr>
          <w:p w14:paraId="06E086AC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覆盖性</w:t>
            </w:r>
          </w:p>
        </w:tc>
        <w:tc>
          <w:tcPr>
            <w:tcW w:w="2579" w:type="pct"/>
          </w:tcPr>
          <w:p w14:paraId="5206D5B6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是否覆盖正常、边界、异常等测试场景</w:t>
            </w:r>
          </w:p>
        </w:tc>
        <w:tc>
          <w:tcPr>
            <w:tcW w:w="1379" w:type="pct"/>
          </w:tcPr>
          <w:p w14:paraId="2C649BDC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1~5分专家评分</w:t>
            </w:r>
          </w:p>
        </w:tc>
      </w:tr>
      <w:tr w14:paraId="7ACD0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5" w:type="pct"/>
          </w:tcPr>
          <w:p w14:paraId="533D9D0B">
            <w:pPr>
              <w:keepNext w:val="0"/>
              <w:spacing w:after="0" w:line="240" w:lineRule="auto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/>
                <w:sz w:val="21"/>
                <w:szCs w:val="21"/>
                <w:lang w:val="en-US" w:eastAsia="zh-CN"/>
              </w:rPr>
              <w:t>3</w:t>
            </w:r>
          </w:p>
        </w:tc>
        <w:tc>
          <w:tcPr>
            <w:tcW w:w="645" w:type="pct"/>
          </w:tcPr>
          <w:p w14:paraId="5C261A7D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可测试性</w:t>
            </w:r>
          </w:p>
        </w:tc>
        <w:tc>
          <w:tcPr>
            <w:tcW w:w="2579" w:type="pct"/>
          </w:tcPr>
          <w:p w14:paraId="590E2BA2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是否明确测试对象、条件和验证目标，可指导测试执行</w:t>
            </w:r>
          </w:p>
        </w:tc>
        <w:tc>
          <w:tcPr>
            <w:tcW w:w="1379" w:type="pct"/>
          </w:tcPr>
          <w:p w14:paraId="0BAAAA75">
            <w:pPr>
              <w:keepNext w:val="0"/>
              <w:spacing w:after="0"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1~5分专家评分</w:t>
            </w:r>
          </w:p>
        </w:tc>
      </w:tr>
    </w:tbl>
    <w:p w14:paraId="28580D71">
      <w:pPr>
        <w:pStyle w:val="19"/>
      </w:pPr>
      <w:r>
        <w:rPr>
          <w:rFonts w:ascii="Times New Roman" w:hAnsi="Times New Roman" w:eastAsia="宋体"/>
          <w:sz w:val="24"/>
        </w:rPr>
        <w:t>各指标1～5分评分细则如下：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3"/>
        <w:gridCol w:w="737"/>
        <w:gridCol w:w="6973"/>
      </w:tblGrid>
      <w:tr w14:paraId="078AB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33" w:type="dxa"/>
            <w:vAlign w:val="center"/>
          </w:tcPr>
          <w:p w14:paraId="4AC652F6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  <w:szCs w:val="21"/>
              </w:rPr>
              <w:t>指标</w:t>
            </w:r>
          </w:p>
        </w:tc>
        <w:tc>
          <w:tcPr>
            <w:tcW w:w="737" w:type="dxa"/>
            <w:vAlign w:val="center"/>
          </w:tcPr>
          <w:p w14:paraId="7BA86022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  <w:szCs w:val="21"/>
              </w:rPr>
              <w:t>分值</w:t>
            </w:r>
          </w:p>
        </w:tc>
        <w:tc>
          <w:tcPr>
            <w:tcW w:w="6973" w:type="dxa"/>
            <w:vAlign w:val="center"/>
          </w:tcPr>
          <w:p w14:paraId="6077E411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  <w:szCs w:val="21"/>
              </w:rPr>
              <w:t>评分标准</w:t>
            </w:r>
          </w:p>
        </w:tc>
      </w:tr>
      <w:tr w14:paraId="68C57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restart"/>
            <w:vAlign w:val="center"/>
          </w:tcPr>
          <w:p w14:paraId="7564C4AF">
            <w:pPr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正确性</w:t>
            </w:r>
          </w:p>
        </w:tc>
        <w:tc>
          <w:tcPr>
            <w:tcW w:w="737" w:type="dxa"/>
            <w:vAlign w:val="center"/>
          </w:tcPr>
          <w:p w14:paraId="248403CA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5</w:t>
            </w:r>
          </w:p>
        </w:tc>
        <w:tc>
          <w:tcPr>
            <w:tcW w:w="6973" w:type="dxa"/>
            <w:vAlign w:val="center"/>
          </w:tcPr>
          <w:p w14:paraId="181B1183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准确反映原始需求，测试对象、条件、约束及验证目标均正确，无明显理解偏差。</w:t>
            </w:r>
          </w:p>
        </w:tc>
      </w:tr>
      <w:tr w14:paraId="5585E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73694B8C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6BF79B2A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4</w:t>
            </w:r>
          </w:p>
        </w:tc>
        <w:tc>
          <w:tcPr>
            <w:tcW w:w="6973" w:type="dxa"/>
            <w:vAlign w:val="center"/>
          </w:tcPr>
          <w:p w14:paraId="578A3262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核心测试意图正确，仅存在少量非关键表述偏差，不影响后续测试设计。</w:t>
            </w:r>
          </w:p>
        </w:tc>
      </w:tr>
      <w:tr w14:paraId="2132B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1815D238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6B2EB85B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3</w:t>
            </w:r>
          </w:p>
        </w:tc>
        <w:tc>
          <w:tcPr>
            <w:tcW w:w="6973" w:type="dxa"/>
            <w:vAlign w:val="center"/>
          </w:tcPr>
          <w:p w14:paraId="798605F1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基本理解原始需求，但部分条件、约束或验证目标存在偏差，需要人工修订。</w:t>
            </w:r>
          </w:p>
        </w:tc>
      </w:tr>
      <w:tr w14:paraId="57C8E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111E2DF3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53DDCF50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2</w:t>
            </w:r>
          </w:p>
        </w:tc>
        <w:tc>
          <w:tcPr>
            <w:tcW w:w="6973" w:type="dxa"/>
            <w:vAlign w:val="center"/>
          </w:tcPr>
          <w:p w14:paraId="093F0FAF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存在明显需求理解错误，对测试内容或测试方向产生较大影响。</w:t>
            </w:r>
          </w:p>
        </w:tc>
      </w:tr>
      <w:tr w14:paraId="63824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0DA773C5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04B23748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1</w:t>
            </w:r>
          </w:p>
        </w:tc>
        <w:tc>
          <w:tcPr>
            <w:tcW w:w="6973" w:type="dxa"/>
            <w:vAlign w:val="center"/>
          </w:tcPr>
          <w:p w14:paraId="21477BE1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核心需求语义理解错误，生成内容与原始需求明显不符，基本不可用。</w:t>
            </w:r>
          </w:p>
        </w:tc>
      </w:tr>
      <w:tr w14:paraId="3F435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restart"/>
            <w:vAlign w:val="center"/>
          </w:tcPr>
          <w:p w14:paraId="0B44BACA">
            <w:pPr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覆盖性</w:t>
            </w:r>
          </w:p>
        </w:tc>
        <w:tc>
          <w:tcPr>
            <w:tcW w:w="737" w:type="dxa"/>
            <w:vAlign w:val="center"/>
          </w:tcPr>
          <w:p w14:paraId="1B6107C4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5</w:t>
            </w:r>
          </w:p>
        </w:tc>
        <w:tc>
          <w:tcPr>
            <w:tcW w:w="6973" w:type="dxa"/>
            <w:vAlign w:val="center"/>
          </w:tcPr>
          <w:p w14:paraId="54995832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根据需求特点，对适用的正常、边界、异常等测试场景覆盖充分，无明显遗漏。</w:t>
            </w:r>
          </w:p>
        </w:tc>
      </w:tr>
      <w:tr w14:paraId="03195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58B135A0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71CC77F6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4</w:t>
            </w:r>
          </w:p>
        </w:tc>
        <w:tc>
          <w:tcPr>
            <w:tcW w:w="6973" w:type="dxa"/>
            <w:vAlign w:val="center"/>
          </w:tcPr>
          <w:p w14:paraId="544899B2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主要测试场景覆盖较充分，仅存在少量次要场景遗漏。</w:t>
            </w:r>
          </w:p>
        </w:tc>
      </w:tr>
      <w:tr w14:paraId="39EC6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4CE56E1A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7707E6EB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3</w:t>
            </w:r>
          </w:p>
        </w:tc>
        <w:tc>
          <w:tcPr>
            <w:tcW w:w="6973" w:type="dxa"/>
            <w:vAlign w:val="center"/>
          </w:tcPr>
          <w:p w14:paraId="249F824C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基本覆盖主要场景，但边界、异常等方面存在一定不足，需要人工补充。</w:t>
            </w:r>
          </w:p>
        </w:tc>
      </w:tr>
      <w:tr w14:paraId="48C08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49E87FF7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13D62DAE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2</w:t>
            </w:r>
          </w:p>
        </w:tc>
        <w:tc>
          <w:tcPr>
            <w:tcW w:w="6973" w:type="dxa"/>
            <w:vAlign w:val="center"/>
          </w:tcPr>
          <w:p w14:paraId="1B4D495B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场景考虑明显不足，主要集中于正常场景，缺少较多必要的边界、异常场景。</w:t>
            </w:r>
          </w:p>
        </w:tc>
      </w:tr>
      <w:tr w14:paraId="7F8DE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6A8EF950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07BE06F5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1</w:t>
            </w:r>
          </w:p>
        </w:tc>
        <w:tc>
          <w:tcPr>
            <w:tcW w:w="6973" w:type="dxa"/>
            <w:vAlign w:val="center"/>
          </w:tcPr>
          <w:p w14:paraId="191CE7B8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基本未进行测试场景扩展，主要为对原始需求的简单改写或复述。</w:t>
            </w:r>
          </w:p>
        </w:tc>
      </w:tr>
      <w:tr w14:paraId="6C2A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restart"/>
            <w:vAlign w:val="center"/>
          </w:tcPr>
          <w:p w14:paraId="7E40B19B">
            <w:pPr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可测试性</w:t>
            </w:r>
          </w:p>
        </w:tc>
        <w:tc>
          <w:tcPr>
            <w:tcW w:w="737" w:type="dxa"/>
            <w:vAlign w:val="center"/>
          </w:tcPr>
          <w:p w14:paraId="0448FF9C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5</w:t>
            </w:r>
          </w:p>
        </w:tc>
        <w:tc>
          <w:tcPr>
            <w:tcW w:w="6973" w:type="dxa"/>
            <w:vAlign w:val="center"/>
          </w:tcPr>
          <w:p w14:paraId="679D25D9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测试对象、测试条件、输入/操作及验证目标明确，可直接指导后续测试设计与执行。</w:t>
            </w:r>
          </w:p>
        </w:tc>
      </w:tr>
      <w:tr w14:paraId="1AFB6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510906A6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0D844CA7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4</w:t>
            </w:r>
          </w:p>
        </w:tc>
        <w:tc>
          <w:tcPr>
            <w:tcW w:w="6973" w:type="dxa"/>
            <w:vAlign w:val="center"/>
          </w:tcPr>
          <w:p w14:paraId="43C1C3FC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主要测试要素明确，仅需补充少量非关键内容即可指导测试。</w:t>
            </w:r>
          </w:p>
        </w:tc>
      </w:tr>
      <w:tr w14:paraId="110F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2EDF84FB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61537412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3</w:t>
            </w:r>
          </w:p>
        </w:tc>
        <w:tc>
          <w:tcPr>
            <w:tcW w:w="6973" w:type="dxa"/>
            <w:vAlign w:val="center"/>
          </w:tcPr>
          <w:p w14:paraId="7B144B53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测试意图明确，但部分测试条件、输入/操作或验证目标不够具体，需要人工补充。</w:t>
            </w:r>
          </w:p>
        </w:tc>
      </w:tr>
      <w:tr w14:paraId="1CB8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6759D56D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4F638161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2</w:t>
            </w:r>
          </w:p>
        </w:tc>
        <w:tc>
          <w:tcPr>
            <w:tcW w:w="6973" w:type="dxa"/>
            <w:vAlign w:val="center"/>
          </w:tcPr>
          <w:p w14:paraId="7461EF29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描述较为抽象，仅能判断测试方向，难以直接指导测试设计与执行。</w:t>
            </w:r>
          </w:p>
        </w:tc>
      </w:tr>
      <w:tr w14:paraId="431E7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3" w:type="dxa"/>
            <w:vMerge w:val="continue"/>
          </w:tcPr>
          <w:p w14:paraId="17738EE0">
            <w:pPr>
              <w:rPr>
                <w:sz w:val="21"/>
                <w:szCs w:val="21"/>
              </w:rPr>
            </w:pPr>
          </w:p>
        </w:tc>
        <w:tc>
          <w:tcPr>
            <w:tcW w:w="737" w:type="dxa"/>
            <w:vAlign w:val="center"/>
          </w:tcPr>
          <w:p w14:paraId="546232F3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1</w:t>
            </w:r>
          </w:p>
        </w:tc>
        <w:tc>
          <w:tcPr>
            <w:tcW w:w="6973" w:type="dxa"/>
            <w:vAlign w:val="center"/>
          </w:tcPr>
          <w:p w14:paraId="66D13FDD">
            <w:pPr>
              <w:keepNext w:val="0"/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  <w:szCs w:val="21"/>
              </w:rPr>
              <w:t>测试内容模糊或基本为原始需求复述，无法有效指导后续测试活动。</w:t>
            </w:r>
          </w:p>
        </w:tc>
      </w:tr>
    </w:tbl>
    <w:p w14:paraId="714E0361">
      <w:pPr>
        <w:pStyle w:val="19"/>
        <w:widowControl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综合得分 = 正确性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40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% +  覆盖性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35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>% + 可测试性2</w:t>
      </w:r>
      <w:r>
        <w:rPr>
          <w:rFonts w:hint="eastAsia" w:ascii="Times New Roman" w:hAnsi="Times New Roman" w:cs="Times New Roman"/>
          <w:b w:val="0"/>
          <w:bCs w:val="0"/>
          <w:sz w:val="24"/>
          <w:szCs w:val="24"/>
          <w:lang w:val="en-US" w:eastAsia="zh-CN"/>
        </w:rPr>
        <w:t>5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  <w:t xml:space="preserve">% </w:t>
      </w:r>
    </w:p>
    <w:p w14:paraId="51C12A50">
      <w:pPr>
        <w:pStyle w:val="19"/>
        <w:widowControl/>
        <w:numPr>
          <w:ilvl w:val="0"/>
          <w:numId w:val="8"/>
        </w:numPr>
        <w:ind w:left="420" w:leftChars="0" w:hanging="420" w:firstLineChars="0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/>
          <w:sz w:val="24"/>
        </w:rPr>
        <w:t>优秀（4.5～5.0）：生成质量较高，内容正确、完整，基本可直接用于测试策划，仅需常规人工复核；</w:t>
      </w:r>
    </w:p>
    <w:p w14:paraId="4D41C907">
      <w:pPr>
        <w:pStyle w:val="19"/>
        <w:widowControl/>
        <w:numPr>
          <w:ilvl w:val="0"/>
          <w:numId w:val="8"/>
        </w:numPr>
        <w:ind w:left="420" w:leftChars="0" w:hanging="420" w:firstLineChars="0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/>
          <w:sz w:val="24"/>
        </w:rPr>
        <w:t>良好（3.5～＜4.5）：核心内容正确、完整，存在少量局部问题，经轻微修改即可用于测试策划；</w:t>
      </w:r>
    </w:p>
    <w:p w14:paraId="3841445D">
      <w:pPr>
        <w:pStyle w:val="19"/>
        <w:widowControl/>
        <w:numPr>
          <w:ilvl w:val="0"/>
          <w:numId w:val="8"/>
        </w:numPr>
        <w:ind w:left="420" w:leftChars="0" w:hanging="420" w:firstLineChars="0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/>
          <w:sz w:val="24"/>
        </w:rPr>
        <w:t>合格（2.5～＜3.5）：基本能够反映原始需求和主要测试意图，但存在较明显的内容遗漏或表达不足，需要人工进行实质性补充和修订后方可使用；</w:t>
      </w:r>
    </w:p>
    <w:p w14:paraId="6AC8C070">
      <w:pPr>
        <w:pStyle w:val="19"/>
        <w:widowControl/>
        <w:numPr>
          <w:ilvl w:val="0"/>
          <w:numId w:val="8"/>
        </w:numPr>
        <w:ind w:left="420" w:leftChars="0" w:hanging="420" w:firstLineChars="0"/>
        <w:rPr>
          <w:rFonts w:hint="eastAsia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/>
          <w:sz w:val="24"/>
        </w:rPr>
        <w:t>不合格（＜2.5）：存在较严重的需求理解错误、重要测试内容遗漏或可测试性不足，难以通过一般人工修订达到使用要求，不建议用于实际测试活动。</w:t>
      </w:r>
    </w:p>
    <w:p w14:paraId="3B4D63C4">
      <w:pPr>
        <w:pStyle w:val="3"/>
        <w:widowControl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测试需求生成结果评估记录</w:t>
      </w:r>
    </w:p>
    <w:p w14:paraId="472C318F">
      <w:pPr>
        <w:pStyle w:val="19"/>
        <w:widowControl/>
        <w:ind w:left="0" w:leftChars="0" w:firstLine="72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硬件接口</w:t>
      </w:r>
      <w:r>
        <w:rPr>
          <w:rFonts w:ascii="Times New Roman" w:hAnsi="Times New Roman" w:eastAsia="宋体" w:cs="Times New Roman"/>
          <w:sz w:val="24"/>
          <w:szCs w:val="24"/>
        </w:rPr>
        <w:t>评估记录</w:t>
      </w:r>
    </w:p>
    <w:tbl>
      <w:tblPr>
        <w:tblStyle w:val="33"/>
        <w:tblW w:w="937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"/>
        <w:gridCol w:w="740"/>
        <w:gridCol w:w="490"/>
        <w:gridCol w:w="680"/>
        <w:gridCol w:w="560"/>
        <w:gridCol w:w="750"/>
        <w:gridCol w:w="5697"/>
      </w:tblGrid>
      <w:tr w14:paraId="1EBE7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53" w:type="dxa"/>
            <w:vAlign w:val="center"/>
          </w:tcPr>
          <w:p w14:paraId="054D1CC0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740" w:type="dxa"/>
            <w:vAlign w:val="center"/>
          </w:tcPr>
          <w:p w14:paraId="2BD1C79E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测试需求名称</w:t>
            </w:r>
          </w:p>
        </w:tc>
        <w:tc>
          <w:tcPr>
            <w:tcW w:w="490" w:type="dxa"/>
            <w:vAlign w:val="center"/>
          </w:tcPr>
          <w:p w14:paraId="5E9E4C18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正确性</w:t>
            </w:r>
          </w:p>
        </w:tc>
        <w:tc>
          <w:tcPr>
            <w:tcW w:w="680" w:type="dxa"/>
            <w:vAlign w:val="center"/>
          </w:tcPr>
          <w:p w14:paraId="26877C1F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覆盖性</w:t>
            </w:r>
          </w:p>
        </w:tc>
        <w:tc>
          <w:tcPr>
            <w:tcW w:w="560" w:type="dxa"/>
            <w:vAlign w:val="center"/>
          </w:tcPr>
          <w:p w14:paraId="483A409C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可测试性</w:t>
            </w:r>
          </w:p>
        </w:tc>
        <w:tc>
          <w:tcPr>
            <w:tcW w:w="750" w:type="dxa"/>
            <w:vAlign w:val="center"/>
          </w:tcPr>
          <w:p w14:paraId="0D5555CD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综合评分</w:t>
            </w:r>
          </w:p>
        </w:tc>
        <w:tc>
          <w:tcPr>
            <w:tcW w:w="5697" w:type="dxa"/>
            <w:vAlign w:val="center"/>
          </w:tcPr>
          <w:p w14:paraId="48D75A19">
            <w:pPr>
              <w:keepNext w:val="0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问题说明</w:t>
            </w:r>
          </w:p>
        </w:tc>
      </w:tr>
      <w:tr w14:paraId="10CC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453" w:type="dxa"/>
            <w:vAlign w:val="center"/>
          </w:tcPr>
          <w:p w14:paraId="130586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{#hardwareRows}{seq}</w:t>
            </w:r>
          </w:p>
        </w:tc>
        <w:tc>
          <w:tcPr>
            <w:tcW w:w="740" w:type="dxa"/>
            <w:vAlign w:val="center"/>
          </w:tcPr>
          <w:p w14:paraId="6A5EB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{name}</w:t>
            </w:r>
          </w:p>
        </w:tc>
        <w:tc>
          <w:tcPr>
            <w:tcW w:w="490" w:type="dxa"/>
            <w:vAlign w:val="center"/>
          </w:tcPr>
          <w:p w14:paraId="621EC8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{correctness}</w:t>
            </w:r>
          </w:p>
        </w:tc>
        <w:tc>
          <w:tcPr>
            <w:tcW w:w="680" w:type="dxa"/>
            <w:vAlign w:val="center"/>
          </w:tcPr>
          <w:p w14:paraId="3A19DF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{coverage}</w:t>
            </w:r>
          </w:p>
        </w:tc>
        <w:tc>
          <w:tcPr>
            <w:tcW w:w="560" w:type="dxa"/>
            <w:vAlign w:val="center"/>
          </w:tcPr>
          <w:p w14:paraId="122CFB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{testability}</w:t>
            </w:r>
          </w:p>
        </w:tc>
        <w:tc>
          <w:tcPr>
            <w:tcW w:w="750" w:type="dxa"/>
            <w:vAlign w:val="center"/>
          </w:tcPr>
          <w:p w14:paraId="41B98E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{weighted}</w:t>
            </w:r>
          </w:p>
        </w:tc>
        <w:tc>
          <w:tcPr>
            <w:tcW w:w="5697" w:type="dxa"/>
            <w:vAlign w:val="center"/>
          </w:tcPr>
          <w:p w14:paraId="6475EB92">
            <w:pPr>
              <w:keepNext w:val="0"/>
              <w:keepLines w:val="0"/>
              <w:widowControl/>
              <w:suppressLineNumbers w:val="0"/>
              <w:spacing w:after="220" w:afterAutospacing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t>{comment}{/hardwareRows}</w:t>
            </w:r>
          </w:p>
        </w:tc>
      </w:tr>
    </w:tbl>
    <w:p w14:paraId="7738181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功能类测试需求评估记录</w:t>
      </w:r>
    </w:p>
    <w:tbl>
      <w:tblPr>
        <w:tblStyle w:val="33"/>
        <w:tblW w:w="93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"/>
        <w:gridCol w:w="863"/>
        <w:gridCol w:w="1150"/>
        <w:gridCol w:w="740"/>
        <w:gridCol w:w="740"/>
        <w:gridCol w:w="720"/>
        <w:gridCol w:w="760"/>
        <w:gridCol w:w="660"/>
        <w:gridCol w:w="3271"/>
      </w:tblGrid>
      <w:tr w14:paraId="6EB72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455" w:type="dxa"/>
            <w:vAlign w:val="center"/>
          </w:tcPr>
          <w:p w14:paraId="6267BB4E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863" w:type="dxa"/>
            <w:vAlign w:val="center"/>
          </w:tcPr>
          <w:p w14:paraId="791D2430">
            <w:pPr>
              <w:keepNext w:val="0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eastAsia="宋体" w:cs="宋体"/>
                <w:sz w:val="21"/>
                <w:szCs w:val="21"/>
                <w:lang w:val="en-US" w:eastAsia="zh-CN"/>
              </w:rPr>
              <w:t>测试需求章节</w:t>
            </w:r>
          </w:p>
        </w:tc>
        <w:tc>
          <w:tcPr>
            <w:tcW w:w="1150" w:type="dxa"/>
            <w:vAlign w:val="center"/>
          </w:tcPr>
          <w:p w14:paraId="64A835C3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测试需求名称</w:t>
            </w:r>
          </w:p>
        </w:tc>
        <w:tc>
          <w:tcPr>
            <w:tcW w:w="740" w:type="dxa"/>
            <w:vAlign w:val="center"/>
          </w:tcPr>
          <w:p w14:paraId="10D9E718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eastAsia="宋体" w:cs="宋体"/>
                <w:sz w:val="21"/>
                <w:szCs w:val="21"/>
                <w:lang w:eastAsia="zh-CN"/>
              </w:rPr>
              <w:t>测试需求数量</w:t>
            </w:r>
          </w:p>
        </w:tc>
        <w:tc>
          <w:tcPr>
            <w:tcW w:w="740" w:type="dxa"/>
            <w:vAlign w:val="center"/>
          </w:tcPr>
          <w:p w14:paraId="3C6B1635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正确性</w:t>
            </w:r>
          </w:p>
        </w:tc>
        <w:tc>
          <w:tcPr>
            <w:tcW w:w="720" w:type="dxa"/>
            <w:vAlign w:val="center"/>
          </w:tcPr>
          <w:p w14:paraId="4A24AB76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覆盖性</w:t>
            </w:r>
          </w:p>
        </w:tc>
        <w:tc>
          <w:tcPr>
            <w:tcW w:w="760" w:type="dxa"/>
            <w:vAlign w:val="center"/>
          </w:tcPr>
          <w:p w14:paraId="2EFF302F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可测试性</w:t>
            </w:r>
          </w:p>
        </w:tc>
        <w:tc>
          <w:tcPr>
            <w:tcW w:w="660" w:type="dxa"/>
            <w:vAlign w:val="center"/>
          </w:tcPr>
          <w:p w14:paraId="411FEEDD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综合评分</w:t>
            </w:r>
          </w:p>
        </w:tc>
        <w:tc>
          <w:tcPr>
            <w:tcW w:w="3271" w:type="dxa"/>
            <w:vAlign w:val="center"/>
          </w:tcPr>
          <w:p w14:paraId="023D6D3D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问题说明</w:t>
            </w:r>
          </w:p>
        </w:tc>
      </w:tr>
      <w:tr w14:paraId="628CE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55" w:type="dxa"/>
            <w:vAlign w:val="center"/>
          </w:tcPr>
          <w:p w14:paraId="46E25575">
            <w:pPr>
              <w:keepNext w:val="0"/>
              <w:numPr>
                <w:ilvl w:val="0"/>
                <w:numId w:val="9"/>
              </w:numPr>
              <w:spacing w:after="0" w:line="240" w:lineRule="auto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{#functionalRows}{seq}</w:t>
            </w:r>
          </w:p>
        </w:tc>
        <w:tc>
          <w:tcPr>
            <w:tcW w:w="863" w:type="dxa"/>
            <w:vAlign w:val="center"/>
          </w:tcPr>
          <w:p w14:paraId="691BBC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t>{chapter}</w:t>
            </w:r>
          </w:p>
        </w:tc>
        <w:tc>
          <w:tcPr>
            <w:tcW w:w="1150" w:type="dxa"/>
            <w:vAlign w:val="center"/>
          </w:tcPr>
          <w:p w14:paraId="367722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{name}</w:t>
            </w:r>
          </w:p>
        </w:tc>
        <w:tc>
          <w:tcPr>
            <w:tcW w:w="740" w:type="dxa"/>
            <w:vAlign w:val="center"/>
          </w:tcPr>
          <w:p w14:paraId="65790BB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{count}</w:t>
            </w:r>
          </w:p>
        </w:tc>
        <w:tc>
          <w:tcPr>
            <w:tcW w:w="740" w:type="dxa"/>
            <w:vAlign w:val="center"/>
          </w:tcPr>
          <w:p w14:paraId="0BA1E93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{correctness}</w:t>
            </w:r>
          </w:p>
        </w:tc>
        <w:tc>
          <w:tcPr>
            <w:tcW w:w="720" w:type="dxa"/>
            <w:vAlign w:val="center"/>
          </w:tcPr>
          <w:p w14:paraId="7397331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{coverage}</w:t>
            </w:r>
          </w:p>
        </w:tc>
        <w:tc>
          <w:tcPr>
            <w:tcW w:w="760" w:type="dxa"/>
            <w:vAlign w:val="center"/>
          </w:tcPr>
          <w:p w14:paraId="58372B8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{testability}</w:t>
            </w:r>
          </w:p>
        </w:tc>
        <w:tc>
          <w:tcPr>
            <w:tcW w:w="660" w:type="dxa"/>
            <w:vAlign w:val="center"/>
          </w:tcPr>
          <w:p w14:paraId="31EBBB7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{weighted}</w:t>
            </w:r>
          </w:p>
        </w:tc>
        <w:tc>
          <w:tcPr>
            <w:tcW w:w="3271" w:type="dxa"/>
            <w:vAlign w:val="center"/>
          </w:tcPr>
          <w:p w14:paraId="796CC9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{comment}{/functionalRows}</w:t>
            </w:r>
          </w:p>
        </w:tc>
      </w:tr>
    </w:tbl>
    <w:p w14:paraId="3D91D15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非功能类测试需求评估记录</w:t>
      </w:r>
    </w:p>
    <w:tbl>
      <w:tblPr>
        <w:tblStyle w:val="33"/>
        <w:tblW w:w="5284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846"/>
        <w:gridCol w:w="951"/>
        <w:gridCol w:w="1581"/>
        <w:gridCol w:w="1266"/>
        <w:gridCol w:w="1581"/>
        <w:gridCol w:w="1266"/>
        <w:gridCol w:w="3261"/>
      </w:tblGrid>
      <w:tr w14:paraId="76658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  <w:jc w:val="center"/>
        </w:trPr>
        <w:tc>
          <w:tcPr>
            <w:tcW w:w="301" w:type="pct"/>
            <w:vAlign w:val="center"/>
          </w:tcPr>
          <w:p w14:paraId="24368798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547" w:type="pct"/>
            <w:vAlign w:val="center"/>
          </w:tcPr>
          <w:p w14:paraId="091FBAB9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测试需求名称</w:t>
            </w:r>
          </w:p>
        </w:tc>
        <w:tc>
          <w:tcPr>
            <w:tcW w:w="397" w:type="pct"/>
            <w:vAlign w:val="center"/>
          </w:tcPr>
          <w:p w14:paraId="4CA0A420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eastAsia="宋体" w:cs="宋体"/>
                <w:sz w:val="21"/>
                <w:szCs w:val="21"/>
                <w:lang w:eastAsia="zh-CN"/>
              </w:rPr>
              <w:t>测试需求数量</w:t>
            </w:r>
          </w:p>
        </w:tc>
        <w:tc>
          <w:tcPr>
            <w:tcW w:w="397" w:type="pct"/>
            <w:vAlign w:val="center"/>
          </w:tcPr>
          <w:p w14:paraId="74E9E09D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正确性</w:t>
            </w:r>
          </w:p>
        </w:tc>
        <w:tc>
          <w:tcPr>
            <w:tcW w:w="401" w:type="pct"/>
            <w:vAlign w:val="center"/>
          </w:tcPr>
          <w:p w14:paraId="578CD0CC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覆盖性</w:t>
            </w:r>
          </w:p>
        </w:tc>
        <w:tc>
          <w:tcPr>
            <w:tcW w:w="365" w:type="pct"/>
            <w:vAlign w:val="center"/>
          </w:tcPr>
          <w:p w14:paraId="224E05E8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可测试性</w:t>
            </w:r>
          </w:p>
        </w:tc>
        <w:tc>
          <w:tcPr>
            <w:tcW w:w="348" w:type="pct"/>
            <w:vAlign w:val="center"/>
          </w:tcPr>
          <w:p w14:paraId="3DC1324C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综合评分</w:t>
            </w:r>
          </w:p>
        </w:tc>
        <w:tc>
          <w:tcPr>
            <w:tcW w:w="2239" w:type="pct"/>
            <w:vAlign w:val="center"/>
          </w:tcPr>
          <w:p w14:paraId="4A1621E0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问题说明</w:t>
            </w:r>
          </w:p>
        </w:tc>
      </w:tr>
      <w:tr w14:paraId="6A635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  <w:jc w:val="center"/>
        </w:trPr>
        <w:tc>
          <w:tcPr>
            <w:tcW w:w="301" w:type="pct"/>
            <w:vAlign w:val="center"/>
          </w:tcPr>
          <w:p w14:paraId="330A68D9">
            <w:pPr>
              <w:keepNext w:val="0"/>
              <w:numPr>
                <w:ilvl w:val="0"/>
                <w:numId w:val="10"/>
              </w:numPr>
              <w:spacing w:after="0" w:line="240" w:lineRule="auto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{#nonFunctionalRows}{seq}</w:t>
            </w:r>
          </w:p>
        </w:tc>
        <w:tc>
          <w:tcPr>
            <w:tcW w:w="547" w:type="pct"/>
            <w:vAlign w:val="center"/>
          </w:tcPr>
          <w:p w14:paraId="176163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{name}</w:t>
            </w:r>
          </w:p>
        </w:tc>
        <w:tc>
          <w:tcPr>
            <w:tcW w:w="397" w:type="pct"/>
            <w:vAlign w:val="center"/>
          </w:tcPr>
          <w:p w14:paraId="5284B5C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{count}</w:t>
            </w:r>
          </w:p>
        </w:tc>
        <w:tc>
          <w:tcPr>
            <w:tcW w:w="397" w:type="pct"/>
            <w:vAlign w:val="center"/>
          </w:tcPr>
          <w:p w14:paraId="4CD11E4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{correctness}</w:t>
            </w:r>
          </w:p>
        </w:tc>
        <w:tc>
          <w:tcPr>
            <w:tcW w:w="401" w:type="pct"/>
            <w:vAlign w:val="center"/>
          </w:tcPr>
          <w:p w14:paraId="6E7B504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{coverage}</w:t>
            </w:r>
          </w:p>
        </w:tc>
        <w:tc>
          <w:tcPr>
            <w:tcW w:w="365" w:type="pct"/>
            <w:vAlign w:val="center"/>
          </w:tcPr>
          <w:p w14:paraId="5CD2E4F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{testability}</w:t>
            </w:r>
          </w:p>
        </w:tc>
        <w:tc>
          <w:tcPr>
            <w:tcW w:w="348" w:type="pct"/>
            <w:vAlign w:val="center"/>
          </w:tcPr>
          <w:p w14:paraId="0D769AA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{weighted}</w:t>
            </w:r>
          </w:p>
        </w:tc>
        <w:tc>
          <w:tcPr>
            <w:tcW w:w="2239" w:type="pct"/>
            <w:vAlign w:val="center"/>
          </w:tcPr>
          <w:p w14:paraId="1C00BC4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{comment}{/nonFunctionalRows}</w:t>
            </w:r>
          </w:p>
        </w:tc>
      </w:tr>
    </w:tbl>
    <w:p w14:paraId="652AD875">
      <w:pPr>
        <w:pStyle w:val="3"/>
        <w:widowControl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分类评估结果统计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3"/>
        <w:gridCol w:w="710"/>
        <w:gridCol w:w="1134"/>
        <w:gridCol w:w="922"/>
        <w:gridCol w:w="1134"/>
        <w:gridCol w:w="922"/>
        <w:gridCol w:w="1911"/>
      </w:tblGrid>
      <w:tr w14:paraId="7EDCF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0" w:type="auto"/>
          </w:tcPr>
          <w:p w14:paraId="06E9695E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0" w:type="auto"/>
          </w:tcPr>
          <w:p w14:paraId="7E0DA30A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测试需求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数量</w:t>
            </w:r>
          </w:p>
        </w:tc>
        <w:tc>
          <w:tcPr>
            <w:tcW w:w="0" w:type="auto"/>
          </w:tcPr>
          <w:p w14:paraId="3BDE9237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正确性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平均分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0" w:type="auto"/>
          </w:tcPr>
          <w:p w14:paraId="335E7294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覆盖性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平均分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0" w:type="auto"/>
          </w:tcPr>
          <w:p w14:paraId="07F33821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可测试性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平均分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0" w:type="auto"/>
          </w:tcPr>
          <w:p w14:paraId="219EBB7E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综合分数</w:t>
            </w:r>
          </w:p>
        </w:tc>
        <w:tc>
          <w:tcPr>
            <w:tcW w:w="0" w:type="auto"/>
          </w:tcPr>
          <w:p w14:paraId="42A770FA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</w:rPr>
              <w:t>评价等级</w:t>
            </w:r>
          </w:p>
        </w:tc>
      </w:tr>
      <w:tr w14:paraId="7BDF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0" w:type="auto"/>
          </w:tcPr>
          <w:p w14:paraId="212E7414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{#statisticsRows}{category}</w:t>
            </w:r>
          </w:p>
        </w:tc>
        <w:tc>
          <w:tcPr>
            <w:tcW w:w="0" w:type="auto"/>
          </w:tcPr>
          <w:p w14:paraId="1F1007B7">
            <w:pPr>
              <w:keepNext w:val="0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t>{count}</w:t>
            </w:r>
          </w:p>
        </w:tc>
        <w:tc>
          <w:tcPr>
            <w:tcW w:w="0" w:type="auto"/>
            <w:vAlign w:val="center"/>
          </w:tcPr>
          <w:p w14:paraId="4DF2815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{correctness}</w:t>
            </w:r>
          </w:p>
        </w:tc>
        <w:tc>
          <w:tcPr>
            <w:tcW w:w="0" w:type="auto"/>
            <w:vAlign w:val="center"/>
          </w:tcPr>
          <w:p w14:paraId="24A99C7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{coverage}</w:t>
            </w:r>
          </w:p>
        </w:tc>
        <w:tc>
          <w:tcPr>
            <w:tcW w:w="0" w:type="auto"/>
            <w:vAlign w:val="center"/>
          </w:tcPr>
          <w:p w14:paraId="72CB997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t>{testability}</w:t>
            </w:r>
          </w:p>
        </w:tc>
        <w:tc>
          <w:tcPr>
            <w:tcW w:w="0" w:type="auto"/>
          </w:tcPr>
          <w:p w14:paraId="06F52C7D">
            <w:pPr>
              <w:keepNext w:val="0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t>{weighted}</w:t>
            </w:r>
          </w:p>
        </w:tc>
        <w:tc>
          <w:tcPr>
            <w:tcW w:w="0" w:type="auto"/>
          </w:tcPr>
          <w:p w14:paraId="34CDA8A0">
            <w:pPr>
              <w:keepNext w:val="0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t>{grade}{/statisticsRows}</w:t>
            </w:r>
          </w:p>
        </w:tc>
      </w:tr>
    </w:tbl>
    <w:p w14:paraId="6A233F79">
      <w:pPr>
        <w:pStyle w:val="19"/>
        <w:widowControl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2FE4DE"/>
    <w:multiLevelType w:val="singleLevel"/>
    <w:tmpl w:val="E22FE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9F01F89"/>
    <w:multiLevelType w:val="multilevel"/>
    <w:tmpl w:val="29F01F89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562DFA77"/>
    <w:multiLevelType w:val="singleLevel"/>
    <w:tmpl w:val="562DF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9D286C6"/>
    <w:multiLevelType w:val="singleLevel"/>
    <w:tmpl w:val="79D286C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9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E3ZGM2ZmQ5MzFmY2NkZGQzNzQ1MjBkY2I2OTVmZDkifQ=="/>
  </w:docVars>
  <w:rsids>
    <w:rsidRoot w:val="00B47730"/>
    <w:rsid w:val="00034616"/>
    <w:rsid w:val="0006063C"/>
    <w:rsid w:val="0015074B"/>
    <w:rsid w:val="001D5FB4"/>
    <w:rsid w:val="0029639D"/>
    <w:rsid w:val="00326F90"/>
    <w:rsid w:val="00AA1D8D"/>
    <w:rsid w:val="00B47730"/>
    <w:rsid w:val="00CB0664"/>
    <w:rsid w:val="00FC693F"/>
    <w:rsid w:val="074402CA"/>
    <w:rsid w:val="082B3BF5"/>
    <w:rsid w:val="09E65669"/>
    <w:rsid w:val="0A3319C1"/>
    <w:rsid w:val="0CF602B9"/>
    <w:rsid w:val="0E6F7747"/>
    <w:rsid w:val="0F227143"/>
    <w:rsid w:val="104F3F68"/>
    <w:rsid w:val="16A17D2C"/>
    <w:rsid w:val="17A80401"/>
    <w:rsid w:val="18D212C6"/>
    <w:rsid w:val="198F4250"/>
    <w:rsid w:val="1A824F3A"/>
    <w:rsid w:val="200308CB"/>
    <w:rsid w:val="21957C48"/>
    <w:rsid w:val="22C5630B"/>
    <w:rsid w:val="24343749"/>
    <w:rsid w:val="248A3FEB"/>
    <w:rsid w:val="294855A0"/>
    <w:rsid w:val="29946A38"/>
    <w:rsid w:val="2FED0C50"/>
    <w:rsid w:val="328208EE"/>
    <w:rsid w:val="32AE37B2"/>
    <w:rsid w:val="358856A2"/>
    <w:rsid w:val="35E623C9"/>
    <w:rsid w:val="38786D0F"/>
    <w:rsid w:val="392B274A"/>
    <w:rsid w:val="3A2E433E"/>
    <w:rsid w:val="3B653D90"/>
    <w:rsid w:val="3C480B3F"/>
    <w:rsid w:val="3CD236A7"/>
    <w:rsid w:val="3D5E4F3B"/>
    <w:rsid w:val="3E9A01F4"/>
    <w:rsid w:val="3EE31B9B"/>
    <w:rsid w:val="40AB66E9"/>
    <w:rsid w:val="41D1217F"/>
    <w:rsid w:val="47694C08"/>
    <w:rsid w:val="47B265AF"/>
    <w:rsid w:val="487B2E45"/>
    <w:rsid w:val="4ED11A10"/>
    <w:rsid w:val="50D6330E"/>
    <w:rsid w:val="533267F6"/>
    <w:rsid w:val="55DA564E"/>
    <w:rsid w:val="58DF11CE"/>
    <w:rsid w:val="59190C43"/>
    <w:rsid w:val="5EB318D9"/>
    <w:rsid w:val="60285208"/>
    <w:rsid w:val="60E07891"/>
    <w:rsid w:val="617526CF"/>
    <w:rsid w:val="629E7A04"/>
    <w:rsid w:val="62A85F07"/>
    <w:rsid w:val="62E418BB"/>
    <w:rsid w:val="64E9765C"/>
    <w:rsid w:val="6635242D"/>
    <w:rsid w:val="697A278A"/>
    <w:rsid w:val="6C417D7E"/>
    <w:rsid w:val="6E510020"/>
    <w:rsid w:val="714C65AC"/>
    <w:rsid w:val="762B34AB"/>
    <w:rsid w:val="76472434"/>
    <w:rsid w:val="76CA4E14"/>
    <w:rsid w:val="775841CD"/>
    <w:rsid w:val="78B673FD"/>
    <w:rsid w:val="7AB756AF"/>
    <w:rsid w:val="7B5D7F9E"/>
    <w:rsid w:val="7D486A60"/>
    <w:rsid w:val="7EE527EB"/>
    <w:rsid w:val="7FDA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next w:val="1"/>
    <w:link w:val="138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宋体" w:hAnsi="宋体" w:eastAsia="黑体" w:cs="Times New Roman"/>
      <w:color w:val="000000"/>
      <w:kern w:val="44"/>
      <w:sz w:val="21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宋体" w:hAnsi="宋体" w:eastAsia="黑体" w:cs="Times New Roman"/>
      <w:kern w:val="2"/>
      <w:sz w:val="21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宋体" w:hAnsi="宋体" w:eastAsia="黑体" w:cs="Times New Roman"/>
      <w:kern w:val="2"/>
      <w:sz w:val="21"/>
      <w:szCs w:val="24"/>
      <w:lang w:bidi="ar-SA"/>
    </w:rPr>
  </w:style>
  <w:style w:type="paragraph" w:styleId="6">
    <w:name w:val="heading 4"/>
    <w:next w:val="1"/>
    <w:link w:val="150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宋体" w:hAnsi="宋体" w:eastAsia="黑体" w:cs="Times New Roman"/>
      <w:bCs/>
      <w:kern w:val="2"/>
      <w:sz w:val="21"/>
      <w:szCs w:val="28"/>
      <w:lang w:bidi="ar-SA"/>
    </w:rPr>
  </w:style>
  <w:style w:type="paragraph" w:styleId="7">
    <w:name w:val="heading 5"/>
    <w:next w:val="1"/>
    <w:link w:val="151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宋体" w:hAnsi="宋体" w:eastAsia="黑体" w:cs="Times New Roman"/>
      <w:bCs/>
      <w:kern w:val="2"/>
      <w:sz w:val="21"/>
      <w:szCs w:val="28"/>
      <w:lang w:bidi="ar-SA"/>
    </w:rPr>
  </w:style>
  <w:style w:type="paragraph" w:styleId="8">
    <w:name w:val="heading 6"/>
    <w:next w:val="1"/>
    <w:link w:val="152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宋体" w:hAnsi="宋体" w:eastAsia="黑体" w:cs="Times New Roman"/>
      <w:bCs/>
      <w:kern w:val="2"/>
      <w:sz w:val="21"/>
      <w:szCs w:val="24"/>
      <w:lang w:bidi="ar-SA"/>
    </w:rPr>
  </w:style>
  <w:style w:type="paragraph" w:styleId="9">
    <w:name w:val="heading 7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宋体" w:hAnsi="宋体" w:eastAsia="黑体" w:cs="Times New Roman"/>
      <w:bCs/>
      <w:kern w:val="2"/>
      <w:sz w:val="21"/>
      <w:szCs w:val="24"/>
      <w:lang w:bidi="ar-SA"/>
    </w:rPr>
  </w:style>
  <w:style w:type="paragraph" w:styleId="10">
    <w:name w:val="heading 8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宋体" w:hAnsi="宋体" w:eastAsia="黑体" w:cs="Times New Roman"/>
      <w:kern w:val="2"/>
      <w:sz w:val="21"/>
      <w:szCs w:val="24"/>
      <w:lang w:bidi="ar-SA"/>
    </w:rPr>
  </w:style>
  <w:style w:type="paragraph" w:styleId="11">
    <w:name w:val="heading 9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宋体" w:hAnsi="宋体" w:eastAsia="黑体" w:cs="Times New Roman"/>
      <w:kern w:val="2"/>
      <w:sz w:val="21"/>
      <w:szCs w:val="21"/>
      <w:lang w:bidi="ar-SA"/>
    </w:rPr>
  </w:style>
  <w:style w:type="character" w:default="1" w:styleId="132">
    <w:name w:val="Default Paragraph Font"/>
    <w:semiHidden/>
    <w:unhideWhenUsed/>
    <w:qFormat/>
    <w:uiPriority w:val="1"/>
    <w:rPr>
      <w:rFonts w:ascii="宋体" w:hAnsi="宋体"/>
      <w:sz w:val="21"/>
    </w:rPr>
  </w:style>
  <w:style w:type="table" w:default="1" w:styleId="32">
    <w:name w:val="Normal Table"/>
    <w:semiHidden/>
    <w:unhideWhenUsed/>
    <w:qFormat/>
    <w:uiPriority w:val="99"/>
    <w:rPr>
      <w:rFonts w:ascii="宋体" w:hAnsi="宋体"/>
      <w:sz w:val="2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宋体" w:hAnsi="宋体" w:eastAsiaTheme="minorEastAsia" w:cstheme="minorBidi"/>
      <w:sz w:val="21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宋体" w:hAnsi="宋体"/>
      <w:sz w:val="21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宋体" w:hAnsi="宋体"/>
      <w:sz w:val="21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宋体" w:hAnsi="宋体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宋体" w:hAnsi="宋体"/>
      <w:b/>
      <w:bCs/>
      <w:color w:val="4874CB" w:themeColor="accent1"/>
      <w:sz w:val="21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宋体" w:hAnsi="宋体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rFonts w:ascii="宋体" w:hAnsi="宋体"/>
      <w:sz w:val="21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宋体" w:hAnsi="宋体"/>
      <w:sz w:val="21"/>
    </w:rPr>
  </w:style>
  <w:style w:type="paragraph" w:styleId="19">
    <w:name w:val="Body Text"/>
    <w:unhideWhenUsed/>
    <w:qFormat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宋体" w:hAnsi="宋体" w:eastAsia="宋体" w:cs="Times New Roman"/>
      <w:kern w:val="2"/>
      <w:sz w:val="21"/>
      <w:szCs w:val="24"/>
      <w:lang w:bidi="ar-SA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宋体" w:hAnsi="宋体"/>
      <w:sz w:val="21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宋体" w:hAnsi="宋体"/>
      <w:sz w:val="21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宋体" w:hAnsi="宋体"/>
      <w:sz w:val="21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宋体" w:hAnsi="宋体"/>
      <w:sz w:val="21"/>
    </w:r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宋体" w:hAnsi="宋体"/>
      <w:sz w:val="21"/>
    </w:r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宋体" w:hAnsi="宋体"/>
      <w:sz w:val="21"/>
    </w:rPr>
  </w:style>
  <w:style w:type="paragraph" w:styleId="26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宋体" w:hAnsi="宋体" w:eastAsia="黑体" w:cs="Times New Roman"/>
      <w:kern w:val="28"/>
      <w:sz w:val="21"/>
      <w:szCs w:val="24"/>
      <w:lang w:bidi="ar-SA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  <w:rPr>
      <w:rFonts w:ascii="宋体" w:hAnsi="宋体"/>
      <w:sz w:val="21"/>
    </w:r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  <w:rPr>
      <w:rFonts w:ascii="宋体" w:hAnsi="宋体"/>
      <w:sz w:val="21"/>
    </w:r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宋体" w:hAnsi="宋体"/>
      <w:sz w:val="21"/>
    </w:r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宋体" w:hAnsi="宋体"/>
      <w:sz w:val="21"/>
    </w:rPr>
  </w:style>
  <w:style w:type="paragraph" w:styleId="31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宋体" w:hAnsi="宋体" w:eastAsia="黑体" w:cs="Times New Roman"/>
      <w:kern w:val="2"/>
      <w:sz w:val="21"/>
      <w:szCs w:val="24"/>
      <w:lang w:bidi="ar-SA"/>
    </w:rPr>
  </w:style>
  <w:style w:type="table" w:styleId="33">
    <w:name w:val="Table Grid"/>
    <w:basedOn w:val="32"/>
    <w:qFormat/>
    <w:uiPriority w:val="59"/>
    <w:pPr>
      <w:spacing w:after="0" w:line="240" w:lineRule="auto"/>
    </w:pPr>
    <w:rPr>
      <w:rFonts w:ascii="宋体" w:hAnsi="宋体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rFonts w:ascii="宋体" w:hAnsi="宋体"/>
      <w:color w:val="000000" w:themeColor="text1" w:themeShade="BF"/>
      <w:sz w:val="2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rFonts w:ascii="宋体" w:hAnsi="宋体"/>
      <w:color w:val="2E54A1" w:themeColor="accent1" w:themeShade="BF"/>
      <w:sz w:val="21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rFonts w:ascii="宋体" w:hAnsi="宋体"/>
      <w:color w:val="C65F10" w:themeColor="accent2" w:themeShade="BF"/>
      <w:sz w:val="21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rFonts w:ascii="宋体" w:hAnsi="宋体"/>
      <w:color w:val="B68C02" w:themeColor="accent3" w:themeShade="BF"/>
      <w:sz w:val="21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rFonts w:ascii="宋体" w:hAnsi="宋体"/>
      <w:color w:val="588E32" w:themeColor="accent4" w:themeShade="BF"/>
      <w:sz w:val="21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rFonts w:ascii="宋体" w:hAnsi="宋体"/>
      <w:color w:val="249087" w:themeColor="accent5" w:themeShade="BF"/>
      <w:sz w:val="21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rFonts w:ascii="宋体" w:hAnsi="宋体"/>
      <w:color w:val="C81D31" w:themeColor="accent6" w:themeShade="BF"/>
      <w:sz w:val="21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rPr>
      <w:rFonts w:ascii="宋体" w:hAnsi="宋体"/>
      <w:sz w:val="21"/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rPr>
      <w:rFonts w:ascii="宋体" w:hAnsi="宋体"/>
      <w:sz w:val="21"/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rPr>
      <w:rFonts w:ascii="宋体" w:hAnsi="宋体"/>
      <w:sz w:val="21"/>
    </w:r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rPr>
      <w:rFonts w:ascii="宋体" w:hAnsi="宋体"/>
      <w:sz w:val="21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rPr>
      <w:rFonts w:ascii="宋体" w:hAnsi="宋体"/>
      <w:sz w:val="21"/>
    </w:r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rPr>
      <w:rFonts w:ascii="宋体" w:hAnsi="宋体"/>
      <w:sz w:val="21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rFonts w:ascii="宋体" w:hAnsi="宋体"/>
      <w:color w:val="FFFFFF" w:themeColor="background1"/>
      <w:sz w:val="2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rFonts w:ascii="宋体" w:hAnsi="宋体"/>
      <w:color w:val="000000" w:themeColor="text1"/>
      <w:sz w:val="2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宋体" w:hAnsi="宋体"/>
      <w:b/>
      <w:bCs/>
      <w:sz w:val="21"/>
    </w:rPr>
  </w:style>
  <w:style w:type="character" w:styleId="134">
    <w:name w:val="Emphasis"/>
    <w:basedOn w:val="132"/>
    <w:qFormat/>
    <w:uiPriority w:val="20"/>
    <w:rPr>
      <w:rFonts w:ascii="宋体" w:hAnsi="宋体"/>
      <w:i/>
      <w:iCs/>
      <w:sz w:val="21"/>
    </w:rPr>
  </w:style>
  <w:style w:type="character" w:customStyle="1" w:styleId="135">
    <w:name w:val="Header Char"/>
    <w:basedOn w:val="132"/>
    <w:link w:val="25"/>
    <w:qFormat/>
    <w:uiPriority w:val="99"/>
    <w:rPr>
      <w:rFonts w:ascii="宋体" w:hAnsi="宋体"/>
      <w:sz w:val="21"/>
    </w:rPr>
  </w:style>
  <w:style w:type="character" w:customStyle="1" w:styleId="136">
    <w:name w:val="Footer Char"/>
    <w:basedOn w:val="132"/>
    <w:link w:val="24"/>
    <w:qFormat/>
    <w:uiPriority w:val="99"/>
    <w:rPr>
      <w:rFonts w:ascii="宋体" w:hAnsi="宋体"/>
      <w:sz w:val="21"/>
    </w:rPr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1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="宋体" w:hAnsi="宋体" w:eastAsia="黑体" w:cs="Times New Roman"/>
      <w:color w:val="000000"/>
      <w:kern w:val="44"/>
      <w:sz w:val="21"/>
      <w:szCs w:val="44"/>
    </w:rPr>
  </w:style>
  <w:style w:type="character" w:customStyle="1" w:styleId="139">
    <w:name w:val="Heading 2 Char"/>
    <w:basedOn w:val="132"/>
    <w:qFormat/>
    <w:uiPriority w:val="9"/>
    <w:rPr>
      <w:rFonts w:asciiTheme="majorHAnsi" w:hAnsiTheme="majorHAnsi" w:eastAsiaTheme="majorEastAsia" w:cstheme="majorBidi"/>
      <w:b/>
      <w:bCs/>
      <w:color w:val="4874CB" w:themeColor="accent1"/>
      <w:sz w:val="21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qFormat/>
    <w:uiPriority w:val="9"/>
    <w:rPr>
      <w:rFonts w:asciiTheme="majorHAnsi" w:hAnsiTheme="majorHAnsi" w:eastAsiaTheme="majorEastAsia" w:cstheme="majorBidi"/>
      <w:b/>
      <w:bCs/>
      <w:color w:val="4874CB" w:themeColor="accent1"/>
      <w:sz w:val="2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qFormat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21"/>
      <w:szCs w:val="52"/>
    </w:rPr>
  </w:style>
  <w:style w:type="character" w:customStyle="1" w:styleId="142">
    <w:name w:val="Subtitle Char"/>
    <w:basedOn w:val="132"/>
    <w:qFormat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1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宋体" w:hAnsi="宋体"/>
      <w:sz w:val="21"/>
    </w:rPr>
  </w:style>
  <w:style w:type="character" w:customStyle="1" w:styleId="144">
    <w:name w:val="Body Text Char"/>
    <w:basedOn w:val="132"/>
    <w:qFormat/>
    <w:uiPriority w:val="99"/>
    <w:rPr>
      <w:rFonts w:ascii="宋体" w:hAnsi="宋体"/>
      <w:sz w:val="21"/>
    </w:rPr>
  </w:style>
  <w:style w:type="character" w:customStyle="1" w:styleId="145">
    <w:name w:val="Body Text 2 Char"/>
    <w:basedOn w:val="132"/>
    <w:link w:val="28"/>
    <w:qFormat/>
    <w:uiPriority w:val="99"/>
    <w:rPr>
      <w:rFonts w:ascii="宋体" w:hAnsi="宋体"/>
      <w:sz w:val="21"/>
    </w:rPr>
  </w:style>
  <w:style w:type="character" w:customStyle="1" w:styleId="146">
    <w:name w:val="Body Text 3 Char"/>
    <w:basedOn w:val="132"/>
    <w:link w:val="17"/>
    <w:qFormat/>
    <w:uiPriority w:val="99"/>
    <w:rPr>
      <w:rFonts w:ascii="宋体" w:hAnsi="宋体"/>
      <w:sz w:val="21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宋体" w:hAnsi="宋体"/>
      <w:sz w:val="21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宋体" w:hAnsi="宋体"/>
      <w:i/>
      <w:iCs/>
      <w:color w:val="000000" w:themeColor="text1"/>
      <w:sz w:val="2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rFonts w:ascii="宋体" w:hAnsi="宋体"/>
      <w:i/>
      <w:iCs/>
      <w:color w:val="000000" w:themeColor="text1"/>
      <w:sz w:val="2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="宋体" w:hAnsi="宋体" w:eastAsia="黑体" w:cs="Times New Roman"/>
      <w:bCs/>
      <w:kern w:val="2"/>
      <w:sz w:val="21"/>
      <w:szCs w:val="28"/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="宋体" w:hAnsi="宋体" w:eastAsia="黑体" w:cs="Times New Roman"/>
      <w:bCs/>
      <w:kern w:val="2"/>
      <w:sz w:val="21"/>
      <w:szCs w:val="28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="宋体" w:hAnsi="宋体" w:eastAsia="黑体" w:cs="Times New Roman"/>
      <w:bCs/>
      <w:kern w:val="2"/>
      <w:sz w:val="21"/>
      <w:szCs w:val="24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="宋体" w:hAnsi="宋体" w:eastAsia="黑体" w:cs="Times New Roman"/>
      <w:bCs/>
      <w:kern w:val="2"/>
      <w:sz w:val="21"/>
      <w:szCs w:val="24"/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="宋体" w:hAnsi="宋体" w:eastAsia="黑体" w:cs="Times New Roman"/>
      <w:kern w:val="2"/>
      <w:sz w:val="21"/>
      <w:szCs w:val="24"/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="宋体" w:hAnsi="宋体" w:eastAsia="黑体" w:cs="Times New Roman"/>
      <w:kern w:val="2"/>
      <w:sz w:val="21"/>
      <w:szCs w:val="21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rFonts w:ascii="宋体" w:hAnsi="宋体"/>
      <w:b/>
      <w:bCs/>
      <w:i/>
      <w:iCs/>
      <w:color w:val="4874CB" w:themeColor="accent1"/>
      <w:sz w:val="2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rFonts w:ascii="宋体" w:hAnsi="宋体"/>
      <w:b/>
      <w:bCs/>
      <w:i/>
      <w:iCs/>
      <w:color w:val="4874CB" w:themeColor="accent1"/>
      <w:sz w:val="2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宋体" w:hAnsi="宋体"/>
      <w:i/>
      <w:iCs/>
      <w:color w:val="808080" w:themeColor="text1" w:themeTint="80"/>
      <w:sz w:val="21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宋体" w:hAnsi="宋体"/>
      <w:b/>
      <w:bCs/>
      <w:i/>
      <w:iCs/>
      <w:color w:val="4874CB" w:themeColor="accent1"/>
      <w:sz w:val="2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宋体" w:hAnsi="宋体"/>
      <w:smallCaps/>
      <w:color w:val="EE822F" w:themeColor="accent2"/>
      <w:sz w:val="21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宋体" w:hAnsi="宋体"/>
      <w:b/>
      <w:bCs/>
      <w:smallCaps/>
      <w:color w:val="EE822F" w:themeColor="accent2"/>
      <w:spacing w:val="5"/>
      <w:sz w:val="21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宋体" w:hAnsi="宋体"/>
      <w:b/>
      <w:bCs/>
      <w:smallCaps/>
      <w:spacing w:val="5"/>
      <w:sz w:val="21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宋体" w:hAnsi="宋体"/>
      <w:sz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1254</Words>
  <Characters>1682</Characters>
  <Lines>0</Lines>
  <Paragraphs>0</Paragraphs>
  <TotalTime>82</TotalTime>
  <ScaleCrop>false</ScaleCrop>
  <LinksUpToDate>false</LinksUpToDate>
  <CharactersWithSpaces>1691</CharactersWithSpaces>
  <Application>WPS Office_12.1.0.26946_F1E327BC-269C-435d-A152-05C5408002CA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王盛</cp:lastModifiedBy>
  <dcterms:modified xsi:type="dcterms:W3CDTF">2026-08-21T07:25:08Z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eyJoZGlkIjoiZmM1NmViZTMwZmMzYmFmODY2ODI5NmI3NzlkNDljMzMiLCJ1c2VySWQiOiIyOTM5MjExODgifQ==</vt:lpwstr>
  </property>
  <property fmtid="{D5CDD505-2E9C-101B-9397-08002B2CF9AE}" pid="3" name="KSOProductBuildVer">
    <vt:lpwstr>2052-12.1.0.26946</vt:lpwstr>
  </property>
  <property fmtid="{D5CDD505-2E9C-101B-9397-08002B2CF9AE}" pid="4" name="ICV">
    <vt:lpwstr>18FCE6CAFC74479E8A59DC71000F3AAD_13</vt:lpwstr>
  </property>
</Properties>
</file>