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80"/>
      </w:pPr>
      <w:r>
        <w:rPr>
          <w:rFonts w:ascii="Microsoft YaHei" w:hAnsi="Microsoft YaHei" w:eastAsia="Microsoft YaHei" w:cs="Microsoft YaHei"/>
          <w:b/>
          <w:color w:val="17365D"/>
          <w:sz w:val="46"/>
        </w:rPr>
        <w:t>供应商与物料批量导入导出测试指南</w:t>
      </w:r>
    </w:p>
    <w:p>
      <w:pPr>
        <w:spacing w:after="200"/>
      </w:pPr>
      <w:r>
        <w:rPr>
          <w:rFonts w:ascii="Microsoft YaHei" w:hAnsi="Microsoft YaHei" w:eastAsia="Microsoft YaHei" w:cs="Microsoft YaHei"/>
          <w:b w:val="0"/>
          <w:color w:val="1F5E8C"/>
          <w:sz w:val="22"/>
        </w:rPr>
        <w:t>员工测试说明及问题反馈表  |  万楼商贸进销存管理系统</w:t>
      </w:r>
    </w:p>
    <w:p>
      <w:pPr>
        <w:spacing w:before="0" w:after="160" w:line="269" w:lineRule="auto"/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>本轮请重点检查供应商和物料档案的 Excel 模板、导入预览、确认写入和导出结果。导入只维护档案，不导入库存数量或成本。请按测试编号逐项操作，并记录实际结果。</w:t>
      </w:r>
    </w:p>
    <w:p>
      <w:pPr>
        <w:pStyle w:val="Heading1"/>
        <w:keepNext/>
        <w:spacing w:before="180" w:after="80"/>
      </w:pPr>
      <w:r>
        <w:rPr>
          <w:rFonts w:ascii="Microsoft YaHei" w:hAnsi="Microsoft YaHei" w:eastAsia="Microsoft YaHei" w:cs="Microsoft YaHei"/>
          <w:b/>
          <w:color w:val="17365D"/>
          <w:sz w:val="28"/>
        </w:rPr>
        <w:t>测试前准备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测试账号</w:t>
            </w:r>
          </w:p>
        </w:tc>
        <w:tc>
          <w:tcPr>
            <w:tcW w:type="dxa" w:w="82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请管理员为每位员工创建独立账号，并分配供应商或物料的查看、创建权限。不要共用管理员账号。</w:t>
            </w:r>
          </w:p>
        </w:tc>
      </w:tr>
      <w:tr>
        <w:trPr>
          <w:cantSplit/>
        </w:trP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测试数据</w:t>
            </w:r>
          </w:p>
        </w:tc>
        <w:tc>
          <w:tcPr>
            <w:tcW w:type="dxa" w:w="82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只使用以“测试-姓名-日期”开头的名称，例如“测试-张三-20261028-01”。不要录入真实业务档案。</w:t>
            </w:r>
          </w:p>
        </w:tc>
      </w:tr>
      <w:tr>
        <w:trPr>
          <w:cantSplit/>
        </w:trP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导入模板</w:t>
            </w:r>
          </w:p>
        </w:tc>
        <w:tc>
          <w:tcPr>
            <w:tcW w:type="dxa" w:w="82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从对应管理页面下载最新模板。另存一份填写；保留原始模板。模板示例名称以“示例：”开头，系统应跳过示例行。</w:t>
            </w:r>
          </w:p>
        </w:tc>
      </w:tr>
      <w:tr>
        <w:trPr>
          <w:cantSplit/>
        </w:trP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导入流程</w:t>
            </w:r>
          </w:p>
        </w:tc>
        <w:tc>
          <w:tcPr>
            <w:tcW w:type="dxa" w:w="82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选择 Excel 文件后先点“检查文件”。核对新增、更新和错误数量；预览不会写入。确认无误后再点“确认导入”。</w:t>
            </w:r>
          </w:p>
        </w:tc>
      </w:tr>
      <w:tr>
        <w:trPr>
          <w:cantSplit/>
        </w:trP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权限边界</w:t>
            </w:r>
          </w:p>
        </w:tc>
        <w:tc>
          <w:tcPr>
            <w:tcW w:type="dxa" w:w="82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仅有查看权限时应能查询和导出；导入与模板下载需要创建权限。没有权限时请记录页面表现，不要借用他人账号。</w:t>
            </w:r>
          </w:p>
        </w:tc>
      </w:tr>
    </w:tbl>
    <w:p>
      <w:pPr>
        <w:spacing w:after="0"/>
      </w:pPr>
    </w:p>
    <w:p>
      <w:pPr>
        <w:spacing w:before="0" w:after="100" w:line="269" w:lineRule="auto"/>
      </w:pPr>
      <w:r>
        <w:rPr>
          <w:rFonts w:ascii="Microsoft YaHei" w:hAnsi="Microsoft YaHei" w:eastAsia="Microsoft YaHei" w:cs="Microsoft YaHei"/>
          <w:b/>
          <w:color w:val="1F5E8C"/>
          <w:sz w:val="18"/>
        </w:rPr>
        <w:t>填写结果：每项标记“通过 / 不通过 / 未测”。不通过时填写问题编号，并按本指南末页的问题模板反馈。测试结束后不要自行删除档案或单据。</w:t>
      </w:r>
    </w:p>
    <w:p>
      <w:pPr>
        <w:pStyle w:val="Heading1"/>
        <w:keepNext/>
        <w:spacing w:before="180" w:after="80"/>
      </w:pPr>
      <w:r>
        <w:rPr>
          <w:rFonts w:ascii="Microsoft YaHei" w:hAnsi="Microsoft YaHei" w:eastAsia="Microsoft YaHei" w:cs="Microsoft YaHei"/>
          <w:b/>
          <w:color w:val="17365D"/>
          <w:sz w:val="28"/>
        </w:rPr>
        <w:t>一 供应商批量导入导出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123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10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4709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112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S-01 模板</w:t>
            </w:r>
          </w:p>
        </w:tc>
        <w:tc>
          <w:tcPr>
            <w:tcW w:type="dxa" w:w="41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打开供应商管理，下载导入模板并用 Excel 打开。</w:t>
            </w:r>
          </w:p>
        </w:tc>
        <w:tc>
          <w:tcPr>
            <w:tcW w:type="dxa" w:w="47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文件可打开；表头包含编号、名称、地区、联系人、电话、手机号、邮箱、地址、资信时间、资信金额、备注和级别。</w:t>
            </w:r>
          </w:p>
        </w:tc>
      </w:tr>
      <w:tr>
        <w:trPr>
          <w:cantSplit/>
        </w:trPr>
        <w:tc>
          <w:tcPr>
            <w:tcW w:type="dxa" w:w="112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S-02 新增预览</w:t>
            </w:r>
          </w:p>
        </w:tc>
        <w:tc>
          <w:tcPr>
            <w:tcW w:type="dxa" w:w="41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填入一条唯一测试供应商，编号留空；选择文件并检查。检查后暂不确认。</w:t>
            </w:r>
          </w:p>
        </w:tc>
        <w:tc>
          <w:tcPr>
            <w:tcW w:type="dxa" w:w="47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预览显示新增 1 条、更新 0 条、错误 0 条；列表中尚无该记录，证明预览没有写库。</w:t>
            </w:r>
          </w:p>
        </w:tc>
      </w:tr>
      <w:tr>
        <w:trPr>
          <w:cantSplit/>
        </w:trPr>
        <w:tc>
          <w:tcPr>
            <w:tcW w:type="dxa" w:w="112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S-03 确认与字段</w:t>
            </w:r>
          </w:p>
        </w:tc>
        <w:tc>
          <w:tcPr>
            <w:tcW w:type="dxa" w:w="41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确认导入后搜索该供应商；核对填写的联系人、电话、地址、账期、资信金额、备注和级别。</w:t>
            </w:r>
          </w:p>
        </w:tc>
        <w:tc>
          <w:tcPr>
            <w:tcW w:type="dxa" w:w="47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导入成功并生成供应商编号；填写的档案字段与模板一致。</w:t>
            </w:r>
          </w:p>
        </w:tc>
      </w:tr>
      <w:tr>
        <w:trPr>
          <w:cantSplit/>
        </w:trPr>
        <w:tc>
          <w:tcPr>
            <w:tcW w:type="dxa" w:w="112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S-04 重名校验</w:t>
            </w:r>
          </w:p>
        </w:tc>
        <w:tc>
          <w:tcPr>
            <w:tcW w:type="dxa" w:w="41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在同一文件放入两行同名测试供应商，再检查文件。</w:t>
            </w:r>
          </w:p>
        </w:tc>
        <w:tc>
          <w:tcPr>
            <w:tcW w:type="dxa" w:w="47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提示文件内名称重复；不能确认导入；该文件不会部分写入。</w:t>
            </w:r>
          </w:p>
        </w:tc>
      </w:tr>
      <w:tr>
        <w:trPr>
          <w:cantSplit/>
        </w:trPr>
        <w:tc>
          <w:tcPr>
            <w:tcW w:type="dxa" w:w="112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S-05 更新档案</w:t>
            </w:r>
          </w:p>
        </w:tc>
        <w:tc>
          <w:tcPr>
            <w:tcW w:type="dxa" w:w="41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修改 S-03 的测试供应商联系方式，仍使用相同名称再次检查和确认。</w:t>
            </w:r>
          </w:p>
        </w:tc>
        <w:tc>
          <w:tcPr>
            <w:tcW w:type="dxa" w:w="47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预览显示更新；确认后原档案被更新，不应多出第二条同名记录。</w:t>
            </w:r>
          </w:p>
        </w:tc>
      </w:tr>
      <w:tr>
        <w:trPr>
          <w:cantSplit/>
        </w:trPr>
        <w:tc>
          <w:tcPr>
            <w:tcW w:type="dxa" w:w="112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S-06 导出</w:t>
            </w:r>
          </w:p>
        </w:tc>
        <w:tc>
          <w:tcPr>
            <w:tcW w:type="dxa" w:w="41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点击“导出 Excel”，打开导出文件并查找 S-03 的记录。</w:t>
            </w:r>
          </w:p>
        </w:tc>
        <w:tc>
          <w:tcPr>
            <w:tcW w:type="dxa" w:w="47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文件可打开，供应商字段和编号与系统档案一致。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80"/>
      </w:pPr>
      <w:r>
        <w:rPr>
          <w:rFonts w:ascii="Microsoft YaHei" w:hAnsi="Microsoft YaHei" w:eastAsia="Microsoft YaHei" w:cs="Microsoft YaHei"/>
          <w:b/>
          <w:color w:val="17365D"/>
          <w:sz w:val="28"/>
        </w:rPr>
        <w:t>二 物料批量导入导出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123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10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4709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112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M-01 模板</w:t>
            </w:r>
          </w:p>
        </w:tc>
        <w:tc>
          <w:tcPr>
            <w:tcW w:type="dxa" w:w="41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下载物料导入模板并打开。</w:t>
            </w:r>
          </w:p>
        </w:tc>
        <w:tc>
          <w:tcPr>
            <w:tcW w:type="dxa" w:w="47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包含名称、型号、规格、品牌、整单位、物料形态、零单位、换算比例、母卷宽度、分切费、料头阈值、安全库存和条码等列。示例行以“示例：”标识。</w:t>
            </w:r>
          </w:p>
        </w:tc>
      </w:tr>
      <w:tr>
        <w:trPr>
          <w:cantSplit/>
        </w:trPr>
        <w:tc>
          <w:tcPr>
            <w:tcW w:type="dxa" w:w="112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M-02 整进整出</w:t>
            </w:r>
          </w:p>
        </w:tc>
        <w:tc>
          <w:tcPr>
            <w:tcW w:type="dxa" w:w="41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新增一条测试普通物料，填写名称、型号、规格、品牌和一个单位；整进整出不填零单位和换算比例。编号留空。</w:t>
            </w:r>
          </w:p>
        </w:tc>
        <w:tc>
          <w:tcPr>
            <w:tcW w:type="dxa" w:w="47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预览允许新增；确认后编号自动生成，物料形态为整进整出，列表中显示单一单位。</w:t>
            </w:r>
          </w:p>
        </w:tc>
      </w:tr>
      <w:tr>
        <w:trPr>
          <w:cantSplit/>
        </w:trPr>
        <w:tc>
          <w:tcPr>
            <w:tcW w:type="dxa" w:w="112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M-03 整箱拆零</w:t>
            </w:r>
          </w:p>
        </w:tc>
        <w:tc>
          <w:tcPr>
            <w:tcW w:type="dxa" w:w="41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填入测试物料：整单位“箱”、形态“整进零出”、零单位“卷”、换算比例 300。</w:t>
            </w:r>
          </w:p>
        </w:tc>
        <w:tc>
          <w:tcPr>
            <w:tcW w:type="dxa" w:w="47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确认后档案显示 1 箱 = 300 卷；导入不产生库存数量或成本。</w:t>
            </w:r>
          </w:p>
        </w:tc>
      </w:tr>
      <w:tr>
        <w:trPr>
          <w:cantSplit/>
        </w:trPr>
        <w:tc>
          <w:tcPr>
            <w:tcW w:type="dxa" w:w="112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M-04 整卷按米</w:t>
            </w:r>
          </w:p>
        </w:tc>
        <w:tc>
          <w:tcPr>
            <w:tcW w:type="dxa" w:w="41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填入测试物料：整单位“卷”、零单位“米”、换算比例 50。</w:t>
            </w:r>
          </w:p>
        </w:tc>
        <w:tc>
          <w:tcPr>
            <w:tcW w:type="dxa" w:w="47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确认后档案显示 1 卷 = 50 米，换算比例保存正确。</w:t>
            </w:r>
          </w:p>
        </w:tc>
      </w:tr>
      <w:tr>
        <w:trPr>
          <w:cantSplit/>
        </w:trPr>
        <w:tc>
          <w:tcPr>
            <w:tcW w:type="dxa" w:w="112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M-05 母卷分切</w:t>
            </w:r>
          </w:p>
        </w:tc>
        <w:tc>
          <w:tcPr>
            <w:tcW w:type="dxa" w:w="41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填入测试母卷：整单位“支”、零单位“mm”、整支宽度 1200；可填写分切费和料头阈值。</w:t>
            </w:r>
          </w:p>
        </w:tc>
        <w:tc>
          <w:tcPr>
            <w:tcW w:type="dxa" w:w="47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确认后母卷宽度为 1200 mm；零单位为 mm 时使用“整支宽度”列。</w:t>
            </w:r>
          </w:p>
        </w:tc>
      </w:tr>
      <w:tr>
        <w:trPr>
          <w:cantSplit/>
        </w:trPr>
        <w:tc>
          <w:tcPr>
            <w:tcW w:type="dxa" w:w="112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M-06 缺少换算</w:t>
            </w:r>
          </w:p>
        </w:tc>
        <w:tc>
          <w:tcPr>
            <w:tcW w:type="dxa" w:w="41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复制一条整进零出物料，分别测试未填零单位、未填换算比例或母卷宽度。</w:t>
            </w:r>
          </w:p>
        </w:tc>
        <w:tc>
          <w:tcPr>
            <w:tcW w:type="dxa" w:w="47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检查文件显示对应行错误；不能确认；文件中其他有效行也不应部分写入。修正后可重新检查。</w:t>
            </w:r>
          </w:p>
        </w:tc>
      </w:tr>
      <w:tr>
        <w:trPr>
          <w:cantSplit/>
        </w:trPr>
        <w:tc>
          <w:tcPr>
            <w:tcW w:type="dxa" w:w="112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M-07 导出复核</w:t>
            </w:r>
          </w:p>
        </w:tc>
        <w:tc>
          <w:tcPr>
            <w:tcW w:type="dxa" w:w="41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导出物料 Excel，核对 M-02 至 M-05 的单位、形态、零单位、换算比例和母卷宽度。</w:t>
            </w:r>
          </w:p>
        </w:tc>
        <w:tc>
          <w:tcPr>
            <w:tcW w:type="dxa" w:w="47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导出数据与档案一致；再次导入同名测试物料时应识别为更新，而非新增重复档案。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Microsoft YaHei" w:hAnsi="Microsoft YaHei" w:eastAsia="Microsoft YaHei" w:cs="Microsoft YaHei"/>
          <w:b/>
          <w:color w:val="17365D"/>
          <w:sz w:val="28"/>
        </w:rPr>
        <w:t>三 问题反馈方法</w:t>
      </w:r>
    </w:p>
    <w:p>
      <w:pPr>
        <w:spacing w:before="0" w:after="120" w:line="269" w:lineRule="auto"/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>描述问题时，尽量让别人照着步骤可以重现。请写清“什么账号 / 哪个页面 / 做了什么 / 实际看到什么 / 期望看到什么”。不要只写“导入不对”或“系统报错”。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/>
          <w:color w:val="1F5E8C"/>
          <w:sz w:val="22"/>
        </w:rPr>
        <w:t>问题级别与处理优先级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512"/>
            <w:shd w:fill="17365D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680"/>
            <w:shd w:fill="17365D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判断标准</w:t>
            </w:r>
          </w:p>
        </w:tc>
        <w:tc>
          <w:tcPr>
            <w:tcW w:type="dxa" w:w="3744"/>
            <w:shd w:fill="17365D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反馈方式</w:t>
            </w:r>
          </w:p>
        </w:tc>
      </w:tr>
      <w:tr>
        <w:tc>
          <w:tcPr>
            <w:tcW w:type="dxa" w:w="1512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一级 P1 严重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关键流程不能使用；库存、金额或档案出现错误、丢失、重复写入；多人无法继续测试。</w:t>
            </w:r>
          </w:p>
        </w:tc>
        <w:tc>
          <w:tcPr>
            <w:tcW w:type="dxa" w:w="3744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立即联系管理员；停止重复提交。标题标注“P1”，写明受影响账号、记录编号和发生时间。</w:t>
            </w:r>
          </w:p>
        </w:tc>
      </w:tr>
      <w:tr>
        <w:tc>
          <w:tcPr>
            <w:tcW w:type="dxa" w:w="1512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二级 P2 较重</w:t>
            </w:r>
          </w:p>
        </w:tc>
        <w:tc>
          <w:tcPr>
            <w:tcW w:type="dxa" w:w="4680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主要功能结果不正确或受阻，但影响范围有限，或有临时办法可以继续测试。</w:t>
            </w:r>
          </w:p>
        </w:tc>
        <w:tc>
          <w:tcPr>
            <w:tcW w:type="dxa" w:w="3744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尽快反馈并标注“P2”；写明影响范围和临时处理办法。</w:t>
            </w:r>
          </w:p>
        </w:tc>
      </w:tr>
      <w:tr>
        <w:tc>
          <w:tcPr>
            <w:tcW w:type="dxa" w:w="1512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三级 P3 一般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局部显示、提示或边界操作问题；不影响主要数据和后续测试。</w:t>
            </w:r>
          </w:p>
        </w:tc>
        <w:tc>
          <w:tcPr>
            <w:tcW w:type="dxa" w:w="3744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登记并标注“P3”；按问题反馈表填写复现步骤。</w:t>
            </w:r>
          </w:p>
        </w:tc>
      </w:tr>
      <w:tr>
        <w:tc>
          <w:tcPr>
            <w:tcW w:type="dxa" w:w="1512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建议优化</w:t>
            </w:r>
          </w:p>
        </w:tc>
        <w:tc>
          <w:tcPr>
            <w:tcW w:type="dxa" w:w="4680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当前功能符合预期，但希望页面、步骤或提示更方便；不属于功能错误。</w:t>
            </w:r>
          </w:p>
        </w:tc>
        <w:tc>
          <w:tcPr>
            <w:tcW w:type="dxa" w:w="3744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选择“建议优化”；描述目前不便之处、建议改法和使用频率。</w:t>
            </w:r>
          </w:p>
        </w:tc>
      </w:tr>
    </w:tbl>
    <w:p>
      <w:pPr>
        <w:pStyle w:val="Heading2"/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1F5E8C"/>
          <w:sz w:val="22"/>
        </w:rPr>
        <w:t>反馈时请提供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784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填写方式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测试编号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例如 S-04 或 M-06；没有对应编号时写页面名称。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发生时间与账号角色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日期、时间，以及账号角色（管理员 / 采购 / 其他）；不要发送密码。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文件与数据行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模板文件名、Excel 第几行、测试档案名称；涉及编号时写系统编号。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操作步骤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按 1、2、3 写从哪个页面开始、点击什么、输入什么。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实际与预期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原样抄录提示文字；分别说明实际结果和你认为应该发生的结果。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截图或文件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附页面截图；如果与 Excel 有关，另附删除敏感信息后的测试文件。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影响范围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7"/>
              </w:rPr>
              <w:t>是否每次发生、是否阻止继续测试、是否影响其他测试档案。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180" w:after="80"/>
      </w:pPr>
      <w:r>
        <w:rPr>
          <w:rFonts w:ascii="Microsoft YaHei" w:hAnsi="Microsoft YaHei" w:eastAsia="Microsoft YaHei" w:cs="Microsoft YaHei"/>
          <w:b/>
          <w:color w:val="17365D"/>
          <w:sz w:val="28"/>
        </w:rPr>
        <w:t>问题反馈记录表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70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问题编号 / 测试编号</w:t>
            </w:r>
          </w:p>
        </w:tc>
        <w:tc>
          <w:tcPr>
            <w:tcW w:type="dxa" w:w="77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________________________________________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问题级别</w:t>
            </w:r>
          </w:p>
        </w:tc>
        <w:tc>
          <w:tcPr>
            <w:tcW w:type="dxa" w:w="770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□ 一级 P1 严重　□ 二级 P2 较重　□ 三级 P3 一般　□ 建议优化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反馈人 / 日期 / 账号角色</w:t>
            </w:r>
          </w:p>
        </w:tc>
        <w:tc>
          <w:tcPr>
            <w:tcW w:type="dxa" w:w="77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页面 / 文件名 / 行号</w:t>
            </w:r>
          </w:p>
        </w:tc>
        <w:tc>
          <w:tcPr>
            <w:tcW w:type="dxa" w:w="77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复现步骤</w:t>
            </w:r>
          </w:p>
        </w:tc>
        <w:tc>
          <w:tcPr>
            <w:tcW w:type="dxa" w:w="77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1. _________________________________</w:t>
              <w:br/>
              <w:t>2. _________________________________</w:t>
              <w:br/>
              <w:t>3. _________________________________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实际结果（含提示原文）</w:t>
            </w:r>
          </w:p>
        </w:tc>
        <w:tc>
          <w:tcPr>
            <w:tcW w:type="dxa" w:w="77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________________________________________</w:t>
              <w:br/>
              <w:t>________________________________________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期望结果</w:t>
            </w:r>
          </w:p>
        </w:tc>
        <w:tc>
          <w:tcPr>
            <w:tcW w:type="dxa" w:w="77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________________________________________</w:t>
              <w:br/>
              <w:t>________________________________________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发生频率 / 影响</w:t>
            </w:r>
          </w:p>
        </w:tc>
        <w:tc>
          <w:tcPr>
            <w:tcW w:type="dxa" w:w="77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□ 每次　□ 偶发　□ 仅一次　　□ 阻止测试　□ 可继续测试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附件</w:t>
            </w:r>
          </w:p>
        </w:tc>
        <w:tc>
          <w:tcPr>
            <w:tcW w:type="dxa" w:w="77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6"/>
              </w:rPr>
              <w:t>□ 页面截图　□ 脱敏测试文件　□ 无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1F5E8C"/>
          <w:sz w:val="22"/>
        </w:rPr>
        <w:t>反馈示例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color w:val="5B6573"/>
          <w:sz w:val="17"/>
        </w:rPr>
        <w:t>P2｜M-06｜物料批量导入｜采购账号｜2026-10-28 10:20。操作：下载模板，在第 3 行填写整进零出物料，零单位填“卷”，换算比例留空，点击“检查文件”。实际：系统允许确认并新增物料。期望：提示该行必须填写换算比例，且整份文件不写入。附件：截图及已脱敏测试文件。</w:t>
      </w:r>
    </w:p>
    <w:p>
      <w:pPr>
        <w:spacing w:before="0" w:after="80" w:line="269" w:lineRule="auto"/>
      </w:pPr>
      <w:r>
        <w:rPr>
          <w:rFonts w:ascii="Microsoft YaHei" w:hAnsi="Microsoft YaHei" w:eastAsia="Microsoft YaHei" w:cs="Microsoft YaHei"/>
          <w:b/>
          <w:color w:val="9B3D20"/>
          <w:sz w:val="17"/>
        </w:rPr>
        <w:t>安全提醒：截图和测试文件中不要包含真实客户、供应商、电话号码、密码或其他敏感信息。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color w:val="5B6573"/>
        <w:sz w:val="16"/>
      </w:rPr>
      <w:t xml:space="preserve">员工测试资料  ·  请勿填写真实客户或供应商敏感信息     第 </w:t>
    </w:r>
    <w:fldSimple w:instr="PAGE"/>
    <w:r>
      <w:rPr>
        <w:rFonts w:ascii="Microsoft YaHei" w:hAnsi="Microsoft YaHei" w:eastAsia="Microsoft YaHei" w:cs="Microsoft YaHei"/>
        <w:b w:val="0"/>
        <w:color w:val="5B65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b w:val="0"/>
        <w:color w:val="5B6573"/>
        <w:sz w:val="16"/>
      </w:rPr>
      <w:t>河南万楼商贸有限公司  |  系统测试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E8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供应商与物料批量导入导出测试指南</dc:title>
  <dc:subject>员工测试说明及问题反馈表</dc:subject>
  <dc:creator>河南万楼商贸有限公司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