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7CDD4">
      <w:pPr>
        <w:pStyle w:val="31"/>
        <w:keepNext/>
        <w:spacing w:after="80"/>
      </w:pPr>
      <w:r>
        <w:rPr>
          <w:rFonts w:ascii="微软雅黑" w:hAnsi="微软雅黑" w:eastAsia="微软雅黑" w:cs="微软雅黑"/>
          <w:b/>
          <w:color w:val="17365D"/>
          <w:sz w:val="46"/>
        </w:rPr>
        <w:t>供应商与物料批量导入导出测试指南</w:t>
      </w:r>
    </w:p>
    <w:p w14:paraId="179B50C9">
      <w:pPr>
        <w:spacing w:after="200"/>
      </w:pPr>
      <w:r>
        <w:rPr>
          <w:rFonts w:ascii="微软雅黑" w:hAnsi="微软雅黑" w:eastAsia="微软雅黑" w:cs="微软雅黑"/>
          <w:b w:val="0"/>
          <w:color w:val="1F5E8C"/>
          <w:sz w:val="22"/>
        </w:rPr>
        <w:t>员工测试说明及问题反馈表  |  万楼商贸进销存管理系统</w:t>
      </w:r>
    </w:p>
    <w:p w14:paraId="39177351">
      <w:pPr>
        <w:spacing w:before="0" w:after="160" w:line="269" w:lineRule="auto"/>
      </w:pPr>
      <w:r>
        <w:rPr>
          <w:rFonts w:ascii="微软雅黑" w:hAnsi="微软雅黑" w:eastAsia="微软雅黑" w:cs="微软雅黑"/>
          <w:b w:val="0"/>
          <w:color w:val="222222"/>
          <w:sz w:val="20"/>
        </w:rPr>
        <w:t>本轮请重点检查供应商和物料档案的 Excel 模板、导入预览、确认写入和导出结果。导入只维护档案，不导入库存数量或成本。请按测试编号逐项操作，并记录实际结果。</w:t>
      </w:r>
    </w:p>
    <w:p w14:paraId="5A4B2936">
      <w:pPr>
        <w:pStyle w:val="3"/>
        <w:keepNext/>
        <w:spacing w:before="180" w:after="80"/>
      </w:pPr>
      <w:r>
        <w:rPr>
          <w:rFonts w:ascii="微软雅黑" w:hAnsi="微软雅黑" w:eastAsia="微软雅黑" w:cs="微软雅黑"/>
          <w:b/>
          <w:color w:val="17365D"/>
          <w:sz w:val="28"/>
        </w:rPr>
        <w:t>测试前准备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7694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34159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280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2355E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148E9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7687E5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测试账号</w:t>
            </w:r>
          </w:p>
        </w:tc>
        <w:tc>
          <w:tcPr>
            <w:tcW w:w="82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3C73E4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请管理员为每位员工创建独立账号，并分配供应商或物料的查看、创建权限。不要共用管理员账号。</w:t>
            </w:r>
          </w:p>
        </w:tc>
      </w:tr>
      <w:tr w14:paraId="7AB7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5BF872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测试数据</w:t>
            </w:r>
          </w:p>
        </w:tc>
        <w:tc>
          <w:tcPr>
            <w:tcW w:w="8280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A47680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只使用以“测试-姓名-日期”开头的名称，例如“测试-张三-20261028-01”。不要录入真实业务档案。</w:t>
            </w:r>
          </w:p>
        </w:tc>
      </w:tr>
      <w:tr w14:paraId="0A75D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8E06BD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导入模板</w:t>
            </w:r>
          </w:p>
        </w:tc>
        <w:tc>
          <w:tcPr>
            <w:tcW w:w="82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BBBE3D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从对应管理页面下载最新模板。另存一份填写；保留原始模板。模板示例名称以“示例：”开头，系统应跳过示例行。</w:t>
            </w:r>
          </w:p>
        </w:tc>
      </w:tr>
      <w:tr w14:paraId="76A9F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01D036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导入流程</w:t>
            </w:r>
          </w:p>
        </w:tc>
        <w:tc>
          <w:tcPr>
            <w:tcW w:w="8280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00EEE6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选择 Excel 文件后先点“检查文件”。核对新增、更新和错误数量；预览不会写入。确认无误后再点“确认导入”。</w:t>
            </w:r>
          </w:p>
        </w:tc>
      </w:tr>
      <w:tr w14:paraId="2233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88BCD4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权限边界</w:t>
            </w:r>
          </w:p>
        </w:tc>
        <w:tc>
          <w:tcPr>
            <w:tcW w:w="8280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FE5704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仅有查看权限时应能查询和导出；导入与模板下载需要创建权限。没有权限时请记录页面表现，不要借用他人账号。</w:t>
            </w:r>
          </w:p>
        </w:tc>
      </w:tr>
    </w:tbl>
    <w:p w14:paraId="0F6646DD">
      <w:pPr>
        <w:spacing w:after="0"/>
      </w:pPr>
    </w:p>
    <w:p w14:paraId="74B78165">
      <w:pPr>
        <w:spacing w:before="0" w:after="100" w:line="269" w:lineRule="auto"/>
      </w:pPr>
      <w:r>
        <w:rPr>
          <w:rFonts w:ascii="微软雅黑" w:hAnsi="微软雅黑" w:eastAsia="微软雅黑" w:cs="微软雅黑"/>
          <w:b/>
          <w:color w:val="1F5E8C"/>
          <w:sz w:val="18"/>
        </w:rPr>
        <w:t>填写结果：每项标记“通过 / 不通过 / 未测”。不通过时填写问题编号，并按本指南末页的问题模板反馈。测试结束后不要自行删除档案或单据。</w:t>
      </w:r>
    </w:p>
    <w:p w14:paraId="232BE1FF">
      <w:pPr>
        <w:pStyle w:val="3"/>
        <w:keepNext/>
        <w:spacing w:before="180" w:after="80"/>
      </w:pPr>
      <w:r>
        <w:rPr>
          <w:rFonts w:ascii="微软雅黑" w:hAnsi="微软雅黑" w:eastAsia="微软雅黑" w:cs="微软雅黑"/>
          <w:b/>
          <w:color w:val="17365D"/>
          <w:sz w:val="28"/>
        </w:rPr>
        <w:t>一 供应商批量导入导出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320B6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23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A9DFF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4104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13713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操作步骤</w:t>
            </w:r>
          </w:p>
        </w:tc>
        <w:tc>
          <w:tcPr>
            <w:tcW w:w="4709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46F21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预期结果</w:t>
            </w:r>
          </w:p>
        </w:tc>
      </w:tr>
      <w:tr w14:paraId="4B283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28B1C4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S-01 模板</w:t>
            </w:r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050D9B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打开供应商管理，下载导入模板并用 Excel 打开。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9F89E4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文件可打开；表头包含编号、名称、地区、联系人、电话、手机号、邮箱、地址、资信时间、资信金额、备注和级别。</w:t>
            </w:r>
          </w:p>
        </w:tc>
      </w:tr>
      <w:tr w14:paraId="643AF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4C6EC5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S-02 新增预览</w:t>
            </w:r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2A6F11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填入一条唯一测试供应商，编号留空；选择文件并检查。检查后暂不确认。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71951C8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预览显示新增 1 条、更新 0 条、错误 0 条；列表中尚无该记录，证明预览没有写库。</w:t>
            </w:r>
          </w:p>
        </w:tc>
      </w:tr>
      <w:tr w14:paraId="6581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51474F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S-03 确认与字段</w:t>
            </w:r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F05CFB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确认导入后搜索该供应商；核对填写的联系人、电话、地址、账期、资信金额、备注和级别。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4201BC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导入成功并生成供应商编号；填写的档案字段与模板一致。</w:t>
            </w:r>
          </w:p>
        </w:tc>
      </w:tr>
      <w:tr w14:paraId="333B3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1BE8407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S-04 重名校验</w:t>
            </w:r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9345E3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在同一文件放入两行同名测试供应商，再检查文件。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ADD6D9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提示文件内名称重复；不能确认导入；该文件不会部分写入。</w:t>
            </w:r>
          </w:p>
        </w:tc>
      </w:tr>
      <w:tr w14:paraId="2614C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031A2E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S-05 更新档案</w:t>
            </w:r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147C7D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修改 S-03 的测试供应商联系方式，仍使用相同名称再次检查和确认。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DB8862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预览显示更新；确认后原档案被更新，不应多出第二条同名记录。</w:t>
            </w:r>
          </w:p>
        </w:tc>
      </w:tr>
      <w:tr w14:paraId="1E526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FC5948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S-06 导出</w:t>
            </w:r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4A4F11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点击“导出 Excel”，打开导出文件并查找 S-03 的记录。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8D9C9E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文件可打开，供应商字段和编号与系统档案一致。</w:t>
            </w:r>
          </w:p>
        </w:tc>
      </w:tr>
    </w:tbl>
    <w:p w14:paraId="799743FC">
      <w:pPr>
        <w:spacing w:after="0"/>
      </w:pPr>
    </w:p>
    <w:p w14:paraId="54614162">
      <w:pPr>
        <w:pStyle w:val="3"/>
        <w:keepNext/>
        <w:spacing w:before="180" w:after="80"/>
      </w:pPr>
      <w:r>
        <w:rPr>
          <w:rFonts w:ascii="微软雅黑" w:hAnsi="微软雅黑" w:eastAsia="微软雅黑" w:cs="微软雅黑"/>
          <w:b/>
          <w:color w:val="17365D"/>
          <w:sz w:val="28"/>
        </w:rPr>
        <w:t>二 物料批量导入导出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2106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23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6EEC5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4104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C4620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操作步骤</w:t>
            </w:r>
          </w:p>
        </w:tc>
        <w:tc>
          <w:tcPr>
            <w:tcW w:w="4709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707B6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预期结果</w:t>
            </w:r>
          </w:p>
        </w:tc>
      </w:tr>
      <w:tr w14:paraId="6DB94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A5BF543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M-01 模板</w:t>
            </w:r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96FFCE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下载物料导入模板并打开。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F84567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包含名称、型号、规格、品牌、整单位、物料形态、零单位、换算比例、母卷宽度、分切费、料头阈值、安全库存和条码等列。示例行以“示例：”标识。</w:t>
            </w:r>
          </w:p>
        </w:tc>
      </w:tr>
      <w:tr w14:paraId="60991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4B4C4D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M-02 整进整出</w:t>
            </w:r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271210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新增一条测试普通物料，填写名称、型号、规格、品牌和一个单位；整进整出不填零单位和换算比例。编号留空。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CA11A3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预览允许新增；确认后编号自动生成，物料形态为整进整出，列表中显示单一单位。</w:t>
            </w:r>
          </w:p>
        </w:tc>
      </w:tr>
      <w:tr w14:paraId="61209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0A7492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M-03 整箱拆零</w:t>
            </w:r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6D1318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填入测试物料：整单位“箱”、形态“整进零出”、零单位“卷”、换算比例 300。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19B442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确认后档案显示 1 箱 = 300 卷；导入不产生库存数量或成本。</w:t>
            </w:r>
          </w:p>
        </w:tc>
      </w:tr>
      <w:tr w14:paraId="321BD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3E4D18E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M-04 整卷按米</w:t>
            </w:r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A75735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填入测试物料：整单位“卷”、零单位“米”、换算比例 50。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A07085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确认后档案显示 1 卷 = 50 米，换算比例保存正确。</w:t>
            </w:r>
          </w:p>
        </w:tc>
      </w:tr>
      <w:tr w14:paraId="38C39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C5D4BA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M-05 母卷分切</w:t>
            </w:r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928F2D5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填入测试母卷：整单位“支”、零单位“mm”、整支宽度 1200；可填写分切费和料头阈值。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96809E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确认后母卷宽度为 1200 mm；零单位为 mm 时使用“整支宽度”列。</w:t>
            </w:r>
          </w:p>
        </w:tc>
      </w:tr>
      <w:tr w14:paraId="3DC51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6032AA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M-06 缺少换算</w:t>
            </w:r>
          </w:p>
        </w:tc>
        <w:tc>
          <w:tcPr>
            <w:tcW w:w="41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CA3400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复制一条整进零出物料，分别测试未填零单位、未填换算比例或母卷宽度。</w:t>
            </w:r>
          </w:p>
        </w:tc>
        <w:tc>
          <w:tcPr>
            <w:tcW w:w="4709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8F7A6F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检查文件显示对应行错误；不能确认；文件中其他有效行也不应部分写入。修正后可重新检查。</w:t>
            </w:r>
          </w:p>
        </w:tc>
      </w:tr>
      <w:tr w14:paraId="0DE1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3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14A72F1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M-07 导出复核</w:t>
            </w:r>
          </w:p>
        </w:tc>
        <w:tc>
          <w:tcPr>
            <w:tcW w:w="41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66A954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导出物料 Excel，核对 M-02 至 M-05 的单位、形态、零单位、换算比例和母卷宽度。</w:t>
            </w:r>
          </w:p>
        </w:tc>
        <w:tc>
          <w:tcPr>
            <w:tcW w:w="4709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6A7CC1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导出数据与档案一致；再次导入同名测试物料时应识别为更新，而非新增重复档案。</w:t>
            </w:r>
          </w:p>
        </w:tc>
      </w:tr>
    </w:tbl>
    <w:p w14:paraId="3BA8DF3B">
      <w:pPr>
        <w:spacing w:after="0"/>
      </w:pPr>
    </w:p>
    <w:p w14:paraId="2054B658">
      <w:r>
        <w:br w:type="page"/>
      </w:r>
    </w:p>
    <w:p w14:paraId="494F86DB">
      <w:pPr>
        <w:pStyle w:val="3"/>
        <w:keepNext/>
        <w:spacing w:before="180" w:after="80"/>
      </w:pPr>
      <w:r>
        <w:rPr>
          <w:rFonts w:ascii="微软雅黑" w:hAnsi="微软雅黑" w:eastAsia="微软雅黑" w:cs="微软雅黑"/>
          <w:b/>
          <w:color w:val="17365D"/>
          <w:sz w:val="28"/>
        </w:rPr>
        <w:t>三 问题反馈方法</w:t>
      </w:r>
    </w:p>
    <w:p w14:paraId="6B0BAC64">
      <w:pPr>
        <w:spacing w:before="0" w:after="120" w:line="269" w:lineRule="auto"/>
      </w:pPr>
      <w:r>
        <w:rPr>
          <w:rFonts w:ascii="微软雅黑" w:hAnsi="微软雅黑" w:eastAsia="微软雅黑" w:cs="微软雅黑"/>
          <w:b w:val="0"/>
          <w:color w:val="222222"/>
          <w:sz w:val="20"/>
        </w:rPr>
        <w:t>描述问题时，尽量让别人照着步骤可以重现。请写清“什么账号 / 哪个页面 / 做了什么 / 实际看到什么 / 期望看到什么”。不要只写“导入不对”或“系统报错”。</w:t>
      </w:r>
    </w:p>
    <w:p w14:paraId="41CDC6CC">
      <w:pPr>
        <w:pStyle w:val="4"/>
        <w:spacing w:before="120" w:after="80"/>
      </w:pPr>
      <w:r>
        <w:rPr>
          <w:rFonts w:ascii="微软雅黑" w:hAnsi="微软雅黑" w:eastAsia="微软雅黑"/>
          <w:b/>
          <w:color w:val="1F5E8C"/>
          <w:sz w:val="22"/>
        </w:rPr>
        <w:t>问题级别与处理优先级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262C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shd w:val="clear" w:color="auto" w:fill="17365D"/>
          </w:tcPr>
          <w:p w14:paraId="0CA5D0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w="4680" w:type="dxa"/>
            <w:shd w:val="clear" w:color="auto" w:fill="17365D"/>
          </w:tcPr>
          <w:p w14:paraId="30BA13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判断标准</w:t>
            </w:r>
          </w:p>
        </w:tc>
        <w:tc>
          <w:tcPr>
            <w:tcW w:w="3744" w:type="dxa"/>
            <w:shd w:val="clear" w:color="auto" w:fill="17365D"/>
          </w:tcPr>
          <w:p w14:paraId="2CB189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反馈方式</w:t>
            </w:r>
          </w:p>
        </w:tc>
      </w:tr>
      <w:tr w14:paraId="640B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</w:tcPr>
          <w:p w14:paraId="32D13CCB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一级 P1 严重</w:t>
            </w:r>
          </w:p>
        </w:tc>
        <w:tc>
          <w:tcPr>
            <w:tcW w:w="4680" w:type="dxa"/>
          </w:tcPr>
          <w:p w14:paraId="29C047C1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关键流程不能使用；库存、金额或档案出现错误、丢失、重复写入；多人无法继续测试。</w:t>
            </w:r>
          </w:p>
        </w:tc>
        <w:tc>
          <w:tcPr>
            <w:tcW w:w="3744" w:type="dxa"/>
          </w:tcPr>
          <w:p w14:paraId="2AAF53E6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立即联系管理员；停止重复提交。标题标注“P1”，写明受影响账号、记录编号和发生时间。</w:t>
            </w:r>
          </w:p>
        </w:tc>
      </w:tr>
      <w:tr w14:paraId="22E7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shd w:val="clear" w:color="auto" w:fill="F4F7FA"/>
          </w:tcPr>
          <w:p w14:paraId="137BADA7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二级 P2 较重</w:t>
            </w:r>
          </w:p>
        </w:tc>
        <w:tc>
          <w:tcPr>
            <w:tcW w:w="4680" w:type="dxa"/>
            <w:shd w:val="clear" w:color="auto" w:fill="F4F7FA"/>
          </w:tcPr>
          <w:p w14:paraId="71FBD07C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主要功能结果不正确或受阻，但影响范围有限，或有临时办法可以继续测试。</w:t>
            </w:r>
          </w:p>
        </w:tc>
        <w:tc>
          <w:tcPr>
            <w:tcW w:w="3744" w:type="dxa"/>
            <w:shd w:val="clear" w:color="auto" w:fill="F4F7FA"/>
          </w:tcPr>
          <w:p w14:paraId="11327802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尽快反馈并标注“P2”；写明影响范围和临时处理办法。</w:t>
            </w:r>
          </w:p>
        </w:tc>
      </w:tr>
      <w:tr w14:paraId="18D9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</w:tcPr>
          <w:p w14:paraId="00506DC1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三级 P3 一般</w:t>
            </w:r>
          </w:p>
        </w:tc>
        <w:tc>
          <w:tcPr>
            <w:tcW w:w="4680" w:type="dxa"/>
          </w:tcPr>
          <w:p w14:paraId="1E0C02EB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局部显示、提示或边界操作问题；不影响主要数据和后续测试。</w:t>
            </w:r>
          </w:p>
        </w:tc>
        <w:tc>
          <w:tcPr>
            <w:tcW w:w="3744" w:type="dxa"/>
          </w:tcPr>
          <w:p w14:paraId="5288F505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登记并标注“P3”；按问题反馈表填写复现步骤。</w:t>
            </w:r>
          </w:p>
        </w:tc>
      </w:tr>
      <w:tr w14:paraId="249B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2" w:type="dxa"/>
            <w:shd w:val="clear" w:color="auto" w:fill="F4F7FA"/>
          </w:tcPr>
          <w:p w14:paraId="02788D92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建议优化</w:t>
            </w:r>
          </w:p>
        </w:tc>
        <w:tc>
          <w:tcPr>
            <w:tcW w:w="4680" w:type="dxa"/>
            <w:shd w:val="clear" w:color="auto" w:fill="F4F7FA"/>
          </w:tcPr>
          <w:p w14:paraId="17CFE4C1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当前功能符合预期，但希望页面、步骤或提示更方便；不属于功能错误。</w:t>
            </w:r>
          </w:p>
        </w:tc>
        <w:tc>
          <w:tcPr>
            <w:tcW w:w="3744" w:type="dxa"/>
            <w:shd w:val="clear" w:color="auto" w:fill="F4F7FA"/>
          </w:tcPr>
          <w:p w14:paraId="0FF4BE3E">
            <w:pPr>
              <w:spacing w:after="20" w:line="252" w:lineRule="auto"/>
            </w:pPr>
            <w:r>
              <w:rPr>
                <w:rFonts w:ascii="微软雅黑" w:hAnsi="微软雅黑" w:eastAsia="微软雅黑"/>
                <w:sz w:val="16"/>
              </w:rPr>
              <w:t>选择“建议优化”；描述目前不便之处、建议改法和使用频率。</w:t>
            </w:r>
          </w:p>
        </w:tc>
      </w:tr>
    </w:tbl>
    <w:p w14:paraId="7DDA9368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5E8C"/>
          <w:sz w:val="22"/>
        </w:rPr>
        <w:t>反馈时请提供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08C2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20A16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信息</w:t>
            </w:r>
          </w:p>
        </w:tc>
        <w:tc>
          <w:tcPr>
            <w:tcW w:w="7848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0341B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填写方式</w:t>
            </w:r>
          </w:p>
        </w:tc>
      </w:tr>
      <w:tr w14:paraId="1E93B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DBBACD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测试编号</w:t>
            </w:r>
          </w:p>
        </w:tc>
        <w:tc>
          <w:tcPr>
            <w:tcW w:w="78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A1EA8E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例如 S-04 或 M-06；没有对应编号时写页面名称。</w:t>
            </w:r>
          </w:p>
        </w:tc>
      </w:tr>
      <w:tr w14:paraId="5C989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48FC55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发生时间与账号角色</w:t>
            </w:r>
          </w:p>
        </w:tc>
        <w:tc>
          <w:tcPr>
            <w:tcW w:w="784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BDA55D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日期、时间，以及账号角色（管理员 / 采购 / 其他）；不要发送密码。</w:t>
            </w:r>
          </w:p>
        </w:tc>
      </w:tr>
      <w:tr w14:paraId="31D6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6D3128E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文件与数据行</w:t>
            </w:r>
          </w:p>
        </w:tc>
        <w:tc>
          <w:tcPr>
            <w:tcW w:w="78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2DF62D0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模板文件名、Excel 第几行、测试档案名称；涉及编号时写系统编号。</w:t>
            </w:r>
          </w:p>
        </w:tc>
      </w:tr>
      <w:tr w14:paraId="0737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99C496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操作步骤</w:t>
            </w:r>
          </w:p>
        </w:tc>
        <w:tc>
          <w:tcPr>
            <w:tcW w:w="784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5B263F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按 1、2、3 写从哪个页面开始、点击什么、输入什么。</w:t>
            </w:r>
          </w:p>
        </w:tc>
      </w:tr>
      <w:tr w14:paraId="0D200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D62574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实际与预期</w:t>
            </w:r>
          </w:p>
        </w:tc>
        <w:tc>
          <w:tcPr>
            <w:tcW w:w="78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AE03A0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原样抄录提示文字；分别说明实际结果和你认为应该发生的结果。</w:t>
            </w:r>
          </w:p>
        </w:tc>
      </w:tr>
      <w:tr w14:paraId="14B79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61AE33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截图或文件</w:t>
            </w:r>
          </w:p>
        </w:tc>
        <w:tc>
          <w:tcPr>
            <w:tcW w:w="7848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CF24A9C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附页面截图；如果与 Excel 有关，另附删除敏感信息后的测试文件。</w:t>
            </w:r>
          </w:p>
        </w:tc>
      </w:tr>
      <w:tr w14:paraId="00FA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C4EA472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影响范围</w:t>
            </w:r>
          </w:p>
        </w:tc>
        <w:tc>
          <w:tcPr>
            <w:tcW w:w="78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66517A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是否每次发生、是否阻止继续测试、是否影响其他测试档案。</w:t>
            </w:r>
          </w:p>
        </w:tc>
      </w:tr>
    </w:tbl>
    <w:p w14:paraId="61808532">
      <w:pPr>
        <w:spacing w:after="0"/>
      </w:pPr>
    </w:p>
    <w:p w14:paraId="6035C8A7">
      <w:pPr>
        <w:pStyle w:val="3"/>
        <w:keepNext/>
        <w:pageBreakBefore/>
        <w:spacing w:before="180" w:after="80"/>
      </w:pPr>
      <w:r>
        <w:rPr>
          <w:rFonts w:ascii="微软雅黑" w:hAnsi="微软雅黑" w:eastAsia="微软雅黑" w:cs="微软雅黑"/>
          <w:b/>
          <w:color w:val="17365D"/>
          <w:sz w:val="28"/>
        </w:rPr>
        <w:t>问题反馈记录表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1"/>
        <w:gridCol w:w="5141"/>
      </w:tblGrid>
      <w:tr w14:paraId="0C264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18FF2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7704" w:type="dxa"/>
            <w:shd w:val="clear" w:color="auto" w:fill="17365D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B3C514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填写内容</w:t>
            </w:r>
          </w:p>
        </w:tc>
      </w:tr>
      <w:tr w14:paraId="2707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5E421A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问题编号 / 测试编号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FF7F0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________________________________________</w:t>
            </w:r>
          </w:p>
        </w:tc>
      </w:tr>
      <w:tr w14:paraId="3092C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</w:tcPr>
          <w:p w14:paraId="6A29EF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6"/>
              </w:rPr>
              <w:t>问题级别</w:t>
            </w:r>
          </w:p>
        </w:tc>
        <w:tc>
          <w:tcPr>
            <w:tcW w:w="7704" w:type="dxa"/>
          </w:tcPr>
          <w:p w14:paraId="17B83B8D">
            <w:pPr>
              <w:spacing w:after="0" w:line="240" w:lineRule="auto"/>
            </w:pPr>
            <w:r>
              <w:rPr>
                <w:rFonts w:hint="eastAsia"/>
                <w:sz w:val="16"/>
                <w:lang w:eastAsia="zh-CN"/>
              </w:rPr>
              <w:t>☑</w:t>
            </w:r>
            <w:r>
              <w:rPr>
                <w:rFonts w:ascii="微软雅黑" w:hAnsi="微软雅黑" w:eastAsia="微软雅黑"/>
                <w:sz w:val="16"/>
              </w:rPr>
              <w:t xml:space="preserve"> 一级 P1 严重　□ 二级 P2 较重　□ 三级 P3 一般　□ 建议优化</w:t>
            </w:r>
          </w:p>
        </w:tc>
      </w:tr>
      <w:tr w14:paraId="48608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267AD6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反馈人 / 日期 / 账号角色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5DF5D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_</w:t>
            </w:r>
            <w:r>
              <w:rPr>
                <w:rFonts w:hint="eastAsia"/>
                <w:lang w:val="en-US" w:eastAsia="zh-CN"/>
              </w:rPr>
              <w:t>张晓慧  2026102908:57采购员</w:t>
            </w:r>
            <w:r>
              <w:rPr>
                <w:rFonts w:ascii="微软雅黑" w:hAnsi="微软雅黑" w:eastAsia="微软雅黑"/>
              </w:rPr>
              <w:t>_______________________________________</w:t>
            </w:r>
          </w:p>
        </w:tc>
      </w:tr>
      <w:tr w14:paraId="59035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70680F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页面 / 文件名 / 行号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09C22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________</w:t>
            </w:r>
            <w:r>
              <w:rPr>
                <w:rFonts w:hint="eastAsia"/>
                <w:lang w:val="en-US" w:eastAsia="zh-CN"/>
              </w:rPr>
              <w:t>供应商管理页面,批量导入,</w:t>
            </w:r>
            <w:r>
              <w:rPr>
                <w:rFonts w:ascii="微软雅黑" w:hAnsi="微软雅黑" w:eastAsia="微软雅黑"/>
              </w:rPr>
              <w:t>__</w:t>
            </w:r>
            <w:r>
              <w:rPr>
                <w:rFonts w:hint="eastAsia"/>
                <w:lang w:val="en-US" w:eastAsia="zh-CN"/>
              </w:rPr>
              <w:t>检查文件时显示检查失败</w:t>
            </w:r>
            <w:r>
              <w:rPr>
                <w:rFonts w:ascii="微软雅黑" w:hAnsi="微软雅黑" w:eastAsia="微软雅黑"/>
              </w:rPr>
              <w:t>______________________________</w:t>
            </w:r>
          </w:p>
        </w:tc>
      </w:tr>
      <w:tr w14:paraId="62F5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9258CD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复现步骤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C2416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1. ___________</w:t>
            </w:r>
            <w:r>
              <w:rPr>
                <w:rFonts w:hint="eastAsia"/>
                <w:lang w:val="en-US" w:eastAsia="zh-CN"/>
              </w:rPr>
              <w:t>批量导入</w:t>
            </w:r>
            <w:r>
              <w:rPr>
                <w:rFonts w:ascii="微软雅黑" w:hAnsi="微软雅黑" w:eastAsia="微软雅黑"/>
              </w:rPr>
              <w:t>______________________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2. ______________</w:t>
            </w:r>
            <w:r>
              <w:rPr>
                <w:rFonts w:hint="eastAsia"/>
                <w:lang w:val="en-US" w:eastAsia="zh-CN"/>
              </w:rPr>
              <w:t>选择文件</w:t>
            </w:r>
            <w:r>
              <w:rPr>
                <w:rFonts w:ascii="微软雅黑" w:hAnsi="微软雅黑" w:eastAsia="微软雅黑"/>
              </w:rPr>
              <w:t>___________________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3. ________________</w:t>
            </w:r>
            <w:r>
              <w:rPr>
                <w:rFonts w:hint="eastAsia"/>
                <w:lang w:val="en-US" w:eastAsia="zh-CN"/>
              </w:rPr>
              <w:t>检查文件</w:t>
            </w:r>
            <w:r>
              <w:rPr>
                <w:rFonts w:ascii="微软雅黑" w:hAnsi="微软雅黑" w:eastAsia="微软雅黑"/>
              </w:rPr>
              <w:t>_________________</w:t>
            </w:r>
          </w:p>
        </w:tc>
      </w:tr>
      <w:tr w14:paraId="5A0C9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56B3EB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实际结果（含提示原文）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F33E4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_____</w:t>
            </w:r>
            <w:r>
              <w:drawing>
                <wp:inline distT="0" distB="0" distL="114300" distR="114300">
                  <wp:extent cx="3134360" cy="998220"/>
                  <wp:effectExtent l="0" t="0" r="889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36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</w:rPr>
              <w:t>___________________________________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________________________________________</w:t>
            </w:r>
          </w:p>
        </w:tc>
      </w:tr>
      <w:tr w14:paraId="62F8B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68D39B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期望结果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0253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________________________________________</w:t>
            </w:r>
            <w:r>
              <w:rPr>
                <w:rFonts w:ascii="微软雅黑" w:hAnsi="微软雅黑" w:eastAsia="微软雅黑"/>
              </w:rPr>
              <w:br w:type="textWrapping"/>
            </w:r>
            <w:r>
              <w:rPr>
                <w:rFonts w:ascii="微软雅黑" w:hAnsi="微软雅黑" w:eastAsia="微软雅黑"/>
              </w:rPr>
              <w:t>________________________________________</w:t>
            </w:r>
          </w:p>
        </w:tc>
      </w:tr>
      <w:tr w14:paraId="2D512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49574C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发生频率 / 影响</w:t>
            </w:r>
          </w:p>
        </w:tc>
        <w:tc>
          <w:tcPr>
            <w:tcW w:w="770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8EA68E">
            <w:pPr>
              <w:spacing w:after="0" w:line="259" w:lineRule="auto"/>
            </w:pPr>
            <w:r>
              <w:rPr>
                <w:rFonts w:hint="eastAsia" w:cs="微软雅黑"/>
                <w:b w:val="0"/>
                <w:color w:val="222222"/>
                <w:sz w:val="16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 每次　□ 偶发　□ 仅一次　　□ 阻止测试　□ 可继续测试</w:t>
            </w:r>
          </w:p>
        </w:tc>
      </w:tr>
      <w:tr w14:paraId="1245A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64967B9">
            <w:pPr>
              <w:spacing w:after="0" w:line="259" w:lineRule="auto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附件</w:t>
            </w:r>
          </w:p>
        </w:tc>
        <w:tc>
          <w:tcPr>
            <w:tcW w:w="7704" w:type="dxa"/>
            <w:shd w:val="clear" w:color="auto" w:fill="F4F7F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742FCF">
            <w:pPr>
              <w:spacing w:after="0" w:line="259" w:lineRule="auto"/>
            </w:pPr>
            <w:bookmarkStart w:id="0" w:name="_GoBack"/>
            <w:bookmarkEnd w:id="0"/>
            <w:r>
              <w:rPr>
                <w:rFonts w:hint="eastAsia" w:cs="微软雅黑"/>
                <w:b w:val="0"/>
                <w:color w:val="222222"/>
                <w:sz w:val="16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 页面截图　□ 脱敏测试文件　□ 无</w:t>
            </w:r>
          </w:p>
        </w:tc>
      </w:tr>
    </w:tbl>
    <w:p w14:paraId="4149E0C9">
      <w:pPr>
        <w:spacing w:after="0"/>
      </w:pPr>
    </w:p>
    <w:p w14:paraId="0C5C6AF8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5E8C"/>
          <w:sz w:val="22"/>
        </w:rPr>
        <w:t>反馈示例</w:t>
      </w:r>
    </w:p>
    <w:p w14:paraId="1218E76A">
      <w:pPr>
        <w:spacing w:before="0" w:after="80" w:line="269" w:lineRule="auto"/>
      </w:pPr>
      <w:r>
        <w:rPr>
          <w:rFonts w:ascii="微软雅黑" w:hAnsi="微软雅黑" w:eastAsia="微软雅黑"/>
          <w:color w:val="5B6573"/>
          <w:sz w:val="17"/>
        </w:rPr>
        <w:t>P2｜M-06｜物料批量导入｜采购账号｜2026-10-28 10:20。操作：下载模板，在第 3 行填写整进零出物料，零单位填“卷”，换算比例留空，点击“检查文件”。实际：系统允许确认并新增物料。期望：提示该行必须填写换算比例，且整份文件不写入。附件：截图及已脱敏测试文件。</w:t>
      </w:r>
    </w:p>
    <w:p w14:paraId="582E5A9C">
      <w:pPr>
        <w:spacing w:before="0" w:after="80" w:line="269" w:lineRule="auto"/>
      </w:pPr>
      <w:r>
        <w:rPr>
          <w:rFonts w:ascii="微软雅黑" w:hAnsi="微软雅黑" w:eastAsia="微软雅黑" w:cs="微软雅黑"/>
          <w:b/>
          <w:color w:val="9B3D20"/>
          <w:sz w:val="17"/>
        </w:rPr>
        <w:t>安全提醒：截图和测试文件中不要包含真实客户、供应商、电话号码、密码或其他敏感信息。</w:t>
      </w:r>
    </w:p>
    <w:sectPr>
      <w:headerReference r:id="rId5" w:type="default"/>
      <w:footerReference r:id="rId6" w:type="default"/>
      <w:pgSz w:w="12240" w:h="15840"/>
      <w:pgMar w:top="893" w:right="979" w:bottom="893" w:left="979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4C8CD">
    <w:pPr>
      <w:pStyle w:val="24"/>
      <w:jc w:val="center"/>
    </w:pPr>
    <w:r>
      <w:rPr>
        <w:rFonts w:ascii="微软雅黑" w:hAnsi="微软雅黑" w:eastAsia="微软雅黑" w:cs="微软雅黑"/>
        <w:b w:val="0"/>
        <w:color w:val="5B6573"/>
        <w:sz w:val="16"/>
      </w:rPr>
      <w:t xml:space="preserve">员工测试资料  ·  请勿填写真实客户或供应商敏感信息   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 w:cs="微软雅黑"/>
        <w:b w:val="0"/>
        <w:color w:val="5B657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03E84">
    <w:pPr>
      <w:pStyle w:val="25"/>
      <w:jc w:val="right"/>
    </w:pPr>
    <w:r>
      <w:rPr>
        <w:rFonts w:ascii="微软雅黑" w:hAnsi="微软雅黑" w:eastAsia="微软雅黑" w:cs="微软雅黑"/>
        <w:b w:val="0"/>
        <w:color w:val="5B6573"/>
        <w:sz w:val="16"/>
      </w:rPr>
      <w:t>河南万楼商贸有限公司  |  系统测试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AD1222"/>
    <w:rsid w:val="7213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22222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5E8C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852</Words>
  <Characters>903</Characters>
  <Lines>0</Lines>
  <Paragraphs>0</Paragraphs>
  <TotalTime>14</TotalTime>
  <ScaleCrop>false</ScaleCrop>
  <LinksUpToDate>false</LinksUpToDate>
  <CharactersWithSpaces>935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河南万楼商贸有限公司</dc:creator>
  <dc:description>generated by python-docx</dc:description>
  <cp:lastModifiedBy>张大二爷嘞</cp:lastModifiedBy>
  <dcterms:modified xsi:type="dcterms:W3CDTF">2026-10-29T01:03:43Z</dcterms:modified>
  <dc:subject>员工测试说明及问题反馈表</dc:subject>
  <dc:title>供应商与物料批量导入导出测试指南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F3584BF176EE44AE9EB7ECC6CCF98D28_13</vt:lpwstr>
  </property>
  <property fmtid="{D5CDD505-2E9C-101B-9397-08002B2CF9AE}" pid="4" name="KSOTemplateDocerSaveRecord">
    <vt:lpwstr>eyJoZGlkIjoiNjkxMzBjZjk3MzMwZTRhNTUyYjg4Yzg0OTcxMDNkNmQiLCJ1c2VySWQiOiIyMzg4NDUwNTQifQ==</vt:lpwstr>
  </property>
</Properties>
</file>