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r w:rsidR="00982876">
        <w:t xml:space="preserve"> or stab</w:t>
      </w:r>
      <w:r w:rsidR="00E45D92">
        <w:t xml:space="preserve"> wound</w:t>
      </w:r>
      <w:r w:rsidR="00294626">
        <w:t xml:space="preserve">.  This should be done </w:t>
      </w:r>
      <w:r w:rsidR="00E45D92">
        <w:t>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9737DB" w:rsidRDefault="00E45D92" w:rsidP="009737DB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9737DB" w:rsidRDefault="009737DB" w:rsidP="009737DB">
      <w:pPr>
        <w:pStyle w:val="ListParagraph"/>
      </w:pPr>
    </w:p>
    <w:p w:rsidR="009737DB" w:rsidRDefault="009737DB" w:rsidP="009737DB">
      <w:r>
        <w:rPr>
          <w:b/>
        </w:rPr>
        <w:t>Are there any specific requirements if the patient states that her/his injury is the result of domestic violence?</w:t>
      </w:r>
    </w:p>
    <w:p w:rsidR="009737DB" w:rsidRDefault="009737DB" w:rsidP="009737DB"/>
    <w:p w:rsidR="009737DB" w:rsidRPr="009737DB" w:rsidRDefault="009737DB" w:rsidP="009737DB">
      <w:r>
        <w:tab/>
        <w:t>Yes. A law enacted in the 2013 legislative session imposes a new requirement on hospitals if a patient states that her/his injury is the result of domestic violence.</w:t>
      </w:r>
      <w:r>
        <w:rPr>
          <w:rStyle w:val="FootnoteReference"/>
        </w:rPr>
        <w:footnoteReference w:id="5"/>
      </w:r>
      <w:r>
        <w:t xml:space="preserve"> In that situation hospital must follow its established processes to inform the patient of resources which may be helpful to assure the safety of the patient and her/his family.</w:t>
      </w:r>
    </w:p>
    <w:p w:rsidR="009737DB" w:rsidRPr="00A9756B" w:rsidRDefault="009737DB" w:rsidP="009737DB"/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r w:rsidR="008A7982">
        <w:rPr>
          <w:sz w:val="20"/>
          <w:szCs w:val="20"/>
        </w:rPr>
        <w:t>(1)</w:t>
      </w:r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C76E64">
        <w:rPr>
          <w:sz w:val="20"/>
          <w:szCs w:val="20"/>
        </w:rPr>
        <w:t>RCW 70.41.440(2).</w:t>
      </w:r>
      <w:proofErr w:type="gramEnd"/>
    </w:p>
  </w:footnote>
  <w:footnote w:id="5">
    <w:p w:rsidR="009737DB" w:rsidRPr="002B7B92" w:rsidRDefault="009737DB">
      <w:pPr>
        <w:pStyle w:val="FootnoteText"/>
        <w:rPr>
          <w:sz w:val="20"/>
          <w:szCs w:val="20"/>
        </w:rPr>
      </w:pPr>
      <w:r w:rsidRPr="002B7B92">
        <w:rPr>
          <w:rStyle w:val="FootnoteReference"/>
          <w:sz w:val="20"/>
          <w:szCs w:val="20"/>
        </w:rPr>
        <w:footnoteRef/>
      </w:r>
      <w:r w:rsidRPr="002B7B92">
        <w:rPr>
          <w:sz w:val="20"/>
          <w:szCs w:val="20"/>
        </w:rPr>
        <w:t xml:space="preserve"> </w:t>
      </w:r>
      <w:proofErr w:type="gramStart"/>
      <w:r w:rsidRPr="002B7B92">
        <w:rPr>
          <w:sz w:val="20"/>
          <w:szCs w:val="20"/>
        </w:rPr>
        <w:t>RCW 70.41.440(8).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294626"/>
    <w:rsid w:val="002B7B92"/>
    <w:rsid w:val="003D55E2"/>
    <w:rsid w:val="004B6E2A"/>
    <w:rsid w:val="005B13F7"/>
    <w:rsid w:val="00631AD5"/>
    <w:rsid w:val="00696411"/>
    <w:rsid w:val="00737730"/>
    <w:rsid w:val="008A7982"/>
    <w:rsid w:val="009243AF"/>
    <w:rsid w:val="009737DB"/>
    <w:rsid w:val="00982876"/>
    <w:rsid w:val="00C00E58"/>
    <w:rsid w:val="00C22FAB"/>
    <w:rsid w:val="00C76E64"/>
    <w:rsid w:val="00CA1E68"/>
    <w:rsid w:val="00CB17E9"/>
    <w:rsid w:val="00CB64F0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152CD-8B38-4828-96F4-9EA656E04509}"/>
</file>

<file path=customXml/itemProps2.xml><?xml version="1.0" encoding="utf-8"?>
<ds:datastoreItem xmlns:ds="http://schemas.openxmlformats.org/officeDocument/2006/customXml" ds:itemID="{01E6832F-E4C3-4471-B602-194B306E65BE}"/>
</file>

<file path=customXml/itemProps3.xml><?xml version="1.0" encoding="utf-8"?>
<ds:datastoreItem xmlns:ds="http://schemas.openxmlformats.org/officeDocument/2006/customXml" ds:itemID="{2B83C25D-FF6A-4665-AB99-9F45CA2525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dpm</cp:lastModifiedBy>
  <cp:revision>2</cp:revision>
  <dcterms:created xsi:type="dcterms:W3CDTF">2013-11-08T21:54:00Z</dcterms:created>
  <dcterms:modified xsi:type="dcterms:W3CDTF">2013-11-08T21:54:00Z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