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EC" w:rsidRPr="009E1BB7" w:rsidRDefault="004C26EC" w:rsidP="009E1BB7">
      <w:pPr>
        <w:jc w:val="center"/>
        <w:rPr>
          <w:rFonts w:ascii="Times New Roman" w:hAnsi="Times New Roman" w:cs="Times New Roman"/>
          <w:b/>
          <w:sz w:val="24"/>
          <w:szCs w:val="24"/>
        </w:rPr>
      </w:pPr>
      <w:r w:rsidRPr="009E1BB7">
        <w:rPr>
          <w:rFonts w:ascii="Times New Roman" w:hAnsi="Times New Roman" w:cs="Times New Roman"/>
          <w:b/>
          <w:sz w:val="24"/>
          <w:szCs w:val="24"/>
        </w:rPr>
        <w:t>ACUPUNCTURE</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What is acupuncture?</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Acupuncture is defined</w:t>
      </w:r>
      <w:r w:rsidRPr="009E1BB7">
        <w:rPr>
          <w:rStyle w:val="FootnoteReference"/>
          <w:rFonts w:ascii="Times New Roman" w:hAnsi="Times New Roman" w:cs="Times New Roman"/>
          <w:sz w:val="24"/>
          <w:szCs w:val="24"/>
        </w:rPr>
        <w:footnoteReference w:id="1"/>
      </w:r>
      <w:r w:rsidRPr="009E1BB7">
        <w:rPr>
          <w:rFonts w:ascii="Times New Roman" w:hAnsi="Times New Roman" w:cs="Times New Roman"/>
          <w:sz w:val="24"/>
          <w:szCs w:val="24"/>
        </w:rPr>
        <w:t xml:space="preserve"> under Washington law as a “health care service based on an Oriental system of medical theory utilizing Oriental diagnosis and treatment to promote health and treat organic or functional disorders by treating specific acupuncture points or meridians.” </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Are acupuncturists regulated in Washington?</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Yes</w:t>
      </w:r>
      <w:r w:rsidRPr="009E1BB7">
        <w:rPr>
          <w:rStyle w:val="FootnoteReference"/>
          <w:rFonts w:ascii="Times New Roman" w:hAnsi="Times New Roman" w:cs="Times New Roman"/>
          <w:sz w:val="24"/>
          <w:szCs w:val="24"/>
        </w:rPr>
        <w:footnoteReference w:id="2"/>
      </w:r>
      <w:r w:rsidRPr="009E1BB7">
        <w:rPr>
          <w:rFonts w:ascii="Times New Roman" w:hAnsi="Times New Roman" w:cs="Times New Roman"/>
          <w:sz w:val="24"/>
          <w:szCs w:val="24"/>
        </w:rPr>
        <w:t xml:space="preserve">.  </w:t>
      </w:r>
      <w:r w:rsidR="002D5697">
        <w:rPr>
          <w:rFonts w:ascii="Times New Roman" w:hAnsi="Times New Roman" w:cs="Times New Roman"/>
          <w:sz w:val="24"/>
          <w:szCs w:val="24"/>
        </w:rPr>
        <w:t>East Asian medicine practitioners (formerly termed a</w:t>
      </w:r>
      <w:r w:rsidRPr="009E1BB7">
        <w:rPr>
          <w:rFonts w:ascii="Times New Roman" w:hAnsi="Times New Roman" w:cs="Times New Roman"/>
          <w:sz w:val="24"/>
          <w:szCs w:val="24"/>
        </w:rPr>
        <w:t>cupuncturists</w:t>
      </w:r>
      <w:r w:rsidR="002D5697">
        <w:rPr>
          <w:rFonts w:ascii="Times New Roman" w:hAnsi="Times New Roman" w:cs="Times New Roman"/>
          <w:sz w:val="24"/>
          <w:szCs w:val="24"/>
        </w:rPr>
        <w:t>)</w:t>
      </w:r>
      <w:r w:rsidRPr="009E1BB7">
        <w:rPr>
          <w:rFonts w:ascii="Times New Roman" w:hAnsi="Times New Roman" w:cs="Times New Roman"/>
          <w:sz w:val="24"/>
          <w:szCs w:val="24"/>
        </w:rPr>
        <w:t xml:space="preserve"> must be licensed by the state and are subject to state regulation.</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Who can be an </w:t>
      </w:r>
      <w:r w:rsidR="002D5697">
        <w:rPr>
          <w:rFonts w:ascii="Times New Roman" w:hAnsi="Times New Roman" w:cs="Times New Roman"/>
          <w:b/>
          <w:sz w:val="24"/>
          <w:szCs w:val="24"/>
        </w:rPr>
        <w:t>East Asian medicine practitioner</w:t>
      </w:r>
      <w:r w:rsidRPr="009E1BB7">
        <w:rPr>
          <w:rFonts w:ascii="Times New Roman" w:hAnsi="Times New Roman" w:cs="Times New Roman"/>
          <w:b/>
          <w:sz w:val="24"/>
          <w:szCs w:val="24"/>
        </w:rPr>
        <w:t>?</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To be licensed</w:t>
      </w:r>
      <w:r w:rsidR="00FF46CA" w:rsidRPr="009E1BB7">
        <w:rPr>
          <w:rStyle w:val="FootnoteReference"/>
          <w:rFonts w:ascii="Times New Roman" w:hAnsi="Times New Roman" w:cs="Times New Roman"/>
          <w:sz w:val="24"/>
          <w:szCs w:val="24"/>
        </w:rPr>
        <w:footnoteReference w:id="3"/>
      </w:r>
      <w:r w:rsidRPr="009E1BB7">
        <w:rPr>
          <w:rFonts w:ascii="Times New Roman" w:hAnsi="Times New Roman" w:cs="Times New Roman"/>
          <w:sz w:val="24"/>
          <w:szCs w:val="24"/>
        </w:rPr>
        <w:t xml:space="preserve"> as an </w:t>
      </w:r>
      <w:r w:rsidR="002D5697">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 in Washington, a person must be fluent in English,</w:t>
      </w:r>
      <w:r w:rsidR="002D5697">
        <w:rPr>
          <w:rStyle w:val="FootnoteReference"/>
          <w:rFonts w:ascii="Times New Roman" w:hAnsi="Times New Roman" w:cs="Times New Roman"/>
          <w:sz w:val="24"/>
          <w:szCs w:val="24"/>
        </w:rPr>
        <w:footnoteReference w:id="4"/>
      </w:r>
      <w:r w:rsidRPr="009E1BB7">
        <w:rPr>
          <w:rFonts w:ascii="Times New Roman" w:hAnsi="Times New Roman" w:cs="Times New Roman"/>
          <w:sz w:val="24"/>
          <w:szCs w:val="24"/>
        </w:rPr>
        <w:t xml:space="preserve"> must successfully complete an approved course of </w:t>
      </w:r>
      <w:r w:rsidR="0093411D">
        <w:rPr>
          <w:rFonts w:ascii="Times New Roman" w:hAnsi="Times New Roman" w:cs="Times New Roman"/>
          <w:sz w:val="24"/>
          <w:szCs w:val="24"/>
        </w:rPr>
        <w:t>East Asian medicine</w:t>
      </w:r>
      <w:r w:rsidRPr="009E1BB7">
        <w:rPr>
          <w:rFonts w:ascii="Times New Roman" w:hAnsi="Times New Roman" w:cs="Times New Roman"/>
          <w:sz w:val="24"/>
          <w:szCs w:val="24"/>
        </w:rPr>
        <w:t xml:space="preserve"> study,</w:t>
      </w:r>
      <w:r w:rsidR="002D5697">
        <w:rPr>
          <w:rStyle w:val="FootnoteReference"/>
          <w:rFonts w:ascii="Times New Roman" w:hAnsi="Times New Roman" w:cs="Times New Roman"/>
          <w:sz w:val="24"/>
          <w:szCs w:val="24"/>
        </w:rPr>
        <w:footnoteReference w:id="5"/>
      </w:r>
      <w:r w:rsidRPr="009E1BB7">
        <w:rPr>
          <w:rFonts w:ascii="Times New Roman" w:hAnsi="Times New Roman" w:cs="Times New Roman"/>
          <w:sz w:val="24"/>
          <w:szCs w:val="24"/>
        </w:rPr>
        <w:t xml:space="preserve"> must pass a written examination, which may include a practical examination,</w:t>
      </w:r>
      <w:r w:rsidR="003C28E0">
        <w:rPr>
          <w:rStyle w:val="FootnoteReference"/>
          <w:rFonts w:ascii="Times New Roman" w:hAnsi="Times New Roman" w:cs="Times New Roman"/>
          <w:sz w:val="24"/>
          <w:szCs w:val="24"/>
        </w:rPr>
        <w:footnoteReference w:id="6"/>
      </w:r>
      <w:r w:rsidRPr="009E1BB7">
        <w:rPr>
          <w:rFonts w:ascii="Times New Roman" w:hAnsi="Times New Roman" w:cs="Times New Roman"/>
          <w:sz w:val="24"/>
          <w:szCs w:val="24"/>
        </w:rPr>
        <w:t xml:space="preserve"> and must pay an annual registration fee.</w:t>
      </w:r>
      <w:r w:rsidR="003C28E0">
        <w:rPr>
          <w:rStyle w:val="FootnoteReference"/>
          <w:rFonts w:ascii="Times New Roman" w:hAnsi="Times New Roman" w:cs="Times New Roman"/>
          <w:sz w:val="24"/>
          <w:szCs w:val="24"/>
        </w:rPr>
        <w:footnoteReference w:id="7"/>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Are </w:t>
      </w:r>
      <w:r w:rsidR="003C28E0">
        <w:rPr>
          <w:rFonts w:ascii="Times New Roman" w:hAnsi="Times New Roman" w:cs="Times New Roman"/>
          <w:b/>
          <w:sz w:val="24"/>
          <w:szCs w:val="24"/>
        </w:rPr>
        <w:t>East Asian medicine practitioners</w:t>
      </w:r>
      <w:r w:rsidRPr="009E1BB7">
        <w:rPr>
          <w:rFonts w:ascii="Times New Roman" w:hAnsi="Times New Roman" w:cs="Times New Roman"/>
          <w:b/>
          <w:sz w:val="24"/>
          <w:szCs w:val="24"/>
        </w:rPr>
        <w:t xml:space="preserve"> required to make any special disclosures to patients?</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 xml:space="preserve">Yes.  An </w:t>
      </w:r>
      <w:r w:rsidR="003C28E0">
        <w:rPr>
          <w:rFonts w:ascii="Times New Roman" w:hAnsi="Times New Roman" w:cs="Times New Roman"/>
          <w:sz w:val="24"/>
          <w:szCs w:val="24"/>
        </w:rPr>
        <w:t xml:space="preserve">East Asian medicine practitioner </w:t>
      </w:r>
      <w:r w:rsidRPr="009E1BB7">
        <w:rPr>
          <w:rFonts w:ascii="Times New Roman" w:hAnsi="Times New Roman" w:cs="Times New Roman"/>
          <w:sz w:val="24"/>
          <w:szCs w:val="24"/>
        </w:rPr>
        <w:t xml:space="preserve">must inform the patient in writing, before or at the time of the initial visit, of the </w:t>
      </w:r>
      <w:r w:rsidR="0093411D">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’s qualifications, scope of practice, and the possible side effects of </w:t>
      </w:r>
      <w:r w:rsidR="0093411D">
        <w:rPr>
          <w:rFonts w:ascii="Times New Roman" w:hAnsi="Times New Roman" w:cs="Times New Roman"/>
          <w:sz w:val="24"/>
          <w:szCs w:val="24"/>
        </w:rPr>
        <w:t>proposed treatments</w:t>
      </w:r>
      <w:r w:rsidRPr="009E1BB7">
        <w:rPr>
          <w:rFonts w:ascii="Times New Roman" w:hAnsi="Times New Roman" w:cs="Times New Roman"/>
          <w:sz w:val="24"/>
          <w:szCs w:val="24"/>
        </w:rPr>
        <w:t>.</w:t>
      </w:r>
      <w:r w:rsidR="003C28E0" w:rsidRPr="009E1BB7">
        <w:rPr>
          <w:rStyle w:val="FootnoteReference"/>
          <w:rFonts w:ascii="Times New Roman" w:hAnsi="Times New Roman" w:cs="Times New Roman"/>
          <w:sz w:val="24"/>
          <w:szCs w:val="24"/>
        </w:rPr>
        <w:footnoteReference w:id="8"/>
      </w:r>
      <w:r w:rsidR="003C28E0">
        <w:rPr>
          <w:rFonts w:ascii="Times New Roman" w:hAnsi="Times New Roman" w:cs="Times New Roman"/>
          <w:sz w:val="24"/>
          <w:szCs w:val="24"/>
        </w:rPr>
        <w:t xml:space="preserve">  The form must also</w:t>
      </w:r>
      <w:r w:rsidR="0093411D">
        <w:rPr>
          <w:rFonts w:ascii="Times New Roman" w:hAnsi="Times New Roman" w:cs="Times New Roman"/>
          <w:sz w:val="24"/>
          <w:szCs w:val="24"/>
        </w:rPr>
        <w:t xml:space="preserve"> specifically</w:t>
      </w:r>
      <w:r w:rsidR="003C28E0">
        <w:rPr>
          <w:rFonts w:ascii="Times New Roman" w:hAnsi="Times New Roman" w:cs="Times New Roman"/>
          <w:sz w:val="24"/>
          <w:szCs w:val="24"/>
        </w:rPr>
        <w:t xml:space="preserve"> include the East Asian medicine practitioner’s license information, </w:t>
      </w:r>
      <w:r w:rsidR="0093411D">
        <w:rPr>
          <w:rFonts w:ascii="Times New Roman" w:hAnsi="Times New Roman" w:cs="Times New Roman"/>
          <w:sz w:val="24"/>
          <w:szCs w:val="24"/>
        </w:rPr>
        <w:t xml:space="preserve">and </w:t>
      </w:r>
      <w:r w:rsidR="003C28E0">
        <w:rPr>
          <w:rFonts w:ascii="Times New Roman" w:hAnsi="Times New Roman" w:cs="Times New Roman"/>
          <w:sz w:val="24"/>
          <w:szCs w:val="24"/>
        </w:rPr>
        <w:t>a description of what is included in the practice of East Asian medicine in Washington</w:t>
      </w:r>
      <w:r w:rsidR="0093411D">
        <w:rPr>
          <w:rFonts w:ascii="Times New Roman" w:hAnsi="Times New Roman" w:cs="Times New Roman"/>
          <w:sz w:val="24"/>
          <w:szCs w:val="24"/>
        </w:rPr>
        <w:t>.</w:t>
      </w:r>
      <w:r w:rsidR="0093411D">
        <w:rPr>
          <w:rStyle w:val="FootnoteReference"/>
          <w:rFonts w:ascii="Times New Roman" w:hAnsi="Times New Roman" w:cs="Times New Roman"/>
          <w:sz w:val="24"/>
          <w:szCs w:val="24"/>
        </w:rPr>
        <w:footnoteReference w:id="9"/>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What is the physician’s role with regard to </w:t>
      </w:r>
      <w:r w:rsidR="0093411D">
        <w:rPr>
          <w:rFonts w:ascii="Times New Roman" w:hAnsi="Times New Roman" w:cs="Times New Roman"/>
          <w:b/>
          <w:sz w:val="24"/>
          <w:szCs w:val="24"/>
        </w:rPr>
        <w:t>East Asian medicine practitioners</w:t>
      </w:r>
      <w:r w:rsidRPr="009E1BB7">
        <w:rPr>
          <w:rFonts w:ascii="Times New Roman" w:hAnsi="Times New Roman" w:cs="Times New Roman"/>
          <w:b/>
          <w:sz w:val="24"/>
          <w:szCs w:val="24"/>
        </w:rPr>
        <w:t>?</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 xml:space="preserve">An </w:t>
      </w:r>
      <w:r w:rsidR="0093411D">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 must have a written plan for consultation, emergency transfer, and referral to other health care practitioners.</w:t>
      </w:r>
      <w:r w:rsidR="002D5697" w:rsidRPr="0093411D">
        <w:rPr>
          <w:rStyle w:val="FootnoteReference"/>
          <w:rFonts w:ascii="Times New Roman" w:hAnsi="Times New Roman" w:cs="Times New Roman"/>
          <w:sz w:val="24"/>
          <w:szCs w:val="24"/>
        </w:rPr>
        <w:footnoteReference w:id="10"/>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For patients with potentially serious conditions, the acupuncturist must immediately obtain a consultation or recent written diagnosis from a physician before initiating or continuing treatment.  “Potentially serious conditions” include:</w:t>
      </w:r>
      <w:r w:rsidR="0093411D">
        <w:rPr>
          <w:rStyle w:val="FootnoteReference"/>
          <w:rFonts w:ascii="Times New Roman" w:hAnsi="Times New Roman" w:cs="Times New Roman"/>
          <w:sz w:val="24"/>
          <w:szCs w:val="24"/>
        </w:rPr>
        <w:footnoteReference w:id="11"/>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lastRenderedPageBreak/>
        <w:t>•</w:t>
      </w:r>
      <w:r w:rsidRPr="009E1BB7">
        <w:rPr>
          <w:rFonts w:ascii="Times New Roman" w:hAnsi="Times New Roman" w:cs="Times New Roman"/>
          <w:sz w:val="24"/>
          <w:szCs w:val="24"/>
        </w:rPr>
        <w:tab/>
        <w:t>Cardiac conditions, including uncontrolled hypertension.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abdominal symptoms.</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undiagnosed neurological changes.</w:t>
      </w:r>
    </w:p>
    <w:p w:rsidR="006C78E2" w:rsidRPr="009E1BB7" w:rsidRDefault="004C26EC">
      <w:pPr>
        <w:ind w:left="720" w:hanging="720"/>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Unexplained weight loss or gain in excess of 15 percent body weight within a three-month period.</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Suspected fracture or dislocation.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Suspected systemic infection.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Any serious undiagnosed hemorrhagic disorder.</w:t>
      </w:r>
    </w:p>
    <w:p w:rsidR="006C78E2"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respiratory distress</w:t>
      </w:r>
      <w:r w:rsidR="0093411D">
        <w:rPr>
          <w:rFonts w:ascii="Times New Roman" w:hAnsi="Times New Roman" w:cs="Times New Roman"/>
          <w:sz w:val="24"/>
          <w:szCs w:val="24"/>
        </w:rPr>
        <w:t xml:space="preserve"> without previous history or diagnosis</w:t>
      </w:r>
      <w:r w:rsidRPr="009E1BB7">
        <w:rPr>
          <w:rFonts w:ascii="Times New Roman" w:hAnsi="Times New Roman" w:cs="Times New Roman"/>
          <w:sz w:val="24"/>
          <w:szCs w:val="24"/>
        </w:rPr>
        <w:t>.</w:t>
      </w:r>
    </w:p>
    <w:sectPr w:rsidR="006C78E2" w:rsidRPr="009E1BB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8E0" w:rsidRDefault="003C28E0" w:rsidP="004C26EC">
      <w:pPr>
        <w:spacing w:after="0" w:line="240" w:lineRule="auto"/>
      </w:pPr>
      <w:r>
        <w:separator/>
      </w:r>
    </w:p>
  </w:endnote>
  <w:endnote w:type="continuationSeparator" w:id="0">
    <w:p w:rsidR="003C28E0" w:rsidRDefault="003C28E0" w:rsidP="004C2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8E0" w:rsidRDefault="003C28E0" w:rsidP="004C26EC">
      <w:pPr>
        <w:spacing w:after="0" w:line="240" w:lineRule="auto"/>
      </w:pPr>
      <w:r>
        <w:separator/>
      </w:r>
    </w:p>
  </w:footnote>
  <w:footnote w:type="continuationSeparator" w:id="0">
    <w:p w:rsidR="003C28E0" w:rsidRDefault="003C28E0" w:rsidP="004C26EC">
      <w:pPr>
        <w:spacing w:after="0" w:line="240" w:lineRule="auto"/>
      </w:pPr>
      <w:r>
        <w:continuationSeparator/>
      </w:r>
    </w:p>
  </w:footnote>
  <w:footnote w:id="1">
    <w:p w:rsidR="003C28E0" w:rsidRPr="009E1BB7" w:rsidRDefault="003C28E0" w:rsidP="002D5697">
      <w:pPr>
        <w:pStyle w:val="FootnoteText"/>
        <w:spacing w:before="240"/>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proofErr w:type="gramStart"/>
      <w:r w:rsidRPr="009E1BB7">
        <w:rPr>
          <w:rFonts w:ascii="Times New Roman" w:hAnsi="Times New Roman" w:cs="Times New Roman"/>
        </w:rPr>
        <w:t>WAC</w:t>
      </w:r>
      <w:r>
        <w:rPr>
          <w:rFonts w:ascii="Times New Roman" w:hAnsi="Times New Roman" w:cs="Times New Roman"/>
        </w:rPr>
        <w:t xml:space="preserve"> </w:t>
      </w:r>
      <w:r w:rsidRPr="009E1BB7">
        <w:rPr>
          <w:rFonts w:ascii="Times New Roman" w:hAnsi="Times New Roman" w:cs="Times New Roman"/>
        </w:rPr>
        <w:t>246-918-310</w:t>
      </w:r>
      <w:r>
        <w:rPr>
          <w:rFonts w:ascii="Times New Roman" w:hAnsi="Times New Roman" w:cs="Times New Roman"/>
        </w:rPr>
        <w:t xml:space="preserve"> </w:t>
      </w:r>
      <w:r w:rsidRPr="009E1BB7">
        <w:rPr>
          <w:rFonts w:ascii="Times New Roman" w:hAnsi="Times New Roman" w:cs="Times New Roman"/>
        </w:rPr>
        <w:t>(Physician assistants</w:t>
      </w:r>
      <w:r>
        <w:rPr>
          <w:rFonts w:ascii="Times New Roman" w:hAnsi="Times New Roman" w:cs="Times New Roman"/>
        </w:rPr>
        <w:t xml:space="preserve">); </w:t>
      </w:r>
      <w:r w:rsidRPr="009E1BB7">
        <w:rPr>
          <w:rFonts w:ascii="Times New Roman" w:hAnsi="Times New Roman" w:cs="Times New Roman"/>
        </w:rPr>
        <w:t>WAC 246-855 (Osteopathic physicians’ acupuncture assistants).</w:t>
      </w:r>
      <w:proofErr w:type="gramEnd"/>
      <w:r w:rsidRPr="009E1BB7">
        <w:rPr>
          <w:rFonts w:ascii="Times New Roman" w:hAnsi="Times New Roman" w:cs="Times New Roman"/>
        </w:rPr>
        <w:t xml:space="preserve"> </w:t>
      </w:r>
    </w:p>
  </w:footnote>
  <w:footnote w:id="2">
    <w:p w:rsidR="003C28E0" w:rsidRPr="009E1BB7" w:rsidRDefault="003C28E0">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18.06 subjects the practice of acupuncture to state regulation. </w:t>
      </w:r>
    </w:p>
  </w:footnote>
  <w:footnote w:id="3">
    <w:p w:rsidR="003C28E0" w:rsidRPr="009E1BB7" w:rsidRDefault="003C28E0" w:rsidP="00FF46CA">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18.06.020</w:t>
      </w:r>
      <w:proofErr w:type="gramStart"/>
      <w:r w:rsidRPr="009E1BB7">
        <w:rPr>
          <w:rFonts w:ascii="Times New Roman" w:hAnsi="Times New Roman" w:cs="Times New Roman"/>
        </w:rPr>
        <w:t>( 2012</w:t>
      </w:r>
      <w:proofErr w:type="gramEnd"/>
      <w:r w:rsidRPr="009E1BB7">
        <w:rPr>
          <w:rFonts w:ascii="Times New Roman" w:hAnsi="Times New Roman" w:cs="Times New Roman"/>
        </w:rPr>
        <w:t xml:space="preserve"> c 286§3) makes the practice without license unlawful.</w:t>
      </w:r>
    </w:p>
  </w:footnote>
  <w:footnote w:id="4">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RCW 18.06.090.</w:t>
      </w:r>
      <w:proofErr w:type="gramEnd"/>
    </w:p>
  </w:footnote>
  <w:footnote w:id="5">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RCW 18.06.050.</w:t>
      </w:r>
      <w:proofErr w:type="gramEnd"/>
    </w:p>
  </w:footnote>
  <w:footnote w:id="6">
    <w:p w:rsidR="003C28E0" w:rsidRPr="003C28E0" w:rsidRDefault="003C28E0" w:rsidP="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Pr>
          <w:rFonts w:ascii="Times New Roman" w:hAnsi="Times New Roman" w:cs="Times New Roman"/>
        </w:rPr>
        <w:t xml:space="preserve">RCW 18.06.080; </w:t>
      </w:r>
      <w:r w:rsidRPr="003C28E0">
        <w:rPr>
          <w:rFonts w:ascii="Times New Roman" w:hAnsi="Times New Roman" w:cs="Times New Roman"/>
        </w:rPr>
        <w:t>WAC 246-803-240.</w:t>
      </w:r>
      <w:proofErr w:type="gramEnd"/>
    </w:p>
  </w:footnote>
  <w:footnote w:id="7">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WAC 246-803-990.</w:t>
      </w:r>
      <w:proofErr w:type="gramEnd"/>
    </w:p>
  </w:footnote>
  <w:footnote w:id="8">
    <w:p w:rsidR="003C28E0" w:rsidRPr="009E1BB7" w:rsidRDefault="003C28E0" w:rsidP="003C28E0">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proofErr w:type="gramStart"/>
      <w:r>
        <w:rPr>
          <w:rFonts w:ascii="Times New Roman" w:hAnsi="Times New Roman" w:cs="Times New Roman"/>
        </w:rPr>
        <w:t>RCW</w:t>
      </w:r>
      <w:r w:rsidRPr="009E1BB7">
        <w:rPr>
          <w:rFonts w:ascii="Times New Roman" w:hAnsi="Times New Roman" w:cs="Times New Roman"/>
        </w:rPr>
        <w:t xml:space="preserve"> 18.06.130</w:t>
      </w:r>
      <w:r w:rsidR="0093411D">
        <w:rPr>
          <w:rFonts w:ascii="Times New Roman" w:hAnsi="Times New Roman" w:cs="Times New Roman"/>
        </w:rPr>
        <w:t xml:space="preserve">; </w:t>
      </w:r>
      <w:r>
        <w:rPr>
          <w:rFonts w:ascii="Times New Roman" w:hAnsi="Times New Roman" w:cs="Times New Roman"/>
        </w:rPr>
        <w:t xml:space="preserve">RCW </w:t>
      </w:r>
      <w:r w:rsidRPr="009E1BB7">
        <w:rPr>
          <w:rFonts w:ascii="Times New Roman" w:hAnsi="Times New Roman" w:cs="Times New Roman"/>
        </w:rPr>
        <w:t>18.06.140</w:t>
      </w:r>
      <w:r w:rsidR="0093411D">
        <w:rPr>
          <w:rFonts w:ascii="Times New Roman" w:hAnsi="Times New Roman" w:cs="Times New Roman"/>
        </w:rPr>
        <w:t>; WAC 246-803-300</w:t>
      </w:r>
      <w:r w:rsidRPr="009E1BB7">
        <w:rPr>
          <w:rFonts w:ascii="Times New Roman" w:hAnsi="Times New Roman" w:cs="Times New Roman"/>
        </w:rPr>
        <w:t>.</w:t>
      </w:r>
      <w:proofErr w:type="gramEnd"/>
      <w:r w:rsidRPr="009E1BB7">
        <w:rPr>
          <w:rFonts w:ascii="Times New Roman" w:hAnsi="Times New Roman" w:cs="Times New Roman"/>
        </w:rPr>
        <w:t xml:space="preserve"> </w:t>
      </w:r>
    </w:p>
  </w:footnote>
  <w:footnote w:id="9">
    <w:p w:rsidR="0093411D" w:rsidRPr="0093411D" w:rsidRDefault="0093411D">
      <w:pPr>
        <w:pStyle w:val="FootnoteText"/>
        <w:rPr>
          <w:rFonts w:ascii="Times New Roman" w:hAnsi="Times New Roman" w:cs="Times New Roman"/>
        </w:rPr>
      </w:pPr>
      <w:r w:rsidRPr="0093411D">
        <w:rPr>
          <w:rStyle w:val="FootnoteReference"/>
          <w:rFonts w:ascii="Times New Roman" w:hAnsi="Times New Roman" w:cs="Times New Roman"/>
        </w:rPr>
        <w:footnoteRef/>
      </w:r>
      <w:r w:rsidRPr="0093411D">
        <w:rPr>
          <w:rFonts w:ascii="Times New Roman" w:hAnsi="Times New Roman" w:cs="Times New Roman"/>
        </w:rPr>
        <w:t xml:space="preserve"> </w:t>
      </w:r>
      <w:proofErr w:type="gramStart"/>
      <w:r w:rsidRPr="0093411D">
        <w:rPr>
          <w:rFonts w:ascii="Times New Roman" w:hAnsi="Times New Roman" w:cs="Times New Roman"/>
        </w:rPr>
        <w:t>WAC 246-803-300.</w:t>
      </w:r>
      <w:proofErr w:type="gramEnd"/>
    </w:p>
  </w:footnote>
  <w:footnote w:id="10">
    <w:p w:rsidR="003C28E0" w:rsidRDefault="003C28E0" w:rsidP="002D5697">
      <w:pPr>
        <w:pStyle w:val="FootnoteText"/>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 18.06.140 (2010 c 286 § 9) requires the consultation and referral to other health care practitioners.</w:t>
      </w:r>
    </w:p>
  </w:footnote>
  <w:footnote w:id="11">
    <w:p w:rsidR="0093411D" w:rsidRPr="0093411D" w:rsidRDefault="0093411D">
      <w:pPr>
        <w:pStyle w:val="FootnoteText"/>
        <w:rPr>
          <w:rFonts w:ascii="Times New Roman" w:hAnsi="Times New Roman" w:cs="Times New Roman"/>
        </w:rPr>
      </w:pPr>
      <w:r w:rsidRPr="0093411D">
        <w:rPr>
          <w:rStyle w:val="FootnoteReference"/>
          <w:rFonts w:ascii="Times New Roman" w:hAnsi="Times New Roman" w:cs="Times New Roman"/>
        </w:rPr>
        <w:footnoteRef/>
      </w:r>
      <w:r w:rsidRPr="0093411D">
        <w:rPr>
          <w:rFonts w:ascii="Times New Roman" w:hAnsi="Times New Roman" w:cs="Times New Roman"/>
        </w:rPr>
        <w:t xml:space="preserve"> </w:t>
      </w:r>
      <w:proofErr w:type="gramStart"/>
      <w:r w:rsidRPr="0093411D">
        <w:rPr>
          <w:rFonts w:ascii="Times New Roman" w:hAnsi="Times New Roman" w:cs="Times New Roman"/>
        </w:rPr>
        <w:t>WAC 246-803-310(2).</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C26EC"/>
    <w:rsid w:val="001335AA"/>
    <w:rsid w:val="001E5642"/>
    <w:rsid w:val="001F7EB7"/>
    <w:rsid w:val="002D5697"/>
    <w:rsid w:val="003C28E0"/>
    <w:rsid w:val="004559CF"/>
    <w:rsid w:val="00483903"/>
    <w:rsid w:val="004C26EC"/>
    <w:rsid w:val="00537B5C"/>
    <w:rsid w:val="005A68B8"/>
    <w:rsid w:val="006C78E2"/>
    <w:rsid w:val="008D5E89"/>
    <w:rsid w:val="0093411D"/>
    <w:rsid w:val="009E1BB7"/>
    <w:rsid w:val="009F5A37"/>
    <w:rsid w:val="00A135FA"/>
    <w:rsid w:val="00DE057F"/>
    <w:rsid w:val="00E03919"/>
    <w:rsid w:val="00E77524"/>
    <w:rsid w:val="00F247A0"/>
    <w:rsid w:val="00F61253"/>
    <w:rsid w:val="00FF4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2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6EC"/>
    <w:rPr>
      <w:sz w:val="20"/>
      <w:szCs w:val="20"/>
    </w:rPr>
  </w:style>
  <w:style w:type="character" w:styleId="FootnoteReference">
    <w:name w:val="footnote reference"/>
    <w:basedOn w:val="DefaultParagraphFont"/>
    <w:uiPriority w:val="99"/>
    <w:semiHidden/>
    <w:unhideWhenUsed/>
    <w:rsid w:val="004C26EC"/>
    <w:rPr>
      <w:vertAlign w:val="superscript"/>
    </w:rPr>
  </w:style>
  <w:style w:type="paragraph" w:styleId="BalloonText">
    <w:name w:val="Balloon Text"/>
    <w:basedOn w:val="Normal"/>
    <w:link w:val="BalloonTextChar"/>
    <w:uiPriority w:val="99"/>
    <w:semiHidden/>
    <w:unhideWhenUsed/>
    <w:rsid w:val="00FF4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E581D8-5353-43F8-A4EB-C36DA2214A8B}">
  <ds:schemaRefs>
    <ds:schemaRef ds:uri="http://schemas.openxmlformats.org/officeDocument/2006/bibliography"/>
  </ds:schemaRefs>
</ds:datastoreItem>
</file>

<file path=customXml/itemProps2.xml><?xml version="1.0" encoding="utf-8"?>
<ds:datastoreItem xmlns:ds="http://schemas.openxmlformats.org/officeDocument/2006/customXml" ds:itemID="{DEF05C8E-7450-4D4C-A4EE-E2A4007B55B1}"/>
</file>

<file path=customXml/itemProps3.xml><?xml version="1.0" encoding="utf-8"?>
<ds:datastoreItem xmlns:ds="http://schemas.openxmlformats.org/officeDocument/2006/customXml" ds:itemID="{25D8C7DB-D861-406F-B32D-E7A634CB094B}"/>
</file>

<file path=customXml/itemProps4.xml><?xml version="1.0" encoding="utf-8"?>
<ds:datastoreItem xmlns:ds="http://schemas.openxmlformats.org/officeDocument/2006/customXml" ds:itemID="{D6E2004A-4502-4C72-A465-F25F38863B87}"/>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2</cp:revision>
  <dcterms:created xsi:type="dcterms:W3CDTF">2012-11-12T19:19:00Z</dcterms:created>
  <dcterms:modified xsi:type="dcterms:W3CDTF">2012-11-12T19:19:00Z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