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703" w:rsidRDefault="000C3703" w:rsidP="000C3703">
      <w:pPr>
        <w:pStyle w:val="Heading1"/>
      </w:pPr>
      <w:bookmarkStart w:id="0" w:name="_Toc161565670"/>
      <w:r>
        <w:t>DRUG SUBSTITUTION</w:t>
      </w:r>
      <w:bookmarkEnd w:id="0"/>
    </w:p>
    <w:p w:rsidR="000C3703" w:rsidRDefault="000C3703" w:rsidP="000C3703">
      <w:pPr>
        <w:keepNext/>
        <w:keepLines/>
        <w:widowControl w:val="0"/>
      </w:pPr>
    </w:p>
    <w:p w:rsidR="000C3703" w:rsidRDefault="000C3703" w:rsidP="000C3703">
      <w:pPr>
        <w:keepNext/>
        <w:keepLines/>
        <w:widowControl w:val="0"/>
      </w:pPr>
    </w:p>
    <w:p w:rsidR="000C3703" w:rsidRDefault="000C3703" w:rsidP="000C3703">
      <w:pPr>
        <w:pStyle w:val="Heading2"/>
      </w:pPr>
      <w:r>
        <w:t>May a physician allow for the substitution of a therapeutically equivalent drug?</w:t>
      </w:r>
    </w:p>
    <w:p w:rsidR="000C3703" w:rsidRDefault="000C3703" w:rsidP="000C3703">
      <w:pPr>
        <w:keepNext/>
        <w:keepLines/>
        <w:widowControl w:val="0"/>
        <w:tabs>
          <w:tab w:val="left" w:pos="-720"/>
        </w:tabs>
        <w:suppressAutoHyphens/>
      </w:pPr>
    </w:p>
    <w:p w:rsidR="000C3703" w:rsidRDefault="000C3703" w:rsidP="000C3703">
      <w:pPr>
        <w:tabs>
          <w:tab w:val="left" w:pos="-720"/>
        </w:tabs>
        <w:suppressAutoHyphens/>
      </w:pPr>
      <w:r>
        <w:tab/>
        <w:t>Yes.  Every prescription must contain an instruction indicating whether a therapeutically equivalent drug may be substituted.</w:t>
      </w:r>
      <w:r w:rsidR="009203E3">
        <w:rPr>
          <w:rStyle w:val="FootnoteReference"/>
        </w:rPr>
        <w:footnoteReference w:id="1"/>
      </w:r>
    </w:p>
    <w:p w:rsidR="000C3703" w:rsidRDefault="000C3703" w:rsidP="000C3703">
      <w:pPr>
        <w:tabs>
          <w:tab w:val="left" w:pos="-720"/>
        </w:tabs>
        <w:suppressAutoHyphens/>
      </w:pPr>
    </w:p>
    <w:p w:rsidR="000C3703" w:rsidRDefault="000C3703" w:rsidP="000C3703">
      <w:pPr>
        <w:tabs>
          <w:tab w:val="left" w:pos="-720"/>
        </w:tabs>
        <w:suppressAutoHyphens/>
      </w:pPr>
      <w:r>
        <w:tab/>
        <w:t xml:space="preserve">A written prescription must have two signature lines </w:t>
      </w:r>
      <w:r w:rsidR="006F2525">
        <w:t xml:space="preserve">at opposite ends </w:t>
      </w:r>
      <w:r>
        <w:t>on the bottom of the form</w:t>
      </w:r>
      <w:r w:rsidR="001B2A68">
        <w:t>.</w:t>
      </w:r>
      <w:r>
        <w:t xml:space="preserve"> </w:t>
      </w:r>
      <w:r w:rsidR="001B2A68">
        <w:t xml:space="preserve"> T</w:t>
      </w:r>
      <w:r>
        <w:t xml:space="preserve">he words “DISPENSE AS WRITTEN” </w:t>
      </w:r>
      <w:r w:rsidR="00AB16A5">
        <w:t xml:space="preserve">must be clearly printed under the line </w:t>
      </w:r>
      <w:r>
        <w:t>on the right side</w:t>
      </w:r>
      <w:r w:rsidR="00AB16A5">
        <w:t>,</w:t>
      </w:r>
      <w:r>
        <w:t xml:space="preserve"> and the words “SUBSTITUTION PERMITTED” </w:t>
      </w:r>
      <w:r w:rsidR="00AB16A5">
        <w:t xml:space="preserve">must be clearly printed under the line </w:t>
      </w:r>
      <w:r>
        <w:t xml:space="preserve">on the left side.  The physician must </w:t>
      </w:r>
      <w:r w:rsidR="000F4E28">
        <w:t>communicate</w:t>
      </w:r>
      <w:r>
        <w:t xml:space="preserve"> </w:t>
      </w:r>
      <w:r w:rsidR="000F4E28">
        <w:t xml:space="preserve">the substitution instructions to </w:t>
      </w:r>
      <w:r>
        <w:t>the pharmacist by signing the appropriate line.</w:t>
      </w:r>
      <w:r w:rsidR="00BE38BE">
        <w:rPr>
          <w:rStyle w:val="FootnoteReference"/>
        </w:rPr>
        <w:footnoteReference w:id="2"/>
      </w:r>
    </w:p>
    <w:p w:rsidR="000C3703" w:rsidRDefault="000C3703" w:rsidP="000C3703">
      <w:pPr>
        <w:tabs>
          <w:tab w:val="left" w:pos="-720"/>
        </w:tabs>
        <w:suppressAutoHyphens/>
      </w:pPr>
    </w:p>
    <w:p w:rsidR="004B5A82" w:rsidRDefault="000C3703" w:rsidP="000C3703">
      <w:r>
        <w:tab/>
        <w:t>If the prescription is oral, the physician must instruct the pharmacist whether a therapeutically equivalent generic drug may be substituted.</w:t>
      </w:r>
      <w:r w:rsidR="00FF5CB3">
        <w:rPr>
          <w:rStyle w:val="FootnoteReference"/>
        </w:rPr>
        <w:footnoteReference w:id="3"/>
      </w:r>
    </w:p>
    <w:p w:rsidR="000C3703" w:rsidRDefault="000C3703" w:rsidP="000C3703"/>
    <w:p w:rsidR="00542D9C" w:rsidRPr="00983230" w:rsidRDefault="00542D9C" w:rsidP="000C3703">
      <w:pPr>
        <w:rPr>
          <w:b/>
        </w:rPr>
      </w:pPr>
    </w:p>
    <w:p w:rsidR="005B28D2" w:rsidRDefault="005B28D2" w:rsidP="000C3703"/>
    <w:sectPr w:rsidR="005B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60F" w:rsidRDefault="0014660F" w:rsidP="009203E3">
      <w:r>
        <w:separator/>
      </w:r>
    </w:p>
  </w:endnote>
  <w:endnote w:type="continuationSeparator" w:id="0">
    <w:p w:rsidR="0014660F" w:rsidRDefault="0014660F" w:rsidP="00920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60F" w:rsidRDefault="0014660F" w:rsidP="009203E3">
      <w:r>
        <w:separator/>
      </w:r>
    </w:p>
  </w:footnote>
  <w:footnote w:type="continuationSeparator" w:id="0">
    <w:p w:rsidR="0014660F" w:rsidRDefault="0014660F" w:rsidP="009203E3">
      <w:r>
        <w:continuationSeparator/>
      </w:r>
    </w:p>
  </w:footnote>
  <w:footnote w:id="1">
    <w:p w:rsidR="009203E3" w:rsidRDefault="009203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69.41.120.</w:t>
      </w:r>
      <w:proofErr w:type="gramEnd"/>
    </w:p>
  </w:footnote>
  <w:footnote w:id="2">
    <w:p w:rsidR="00BE38BE" w:rsidRDefault="00BE38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69.41.120.</w:t>
      </w:r>
      <w:proofErr w:type="gramEnd"/>
    </w:p>
  </w:footnote>
  <w:footnote w:id="3">
    <w:p w:rsidR="00FF5CB3" w:rsidRDefault="00FF5CB3">
      <w:pPr>
        <w:pStyle w:val="FootnoteText"/>
      </w:pPr>
      <w:bookmarkStart w:id="1" w:name="_GoBack"/>
      <w:r>
        <w:rPr>
          <w:rStyle w:val="FootnoteReference"/>
        </w:rPr>
        <w:footnoteRef/>
      </w:r>
      <w:r>
        <w:t xml:space="preserve"> </w:t>
      </w:r>
      <w:proofErr w:type="gramStart"/>
      <w:r>
        <w:t>RCW 69.41.120.</w:t>
      </w:r>
      <w:bookmarkEnd w:id="1"/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F7FCA"/>
    <w:multiLevelType w:val="hybridMultilevel"/>
    <w:tmpl w:val="42D8CD7C"/>
    <w:lvl w:ilvl="0" w:tplc="0F7C6E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Arial" w:hint="default"/>
        <w:color w:val="000000"/>
      </w:rPr>
    </w:lvl>
    <w:lvl w:ilvl="1" w:tplc="9DE28E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000000"/>
      </w:rPr>
    </w:lvl>
    <w:lvl w:ilvl="2" w:tplc="7C22B2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3" w:tplc="C42A354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03"/>
    <w:rsid w:val="00043EBE"/>
    <w:rsid w:val="000C3703"/>
    <w:rsid w:val="000F4E28"/>
    <w:rsid w:val="0014660F"/>
    <w:rsid w:val="001B2A68"/>
    <w:rsid w:val="001C3C87"/>
    <w:rsid w:val="001D569E"/>
    <w:rsid w:val="00322B01"/>
    <w:rsid w:val="00450580"/>
    <w:rsid w:val="004E1E78"/>
    <w:rsid w:val="00542D9C"/>
    <w:rsid w:val="00586160"/>
    <w:rsid w:val="00593CE1"/>
    <w:rsid w:val="005B28D2"/>
    <w:rsid w:val="00676BAB"/>
    <w:rsid w:val="006B6699"/>
    <w:rsid w:val="006D54DC"/>
    <w:rsid w:val="006F2525"/>
    <w:rsid w:val="00710B76"/>
    <w:rsid w:val="008C07DA"/>
    <w:rsid w:val="009203E3"/>
    <w:rsid w:val="009711A6"/>
    <w:rsid w:val="00983230"/>
    <w:rsid w:val="009F452D"/>
    <w:rsid w:val="00AB16A5"/>
    <w:rsid w:val="00AD6BAE"/>
    <w:rsid w:val="00B669F9"/>
    <w:rsid w:val="00BC70D5"/>
    <w:rsid w:val="00BE38BE"/>
    <w:rsid w:val="00C66A15"/>
    <w:rsid w:val="00D87929"/>
    <w:rsid w:val="00EF5A21"/>
    <w:rsid w:val="00F07865"/>
    <w:rsid w:val="00F178B3"/>
    <w:rsid w:val="00F24E72"/>
    <w:rsid w:val="00F45073"/>
    <w:rsid w:val="00FF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703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0C3703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0C3703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3703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0C3703"/>
    <w:rPr>
      <w:rFonts w:eastAsia="Times New Roman" w:cs="Times New Roman"/>
      <w:b/>
      <w:snapToGrid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3E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3E3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03E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B2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8D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8D2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8D2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D2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703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0C3703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0C3703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3703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0C3703"/>
    <w:rPr>
      <w:rFonts w:eastAsia="Times New Roman" w:cs="Times New Roman"/>
      <w:b/>
      <w:snapToGrid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3E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3E3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03E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B2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8D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8D2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8D2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D2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C72B8-FB73-4BFC-B4DE-29467CF12A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BEC905-E53D-4608-AD07-C6FDB96FEA73}"/>
</file>

<file path=customXml/itemProps3.xml><?xml version="1.0" encoding="utf-8"?>
<ds:datastoreItem xmlns:ds="http://schemas.openxmlformats.org/officeDocument/2006/customXml" ds:itemID="{85F43179-649D-454C-B81F-949B752DBE8F}"/>
</file>

<file path=customXml/itemProps4.xml><?xml version="1.0" encoding="utf-8"?>
<ds:datastoreItem xmlns:ds="http://schemas.openxmlformats.org/officeDocument/2006/customXml" ds:itemID="{0D243273-4517-4DBF-9848-E3BFFB55AE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Walters</dc:creator>
  <cp:lastModifiedBy>Denny Maher</cp:lastModifiedBy>
  <cp:revision>3</cp:revision>
  <dcterms:created xsi:type="dcterms:W3CDTF">2012-11-26T00:44:00Z</dcterms:created>
  <dcterms:modified xsi:type="dcterms:W3CDTF">2012-11-26T01:15:00Z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