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628" w:rsidRDefault="00712628" w:rsidP="00712628">
      <w:pPr>
        <w:pStyle w:val="Heading1"/>
      </w:pPr>
      <w:bookmarkStart w:id="0" w:name="_Toc161565700"/>
      <w:r>
        <w:t>NONCOMPETE AND NON-SOLICITATION CLAUSES</w:t>
      </w:r>
      <w:bookmarkEnd w:id="0"/>
    </w:p>
    <w:p w:rsidR="00712628" w:rsidRDefault="00712628" w:rsidP="00712628">
      <w:pPr>
        <w:keepNext/>
        <w:keepLines/>
        <w:widowControl w:val="0"/>
      </w:pPr>
    </w:p>
    <w:p w:rsidR="00712628" w:rsidRDefault="00712628" w:rsidP="00712628">
      <w:pPr>
        <w:keepNext/>
        <w:keepLines/>
        <w:widowControl w:val="0"/>
      </w:pPr>
    </w:p>
    <w:p w:rsidR="00712628" w:rsidRDefault="00712628" w:rsidP="00712628">
      <w:pPr>
        <w:pStyle w:val="Heading2"/>
      </w:pPr>
      <w:r>
        <w:t>What is a noncompete or noncompetition clause?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A noncompetition clause is a provision, typically found in an employment contract or a contract for sale of a practice, in which an employee or seller of a practice agrees not to compete with the employer or purchaser of a practice within a certain geographic area for a certain period of time following termination of the employment relationship or purchase of the practice.</w:t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pStyle w:val="Heading2"/>
      </w:pPr>
      <w:r>
        <w:t>Are noncompete clauses enforceable against physicians?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Generally, yes.</w:t>
      </w:r>
      <w:r w:rsidR="005559F9">
        <w:rPr>
          <w:rStyle w:val="FootnoteReference"/>
        </w:rPr>
        <w:footnoteReference w:id="1"/>
      </w:r>
      <w:r>
        <w:t xml:space="preserve">  Noncompete clauses are generally enforceable, as long as the duration, geographic area, and scope covered by the noncompete restriction are reasonable.</w:t>
      </w:r>
      <w:r w:rsidR="005559F9">
        <w:rPr>
          <w:rStyle w:val="FootnoteReference"/>
        </w:rPr>
        <w:footnoteReference w:id="2"/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A physician should carefully review any contract containing a noncompete clause before signing to ensure that the duration, and geographic area, and scope of the noncompete area restriction are acceptable.</w:t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pStyle w:val="Heading2"/>
      </w:pPr>
      <w:r>
        <w:t>What is a non-solicitation clause?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  <w:r>
        <w:tab/>
        <w:t>A non-solicitation clause is a provision, typically found in an employment contract, or contract for sale of a practice, in which an employee or seller of a practice agrees not to solicit business from patients or referral sources of the employer or purchaser of the practice following termination of the employment relationship or purchase of the practice.</w:t>
      </w:r>
    </w:p>
    <w:p w:rsidR="00712628" w:rsidRDefault="00712628" w:rsidP="00712628">
      <w:pPr>
        <w:tabs>
          <w:tab w:val="left" w:pos="-1440"/>
          <w:tab w:val="left" w:pos="-720"/>
        </w:tabs>
        <w:suppressAutoHyphens/>
      </w:pPr>
    </w:p>
    <w:p w:rsidR="00712628" w:rsidRDefault="00712628" w:rsidP="00712628">
      <w:pPr>
        <w:pStyle w:val="Heading2"/>
      </w:pPr>
      <w:r>
        <w:t>Are non-solicitation clauses enforceable?</w:t>
      </w:r>
    </w:p>
    <w:p w:rsidR="00712628" w:rsidRDefault="00712628" w:rsidP="00712628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F3A57" w:rsidRDefault="00712628" w:rsidP="00712628">
      <w:r>
        <w:tab/>
        <w:t xml:space="preserve">Generally, yes.  Non-solicitation clauses </w:t>
      </w:r>
      <w:r w:rsidR="00011BE5">
        <w:t xml:space="preserve">are a type of covenant not to compete, and </w:t>
      </w:r>
      <w:r>
        <w:t xml:space="preserve">are </w:t>
      </w:r>
      <w:r w:rsidR="00011BE5">
        <w:t xml:space="preserve">therefore </w:t>
      </w:r>
      <w:r>
        <w:t>generally enforceable as long as they are reasonable.</w:t>
      </w:r>
      <w:r w:rsidR="00011BE5">
        <w:rPr>
          <w:rStyle w:val="FootnoteReference"/>
        </w:rPr>
        <w:footnoteReference w:id="3"/>
      </w:r>
    </w:p>
    <w:p w:rsidR="00712628" w:rsidRDefault="00712628" w:rsidP="00712628"/>
    <w:p w:rsidR="00712628" w:rsidRDefault="00712628" w:rsidP="00712628"/>
    <w:sectPr w:rsidR="00712628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9F9" w:rsidRDefault="005559F9" w:rsidP="005559F9">
      <w:r>
        <w:separator/>
      </w:r>
    </w:p>
  </w:endnote>
  <w:endnote w:type="continuationSeparator" w:id="0">
    <w:p w:rsidR="005559F9" w:rsidRDefault="005559F9" w:rsidP="00555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9F9" w:rsidRDefault="005559F9" w:rsidP="005559F9">
      <w:r>
        <w:separator/>
      </w:r>
    </w:p>
  </w:footnote>
  <w:footnote w:type="continuationSeparator" w:id="0">
    <w:p w:rsidR="005559F9" w:rsidRDefault="005559F9" w:rsidP="005559F9">
      <w:r>
        <w:continuationSeparator/>
      </w:r>
    </w:p>
  </w:footnote>
  <w:footnote w:id="1">
    <w:p w:rsidR="005559F9" w:rsidRPr="005559F9" w:rsidRDefault="005559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Racine v. Bender</w:t>
      </w:r>
      <w:r>
        <w:t>, 141 Wash. 606, 611 (1927)</w:t>
      </w:r>
    </w:p>
  </w:footnote>
  <w:footnote w:id="2">
    <w:p w:rsidR="005559F9" w:rsidRDefault="005559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Wood v. May</w:t>
      </w:r>
      <w:r>
        <w:t xml:space="preserve">, 73 </w:t>
      </w:r>
      <w:proofErr w:type="spellStart"/>
      <w:r>
        <w:t>Wn</w:t>
      </w:r>
      <w:proofErr w:type="spellEnd"/>
      <w:r>
        <w:t xml:space="preserve">. 2d 307, 309 (quoting </w:t>
      </w:r>
      <w:r>
        <w:rPr>
          <w:i/>
        </w:rPr>
        <w:t>Racine v. Bender</w:t>
      </w:r>
      <w:r>
        <w:t xml:space="preserve">, 141 Wash. 606, 611); </w:t>
      </w:r>
      <w:r>
        <w:rPr>
          <w:i/>
        </w:rPr>
        <w:t>see also</w:t>
      </w:r>
      <w:r>
        <w:t xml:space="preserve">: </w:t>
      </w:r>
      <w:r w:rsidRPr="005F0E36">
        <w:rPr>
          <w:i/>
        </w:rPr>
        <w:t xml:space="preserve">Sheppard v. </w:t>
      </w:r>
      <w:proofErr w:type="spellStart"/>
      <w:r w:rsidRPr="005F0E36">
        <w:rPr>
          <w:i/>
        </w:rPr>
        <w:t>Blackstock</w:t>
      </w:r>
      <w:proofErr w:type="spellEnd"/>
      <w:r w:rsidRPr="005F0E36">
        <w:rPr>
          <w:i/>
        </w:rPr>
        <w:t xml:space="preserve"> Lumber Co</w:t>
      </w:r>
      <w:r>
        <w:t>.</w:t>
      </w:r>
      <w:r>
        <w:rPr>
          <w:i/>
        </w:rPr>
        <w:t xml:space="preserve">, </w:t>
      </w:r>
      <w:r w:rsidRPr="005F0E36">
        <w:t xml:space="preserve">85 </w:t>
      </w:r>
      <w:proofErr w:type="spellStart"/>
      <w:r w:rsidRPr="005F0E36">
        <w:t>Wn</w:t>
      </w:r>
      <w:proofErr w:type="spellEnd"/>
      <w:r w:rsidRPr="005F0E36">
        <w:t>. 2d 929</w:t>
      </w:r>
      <w:r>
        <w:rPr>
          <w:i/>
        </w:rPr>
        <w:t>,</w:t>
      </w:r>
      <w:r>
        <w:t>933. (</w:t>
      </w:r>
      <w:proofErr w:type="gramStart"/>
      <w:r>
        <w:t>quoting</w:t>
      </w:r>
      <w:proofErr w:type="gramEnd"/>
      <w:r>
        <w:t xml:space="preserve"> Blake, </w:t>
      </w:r>
      <w:r>
        <w:rPr>
          <w:i/>
        </w:rPr>
        <w:t xml:space="preserve"> Employment Agreement not to Compete</w:t>
      </w:r>
      <w:r>
        <w:t xml:space="preserve">, 73 </w:t>
      </w:r>
      <w:proofErr w:type="spellStart"/>
      <w:r>
        <w:t>Harv</w:t>
      </w:r>
      <w:proofErr w:type="spellEnd"/>
      <w:r>
        <w:t>. L. Rev. 625 (1960))</w:t>
      </w:r>
      <w:proofErr w:type="gramStart"/>
      <w:r>
        <w:t>..</w:t>
      </w:r>
      <w:proofErr w:type="gramEnd"/>
    </w:p>
  </w:footnote>
  <w:footnote w:id="3">
    <w:p w:rsidR="00011BE5" w:rsidRPr="00011BE5" w:rsidRDefault="00011B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Vernon v. Lopez</w:t>
      </w:r>
      <w:r>
        <w:t xml:space="preserve">, 2000 Wash. App. LEXIS 351, *19; </w:t>
      </w:r>
      <w:r>
        <w:rPr>
          <w:i/>
        </w:rPr>
        <w:t>see also</w:t>
      </w:r>
      <w:r>
        <w:t xml:space="preserve">: </w:t>
      </w:r>
      <w:r>
        <w:rPr>
          <w:i/>
        </w:rPr>
        <w:t>Perry v. Moran</w:t>
      </w:r>
      <w:r>
        <w:t xml:space="preserve">, 109 </w:t>
      </w:r>
      <w:proofErr w:type="spellStart"/>
      <w:r>
        <w:t>Wn</w:t>
      </w:r>
      <w:proofErr w:type="spellEnd"/>
      <w:r>
        <w:t>. 2d 691, 697 (quoting</w:t>
      </w:r>
      <w:r>
        <w:rPr>
          <w:i/>
        </w:rPr>
        <w:t xml:space="preserve"> Racine</w:t>
      </w:r>
      <w:r>
        <w:t xml:space="preserve">, 141 Wash., at 607).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628"/>
    <w:rsid w:val="00011BE5"/>
    <w:rsid w:val="000D4519"/>
    <w:rsid w:val="001F4BE4"/>
    <w:rsid w:val="002573E6"/>
    <w:rsid w:val="002F3A57"/>
    <w:rsid w:val="005559F9"/>
    <w:rsid w:val="0057099F"/>
    <w:rsid w:val="00601FC8"/>
    <w:rsid w:val="00712628"/>
    <w:rsid w:val="00751593"/>
    <w:rsid w:val="00885B11"/>
    <w:rsid w:val="00B440AD"/>
    <w:rsid w:val="00D21E44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28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712628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712628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628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712628"/>
    <w:rPr>
      <w:rFonts w:eastAsia="Times New Roman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59F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9F9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9F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F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F9"/>
    <w:rPr>
      <w:rFonts w:ascii="Tahoma" w:eastAsia="Times New Roman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18219-58D8-4E31-841B-FB2B36C02DA1}"/>
</file>

<file path=customXml/itemProps2.xml><?xml version="1.0" encoding="utf-8"?>
<ds:datastoreItem xmlns:ds="http://schemas.openxmlformats.org/officeDocument/2006/customXml" ds:itemID="{06B58754-6930-44A6-B36E-5277EDB66161}"/>
</file>

<file path=customXml/itemProps3.xml><?xml version="1.0" encoding="utf-8"?>
<ds:datastoreItem xmlns:ds="http://schemas.openxmlformats.org/officeDocument/2006/customXml" ds:itemID="{A1EFC36B-1D55-4411-B0BF-2636D6EA95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2012-12-04T23:09:00Z</dcterms:created>
  <dcterms:modified xsi:type="dcterms:W3CDTF">2012-12-04T23:09:00Z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