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90" w:rsidRDefault="00842C90" w:rsidP="00842C90">
      <w:pPr>
        <w:pStyle w:val="Heading1"/>
      </w:pPr>
      <w:bookmarkStart w:id="0" w:name="_Toc161565719"/>
      <w:r>
        <w:t>RETENTION OF RECORDS</w:t>
      </w:r>
      <w:bookmarkEnd w:id="0"/>
    </w:p>
    <w:p w:rsidR="00842C90" w:rsidRDefault="00842C90" w:rsidP="00842C90">
      <w:pPr>
        <w:keepNext/>
        <w:keepLines/>
        <w:widowControl w:val="0"/>
      </w:pPr>
    </w:p>
    <w:p w:rsidR="00842C90" w:rsidRDefault="00842C90" w:rsidP="00842C90">
      <w:pPr>
        <w:keepNext/>
        <w:keepLines/>
        <w:widowControl w:val="0"/>
      </w:pPr>
    </w:p>
    <w:p w:rsidR="00842C90" w:rsidRDefault="00842C90" w:rsidP="00842C90">
      <w:pPr>
        <w:pStyle w:val="Heading2"/>
      </w:pPr>
      <w:r>
        <w:t>How long must a physician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There are no specific statutory or regulatory requirements for how long a physician must retain a patient’s medical record, which would include electronic medical records, except for the following:</w:t>
      </w:r>
      <w:r w:rsidR="00315232">
        <w:rPr>
          <w:rStyle w:val="FootnoteReference"/>
        </w:rPr>
        <w:footnoteReference w:id="1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A physician must maintain a patient’s medical record for at least one year after receipt of an authorization to release the record.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A physician must maintain a patient’s medical record during the pendency of a patient’s request either to examine or copy the record or to correct or amend the record.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 xml:space="preserve">Because a patient’s medical record is essential for the defense of a medical malpractice action, however, the statute of limitations </w:t>
      </w:r>
      <w:r w:rsidR="0069427E">
        <w:t xml:space="preserve">and statute of repose </w:t>
      </w:r>
      <w:r>
        <w:t>provides some guidance for how long physicians should retain patients’ medical records.</w:t>
      </w:r>
      <w:r w:rsidR="0069427E">
        <w:rPr>
          <w:rStyle w:val="FootnoteReference"/>
        </w:rPr>
        <w:footnoteReference w:id="2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STATUTE OF LIMITATIONS</w:t>
      </w:r>
      <w:r>
        <w:t>.  As a practical guideline, physicians should retain medical records, including electronic medical records, and x-rays for at least: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69427E" w:rsidP="00842C90">
      <w:pPr>
        <w:pStyle w:val="ListBullet"/>
      </w:pPr>
      <w:r>
        <w:t>6</w:t>
      </w:r>
      <w:r w:rsidR="00842C90">
        <w:t xml:space="preserve"> years from the date of a patient’s death;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10 years from the date of a patient’s last visit, prescription refill, telephone contact, test, or other patient contact;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Bullet"/>
      </w:pPr>
      <w:r>
        <w:t>21 years from the date of a minor patient’s birth</w:t>
      </w:r>
      <w:r w:rsidR="0069427E">
        <w:t xml:space="preserve"> (applies to both obstetrical records and neonatal/pediatric records)</w:t>
      </w:r>
      <w:r>
        <w:t>;</w:t>
      </w:r>
    </w:p>
    <w:p w:rsidR="00000000" w:rsidRDefault="00D83730">
      <w:pPr>
        <w:ind w:left="720"/>
      </w:pPr>
    </w:p>
    <w:p w:rsidR="00842C90" w:rsidRDefault="00315232" w:rsidP="00842C90">
      <w:pPr>
        <w:pStyle w:val="ListBullet"/>
      </w:pPr>
      <w:r>
        <w:t>I</w:t>
      </w:r>
      <w:r w:rsidR="00842C90">
        <w:t>ndefinitely if the patient is incompetent or if the physician is aware of any problems with a patient’s care or has any reason to believe the patient may sue.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D83730" w:rsidP="00842C90">
      <w:pPr>
        <w:tabs>
          <w:tab w:val="left" w:pos="-1440"/>
          <w:tab w:val="left" w:pos="-720"/>
        </w:tabs>
        <w:suppressAutoHyphens/>
      </w:pPr>
      <w:r>
        <w:tab/>
      </w:r>
      <w:r w:rsidR="00842C90">
        <w:t xml:space="preserve">To be absolutely safe, a physician should, if at all possible, retain patients’ medical records indefinitely.  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In addition, appointment books and computer scheduling records should be retained for at least 10 years.  Such records are often the only source of documentation of canceled appointments, no-shows, or other pertinent information about a physician’s schedule.</w:t>
      </w:r>
    </w:p>
    <w:p w:rsidR="00011350" w:rsidRDefault="00011350" w:rsidP="00842C90">
      <w:pPr>
        <w:tabs>
          <w:tab w:val="left" w:pos="-1440"/>
          <w:tab w:val="left" w:pos="-720"/>
        </w:tabs>
        <w:suppressAutoHyphens/>
      </w:pPr>
    </w:p>
    <w:p w:rsidR="00011350" w:rsidRDefault="00011350" w:rsidP="00842C90">
      <w:pPr>
        <w:tabs>
          <w:tab w:val="left" w:pos="-1440"/>
          <w:tab w:val="left" w:pos="-720"/>
        </w:tabs>
        <w:suppressAutoHyphens/>
        <w:rPr>
          <w:b/>
        </w:rPr>
      </w:pPr>
      <w:r>
        <w:rPr>
          <w:b/>
        </w:rPr>
        <w:t>Must records be retained in their original form?</w:t>
      </w:r>
    </w:p>
    <w:p w:rsidR="00011350" w:rsidRDefault="00011350" w:rsidP="00842C90">
      <w:pPr>
        <w:tabs>
          <w:tab w:val="left" w:pos="-1440"/>
          <w:tab w:val="left" w:pos="-720"/>
        </w:tabs>
        <w:suppressAutoHyphens/>
        <w:rPr>
          <w:b/>
        </w:rPr>
      </w:pPr>
    </w:p>
    <w:p w:rsidR="00011350" w:rsidRPr="00011350" w:rsidRDefault="00011350" w:rsidP="00842C90">
      <w:pPr>
        <w:tabs>
          <w:tab w:val="left" w:pos="-1440"/>
          <w:tab w:val="left" w:pos="-720"/>
        </w:tabs>
        <w:suppressAutoHyphens/>
      </w:pPr>
      <w:r>
        <w:rPr>
          <w:b/>
        </w:rPr>
        <w:tab/>
      </w:r>
      <w:r>
        <w:t>No.  The retained medical records do not need to be the original documents so long as the physician can present an accurate reproduction of the original records.</w:t>
      </w:r>
      <w:r>
        <w:rPr>
          <w:rStyle w:val="FootnoteReference"/>
        </w:rPr>
        <w:footnoteReference w:id="3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Under Washington law, a hospital must retain a patient’s medical record as follows:</w:t>
      </w:r>
      <w:r w:rsidR="00315232">
        <w:rPr>
          <w:rStyle w:val="FootnoteReference"/>
        </w:rPr>
        <w:footnoteReference w:id="4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If the patient is an adult, a hospital must retain and preserve the medical record for at least 10 years following the patient’s most recent discharge.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If the patient is a minor, a hospital must retain and preserve the medical record for at least three years following the minor’s 18th birthday, or 10 years following the patient’s most recent discharge, whichever is longer.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private alcohol and chemical dependency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A private alcohol and chemical dependency hospital must retain a patient’s medical record as follows:</w:t>
      </w:r>
      <w:r w:rsidR="00315232">
        <w:rPr>
          <w:rStyle w:val="FootnoteReference"/>
        </w:rPr>
        <w:footnoteReference w:id="5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Records of adult patients must be retained and preserved for a minimum of 10 years following the most recent discharge.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 xml:space="preserve">Records of minors </w:t>
      </w:r>
      <w:r w:rsidR="00315232">
        <w:t xml:space="preserve">at the time of care, treatment, or diagnosis </w:t>
      </w:r>
      <w:r>
        <w:t>must be retained and preserved for a minimum of three years following the minor’s 18th birthday, or 10 years following the patient’s most recent discharge, whichever is longer.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private psychiatric and alcoholism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A private psychiatric and alcoholism hospital must retain and preserve a patient’s medical record as follows:</w:t>
      </w:r>
      <w:r w:rsidR="00315232">
        <w:rPr>
          <w:rStyle w:val="FootnoteReference"/>
        </w:rPr>
        <w:footnoteReference w:id="6"/>
      </w:r>
    </w:p>
    <w:p w:rsidR="00315232" w:rsidRDefault="00315232" w:rsidP="00842C90">
      <w:pPr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Paragraph"/>
        <w:numPr>
          <w:ilvl w:val="0"/>
          <w:numId w:val="2"/>
        </w:numPr>
        <w:tabs>
          <w:tab w:val="left" w:pos="-1440"/>
          <w:tab w:val="left" w:pos="-720"/>
        </w:tabs>
        <w:suppressAutoHyphens/>
      </w:pPr>
      <w:r>
        <w:t>Reco</w:t>
      </w:r>
      <w:r w:rsidR="00315232">
        <w:t>rd</w:t>
      </w:r>
      <w:r>
        <w:t>s of adult patients must be retained and preserved for a minimum of 10 years following the most recent discharge.</w:t>
      </w:r>
    </w:p>
    <w:p w:rsidR="00D83730" w:rsidRDefault="00D83730" w:rsidP="00D83730">
      <w:pPr>
        <w:pStyle w:val="ListParagraph"/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Bullet"/>
      </w:pPr>
      <w:r>
        <w:t>Records of minors</w:t>
      </w:r>
      <w:r w:rsidR="00315232" w:rsidRPr="00315232">
        <w:t xml:space="preserve"> </w:t>
      </w:r>
      <w:r w:rsidR="00315232">
        <w:t>the time of care, treatment, or diagnosis</w:t>
      </w:r>
      <w:r>
        <w:t xml:space="preserve"> must be retained and preserved for a minimum of three years following the minor’s 18th birthday, or 10 years following the patient’s most recent discharge, whichever is longer.</w:t>
      </w:r>
    </w:p>
    <w:p w:rsidR="00842C90" w:rsidRDefault="00842C90" w:rsidP="00842C90"/>
    <w:p w:rsidR="00842C90" w:rsidRDefault="00842C90" w:rsidP="00842C90"/>
    <w:sectPr w:rsidR="00842C9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350" w:rsidRDefault="00011350" w:rsidP="00315232">
      <w:r>
        <w:separator/>
      </w:r>
    </w:p>
  </w:endnote>
  <w:endnote w:type="continuationSeparator" w:id="0">
    <w:p w:rsidR="00011350" w:rsidRDefault="00011350" w:rsidP="00315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350" w:rsidRDefault="00011350" w:rsidP="00315232">
      <w:r>
        <w:separator/>
      </w:r>
    </w:p>
  </w:footnote>
  <w:footnote w:type="continuationSeparator" w:id="0">
    <w:p w:rsidR="00011350" w:rsidRDefault="00011350" w:rsidP="00315232">
      <w:r>
        <w:continuationSeparator/>
      </w:r>
    </w:p>
  </w:footnote>
  <w:footnote w:id="1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70.02.160.</w:t>
      </w:r>
      <w:proofErr w:type="gramEnd"/>
    </w:p>
  </w:footnote>
  <w:footnote w:id="2">
    <w:p w:rsidR="0069427E" w:rsidRDefault="006942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4.16.350.</w:t>
      </w:r>
      <w:proofErr w:type="gramEnd"/>
    </w:p>
  </w:footnote>
  <w:footnote w:id="3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5.46.010.</w:t>
      </w:r>
      <w:proofErr w:type="gramEnd"/>
    </w:p>
  </w:footnote>
  <w:footnote w:id="4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70.41.190.</w:t>
      </w:r>
      <w:proofErr w:type="gramEnd"/>
    </w:p>
  </w:footnote>
  <w:footnote w:id="5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246-322-200(7).</w:t>
      </w:r>
      <w:proofErr w:type="gramEnd"/>
    </w:p>
  </w:footnote>
  <w:footnote w:id="6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246-324-200(7).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72F"/>
    <w:multiLevelType w:val="hybridMultilevel"/>
    <w:tmpl w:val="1DA48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F0464"/>
    <w:multiLevelType w:val="hybridMultilevel"/>
    <w:tmpl w:val="4E66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726E4"/>
    <w:multiLevelType w:val="hybridMultilevel"/>
    <w:tmpl w:val="753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C90"/>
    <w:rsid w:val="00011350"/>
    <w:rsid w:val="000D4519"/>
    <w:rsid w:val="000F56DA"/>
    <w:rsid w:val="002573E6"/>
    <w:rsid w:val="002F3A57"/>
    <w:rsid w:val="00315232"/>
    <w:rsid w:val="00561FAA"/>
    <w:rsid w:val="0069427E"/>
    <w:rsid w:val="00751593"/>
    <w:rsid w:val="00842C90"/>
    <w:rsid w:val="00940018"/>
    <w:rsid w:val="00D83730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90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842C9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42C9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2C90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842C90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842C9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5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CF5F8-6D16-40AF-88F2-CEA8F9618AE5}"/>
</file>

<file path=customXml/itemProps2.xml><?xml version="1.0" encoding="utf-8"?>
<ds:datastoreItem xmlns:ds="http://schemas.openxmlformats.org/officeDocument/2006/customXml" ds:itemID="{F894B325-F317-4E21-9FD3-7086C6A29146}"/>
</file>

<file path=customXml/itemProps3.xml><?xml version="1.0" encoding="utf-8"?>
<ds:datastoreItem xmlns:ds="http://schemas.openxmlformats.org/officeDocument/2006/customXml" ds:itemID="{91F1F350-9233-4222-B9E4-05942F4D8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2012-12-05T22:13:00Z</dcterms:created>
  <dcterms:modified xsi:type="dcterms:W3CDTF">2012-12-05T22:14:00Z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