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E4" w:rsidRDefault="00727EA0">
      <w:r>
        <w:t>Encryption requirements – office equipment and other devices a practice/physician might use to store PHI.</w:t>
      </w:r>
    </w:p>
    <w:p w:rsidR="00727EA0" w:rsidRDefault="00727EA0">
      <w:r>
        <w:t>What must doctors be aware of?</w:t>
      </w:r>
    </w:p>
    <w:p w:rsidR="00727EA0" w:rsidRDefault="00727EA0">
      <w:r>
        <w:t>HIPAA and breach notifications – real repercussions for failing to comply</w:t>
      </w:r>
    </w:p>
    <w:p w:rsidR="00727EA0" w:rsidRDefault="00727EA0">
      <w:r>
        <w:t xml:space="preserve">Also makes your patients’ most sensitive information vulnerable </w:t>
      </w:r>
    </w:p>
    <w:p w:rsidR="00727EA0" w:rsidRDefault="00727EA0"/>
    <w:p w:rsidR="00727EA0" w:rsidRDefault="00727EA0" w:rsidP="00727EA0">
      <w:pPr>
        <w:tabs>
          <w:tab w:val="left" w:pos="1960"/>
        </w:tabs>
      </w:pPr>
      <w:r>
        <w:t xml:space="preserve">Guidance: </w:t>
      </w:r>
      <w:r>
        <w:tab/>
      </w:r>
    </w:p>
    <w:p w:rsidR="00727EA0" w:rsidRPr="00727EA0" w:rsidRDefault="00C10350" w:rsidP="00727EA0">
      <w:pPr>
        <w:tabs>
          <w:tab w:val="left" w:pos="1960"/>
        </w:tabs>
      </w:pPr>
      <w:r>
        <w:t>In January 2013, the final HIPAA Omnibus Rule was published and reaffirmed that covered entities that complied with NIST encryption and destruction guidelines</w:t>
      </w:r>
    </w:p>
    <w:p w:rsidR="00727EA0" w:rsidRDefault="00727EA0" w:rsidP="00727EA0">
      <w:r>
        <w:t xml:space="preserve">Technical advice can be found in </w:t>
      </w:r>
      <w:r w:rsidRPr="00727EA0">
        <w:t>“</w:t>
      </w:r>
      <w:hyperlink r:id="rId4" w:history="1">
        <w:r w:rsidRPr="00727EA0">
          <w:rPr>
            <w:rStyle w:val="Hyperlink"/>
          </w:rPr>
          <w:t>An Introductory Resource Guide for Implementing the HIPAA Security Rule</w:t>
        </w:r>
      </w:hyperlink>
      <w:r w:rsidRPr="00727EA0">
        <w:t xml:space="preserve">,” </w:t>
      </w:r>
      <w:r>
        <w:t>issued by the</w:t>
      </w:r>
      <w:r w:rsidRPr="00727EA0">
        <w:t xml:space="preserve"> National Institute of Standards and Technology (NIST), an institute within the Department of Commerce that establishes standards for a variety of indus</w:t>
      </w:r>
      <w:r>
        <w:t xml:space="preserve">tries including health care </w:t>
      </w:r>
      <w:r w:rsidRPr="00727EA0">
        <w:t xml:space="preserve">that describes the technologies and methodologies that physicians and other HIPAA-covered entities and their business associates can use to </w:t>
      </w:r>
      <w:proofErr w:type="gramStart"/>
      <w:r w:rsidRPr="00727EA0">
        <w:t>render</w:t>
      </w:r>
      <w:proofErr w:type="gramEnd"/>
      <w:r w:rsidRPr="00727EA0">
        <w:t xml:space="preserve"> </w:t>
      </w:r>
      <w:proofErr w:type="spellStart"/>
      <w:r w:rsidRPr="00727EA0">
        <w:t>ePHI</w:t>
      </w:r>
      <w:proofErr w:type="spellEnd"/>
      <w:r w:rsidRPr="00727EA0">
        <w:t xml:space="preserve"> unusable, unreadable or indecipherable to unauthorized individuals.</w:t>
      </w:r>
    </w:p>
    <w:p w:rsidR="00FA01E4" w:rsidRDefault="00FA01E4" w:rsidP="00FA01E4"/>
    <w:sectPr w:rsidR="00FA01E4" w:rsidSect="007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C7C9B"/>
    <w:rsid w:val="00012F3E"/>
    <w:rsid w:val="000711AC"/>
    <w:rsid w:val="000E1199"/>
    <w:rsid w:val="00244CBE"/>
    <w:rsid w:val="002C32A5"/>
    <w:rsid w:val="00387255"/>
    <w:rsid w:val="003B373C"/>
    <w:rsid w:val="004020C9"/>
    <w:rsid w:val="00404FFF"/>
    <w:rsid w:val="00422943"/>
    <w:rsid w:val="00496814"/>
    <w:rsid w:val="0059699D"/>
    <w:rsid w:val="005E3E26"/>
    <w:rsid w:val="006937B0"/>
    <w:rsid w:val="006F56F2"/>
    <w:rsid w:val="00727EA0"/>
    <w:rsid w:val="007C7312"/>
    <w:rsid w:val="0085216D"/>
    <w:rsid w:val="008F045C"/>
    <w:rsid w:val="00A70956"/>
    <w:rsid w:val="00AC7C9B"/>
    <w:rsid w:val="00BA1A4B"/>
    <w:rsid w:val="00C10350"/>
    <w:rsid w:val="00E92599"/>
    <w:rsid w:val="00F46A54"/>
    <w:rsid w:val="00F636AB"/>
    <w:rsid w:val="00F63D41"/>
    <w:rsid w:val="00FA0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C9"/>
    <w:pPr>
      <w:spacing w:after="0" w:line="360" w:lineRule="auto"/>
    </w:pPr>
    <w:rPr>
      <w:rFonts w:ascii="Calisto MT" w:hAnsi="Calisto MT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E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rc.nist.gov/publications/nistpubs/800-66-Rev1/SP-800-66-Revision1.pdf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E1BD79-2A52-45D1-9E23-9817CD58B0C7}"/>
</file>

<file path=customXml/itemProps2.xml><?xml version="1.0" encoding="utf-8"?>
<ds:datastoreItem xmlns:ds="http://schemas.openxmlformats.org/officeDocument/2006/customXml" ds:itemID="{C08664B6-3E99-4F65-BD21-56FF61B0BCA8}"/>
</file>

<file path=customXml/itemProps3.xml><?xml version="1.0" encoding="utf-8"?>
<ds:datastoreItem xmlns:ds="http://schemas.openxmlformats.org/officeDocument/2006/customXml" ds:itemID="{20B7F87F-4001-4C40-81F5-C53D6E9008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Tierney Edwards</dc:creator>
  <cp:lastModifiedBy>Tierney Edwards</cp:lastModifiedBy>
  <cp:revision>1</cp:revision>
  <dcterms:created xsi:type="dcterms:W3CDTF">2014-01-06T21:48:00Z</dcterms:created>
  <dcterms:modified xsi:type="dcterms:W3CDTF">2014-01-09T21:56:00Z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