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F70B4" w14:textId="77777777" w:rsidR="006C03AD" w:rsidRDefault="006C03AD" w:rsidP="006C03AD">
      <w:pPr>
        <w:pStyle w:val="Heading1"/>
      </w:pPr>
      <w:bookmarkStart w:id="0" w:name="_Toc161565659"/>
      <w:r>
        <w:t>CHIROPRACTIC</w:t>
      </w:r>
      <w:bookmarkEnd w:id="0"/>
    </w:p>
    <w:p w14:paraId="00F3A002" w14:textId="77777777" w:rsidR="006C03AD" w:rsidRDefault="006C03AD" w:rsidP="006C03AD">
      <w:pPr>
        <w:keepNext/>
        <w:keepLines/>
        <w:widowControl w:val="0"/>
      </w:pPr>
    </w:p>
    <w:p w14:paraId="1D4E0E86" w14:textId="77777777" w:rsidR="006C03AD" w:rsidRDefault="006C03AD" w:rsidP="006C03AD">
      <w:pPr>
        <w:keepNext/>
        <w:keepLines/>
        <w:widowControl w:val="0"/>
      </w:pPr>
    </w:p>
    <w:p w14:paraId="568FDB15" w14:textId="77777777" w:rsidR="006C03AD" w:rsidRDefault="006C03AD" w:rsidP="006C03AD">
      <w:pPr>
        <w:pStyle w:val="Heading2"/>
      </w:pPr>
      <w:r>
        <w:t>Are chiropractors regulated in Washington?</w:t>
      </w:r>
    </w:p>
    <w:p w14:paraId="67D4A701" w14:textId="77777777" w:rsidR="00173322" w:rsidRDefault="00173322" w:rsidP="006C03AD">
      <w:pPr>
        <w:tabs>
          <w:tab w:val="left" w:pos="-720"/>
        </w:tabs>
        <w:suppressAutoHyphens/>
      </w:pPr>
    </w:p>
    <w:p w14:paraId="6417C8F2" w14:textId="2447CB12" w:rsidR="006C03AD" w:rsidRDefault="006C03AD" w:rsidP="006C03AD">
      <w:pPr>
        <w:tabs>
          <w:tab w:val="left" w:pos="-720"/>
        </w:tabs>
        <w:suppressAutoHyphens/>
      </w:pPr>
      <w:r>
        <w:tab/>
        <w:t>Yes. Chiropractors must be licensed by the state</w:t>
      </w:r>
      <w:r w:rsidR="00B74824">
        <w:rPr>
          <w:rStyle w:val="FootnoteReference"/>
        </w:rPr>
        <w:footnoteReference w:id="1"/>
      </w:r>
      <w:r>
        <w:t xml:space="preserve"> and are subject to state regulation</w:t>
      </w:r>
      <w:r w:rsidR="00EC536F">
        <w:t>.</w:t>
      </w:r>
      <w:r w:rsidR="000A3065">
        <w:rPr>
          <w:rStyle w:val="FootnoteReference"/>
        </w:rPr>
        <w:footnoteReference w:id="2"/>
      </w:r>
    </w:p>
    <w:p w14:paraId="7F84E837" w14:textId="77777777" w:rsidR="00173322" w:rsidRDefault="00173322" w:rsidP="006C03AD">
      <w:pPr>
        <w:tabs>
          <w:tab w:val="left" w:pos="-720"/>
        </w:tabs>
        <w:suppressAutoHyphens/>
      </w:pPr>
    </w:p>
    <w:p w14:paraId="28CD934C" w14:textId="77777777" w:rsidR="006C03AD" w:rsidRDefault="006C03AD" w:rsidP="006C03AD">
      <w:pPr>
        <w:pStyle w:val="Heading2"/>
      </w:pPr>
      <w:r>
        <w:t>What is “chiropractic”?</w:t>
      </w:r>
    </w:p>
    <w:p w14:paraId="71989443" w14:textId="77777777" w:rsidR="006C03AD" w:rsidRDefault="006C03AD" w:rsidP="006C03AD">
      <w:pPr>
        <w:keepNext/>
        <w:keepLines/>
        <w:widowControl w:val="0"/>
      </w:pPr>
    </w:p>
    <w:p w14:paraId="057CBD63" w14:textId="77777777" w:rsidR="00B74824" w:rsidRDefault="006C03AD" w:rsidP="00B74824">
      <w:r>
        <w:tab/>
        <w:t>“Chiropractic” is the practice of health care that deals with the diagnosis or analysis and care or treatment of the vertebral subluxation complex and its effects, articular dysfunction, and musculoskeletal disorders, all for the restoration and maintenanc</w:t>
      </w:r>
      <w:r w:rsidR="00B74824">
        <w:t>e of health and recognizing the</w:t>
      </w:r>
    </w:p>
    <w:p w14:paraId="1D7A39F0" w14:textId="77777777" w:rsidR="00B74824" w:rsidRDefault="006C03AD" w:rsidP="00B74824">
      <w:r>
        <w:t>recuperative powers of the body.</w:t>
      </w:r>
      <w:r w:rsidR="00173322">
        <w:rPr>
          <w:rStyle w:val="FootnoteReference"/>
        </w:rPr>
        <w:footnoteReference w:id="3"/>
      </w:r>
    </w:p>
    <w:p w14:paraId="750D5DCA" w14:textId="77777777" w:rsidR="00B74824" w:rsidRDefault="00B74824" w:rsidP="00B74824"/>
    <w:p w14:paraId="1CD3F1AA" w14:textId="77777777" w:rsidR="006C03AD" w:rsidRDefault="006C03AD" w:rsidP="006C03AD">
      <w:pPr>
        <w:pStyle w:val="Heading2"/>
      </w:pPr>
      <w:r>
        <w:t>What does chiropractic treatment</w:t>
      </w:r>
      <w:r w:rsidR="00A157EB">
        <w:t xml:space="preserve"> or care</w:t>
      </w:r>
      <w:r>
        <w:t xml:space="preserve"> include?</w:t>
      </w:r>
    </w:p>
    <w:p w14:paraId="09EAD42A" w14:textId="77777777" w:rsidR="006C03AD" w:rsidRDefault="006C03AD" w:rsidP="006C03AD">
      <w:pPr>
        <w:keepNext/>
        <w:keepLines/>
        <w:widowControl w:val="0"/>
      </w:pPr>
    </w:p>
    <w:p w14:paraId="10D9F4BA" w14:textId="77777777" w:rsidR="006C03AD" w:rsidRDefault="006C03AD" w:rsidP="006C03AD">
      <w:r>
        <w:tab/>
        <w:t>Chiropractic treatment or care includes:</w:t>
      </w:r>
    </w:p>
    <w:p w14:paraId="148E3028" w14:textId="77777777" w:rsidR="006C03AD" w:rsidRDefault="006C03AD" w:rsidP="006C03AD"/>
    <w:p w14:paraId="2DDA24EE" w14:textId="7146313A" w:rsidR="006C03AD" w:rsidRDefault="006C03AD" w:rsidP="006C03AD">
      <w:pPr>
        <w:pStyle w:val="ListBullet"/>
      </w:pPr>
      <w:r>
        <w:t>The use of procedures involving spinal adjustments</w:t>
      </w:r>
      <w:r w:rsidR="00D00B22">
        <w:t xml:space="preserve"> and extremity manipulation</w:t>
      </w:r>
      <w:r w:rsidR="00FA2019">
        <w:t>;</w:t>
      </w:r>
    </w:p>
    <w:p w14:paraId="24C7935B" w14:textId="77777777" w:rsidR="006C03AD" w:rsidRDefault="006C03AD" w:rsidP="006C03AD"/>
    <w:p w14:paraId="176CDC2F" w14:textId="2CDB670C" w:rsidR="006C03AD" w:rsidRDefault="006C03AD" w:rsidP="006C03AD">
      <w:pPr>
        <w:pStyle w:val="ListBullet"/>
      </w:pPr>
      <w:r>
        <w:t>The use of heat, cold, water, exercise, massage, and trigger point therapy</w:t>
      </w:r>
      <w:r w:rsidR="00FA2019">
        <w:t>;</w:t>
      </w:r>
    </w:p>
    <w:p w14:paraId="4647AD8C" w14:textId="77777777" w:rsidR="006C03AD" w:rsidRDefault="006C03AD" w:rsidP="006C03AD"/>
    <w:p w14:paraId="46D9AFB9" w14:textId="780CFD44" w:rsidR="006C03AD" w:rsidRDefault="006C03AD" w:rsidP="006C03AD">
      <w:pPr>
        <w:pStyle w:val="ListBullet"/>
      </w:pPr>
      <w:r>
        <w:t>Dietary advice and recommendation of nutritional supplementation</w:t>
      </w:r>
      <w:r w:rsidR="00FA2019">
        <w:t>;</w:t>
      </w:r>
    </w:p>
    <w:p w14:paraId="28371A36" w14:textId="77777777" w:rsidR="006C03AD" w:rsidRDefault="006C03AD" w:rsidP="006C03AD"/>
    <w:p w14:paraId="64F54076" w14:textId="255D059A" w:rsidR="006C03AD" w:rsidRDefault="006C03AD" w:rsidP="006C03AD">
      <w:pPr>
        <w:pStyle w:val="ListBullet"/>
      </w:pPr>
      <w:r>
        <w:t>The normal regimen and rehabilitation of the patient</w:t>
      </w:r>
      <w:r w:rsidR="00FA2019">
        <w:t>;</w:t>
      </w:r>
    </w:p>
    <w:p w14:paraId="2FB6ED92" w14:textId="77777777" w:rsidR="006C03AD" w:rsidRDefault="006C03AD" w:rsidP="006C03AD"/>
    <w:p w14:paraId="17C4D9CD" w14:textId="7CACADFF" w:rsidR="006C03AD" w:rsidRDefault="006C03AD" w:rsidP="006C03AD">
      <w:pPr>
        <w:pStyle w:val="ListBullet"/>
      </w:pPr>
      <w:r>
        <w:t>First aid</w:t>
      </w:r>
      <w:r w:rsidR="00FA2019">
        <w:t>;</w:t>
      </w:r>
    </w:p>
    <w:p w14:paraId="75E44631" w14:textId="77777777" w:rsidR="006C03AD" w:rsidRDefault="006C03AD" w:rsidP="006C03AD"/>
    <w:p w14:paraId="5165B2E5" w14:textId="079C13AA" w:rsidR="006C03AD" w:rsidRDefault="006C03AD" w:rsidP="006C03AD">
      <w:pPr>
        <w:pStyle w:val="ListBullet"/>
      </w:pPr>
      <w:r>
        <w:t>Counseling on hygiene, sanitation, and preventative measures</w:t>
      </w:r>
      <w:r w:rsidR="00FA2019">
        <w:t>; and</w:t>
      </w:r>
    </w:p>
    <w:p w14:paraId="458CE703" w14:textId="77777777" w:rsidR="006C03AD" w:rsidRDefault="006C03AD" w:rsidP="006C03AD"/>
    <w:p w14:paraId="4987468A" w14:textId="77777777" w:rsidR="00A157EB" w:rsidRDefault="006C03AD" w:rsidP="006C03AD">
      <w:pPr>
        <w:pStyle w:val="ListBullet"/>
      </w:pPr>
      <w:r>
        <w:t>Physiological therapeutic procedures such as traction and light.</w:t>
      </w:r>
      <w:r w:rsidR="00903B36">
        <w:rPr>
          <w:rStyle w:val="FootnoteReference"/>
        </w:rPr>
        <w:footnoteReference w:id="4"/>
      </w:r>
    </w:p>
    <w:p w14:paraId="65A9FDEA" w14:textId="77777777" w:rsidR="00A157EB" w:rsidRDefault="00A157EB" w:rsidP="006C03AD"/>
    <w:p w14:paraId="457ED56C" w14:textId="77777777" w:rsidR="006C03AD" w:rsidRDefault="006C03AD" w:rsidP="006C03AD">
      <w:r>
        <w:tab/>
        <w:t xml:space="preserve">Chiropractic care does not include </w:t>
      </w:r>
      <w:r w:rsidR="00F63E0A">
        <w:t>physiological therapeutic procedures involving application of sound, diathermy, or electricity;</w:t>
      </w:r>
      <w:r w:rsidR="00707578">
        <w:rPr>
          <w:rStyle w:val="FootnoteReference"/>
        </w:rPr>
        <w:footnoteReference w:id="5"/>
      </w:r>
      <w:r w:rsidR="00F63E0A">
        <w:t xml:space="preserve"> </w:t>
      </w:r>
      <w:r>
        <w:t>the prescription or dispensing of any medicine or drug</w:t>
      </w:r>
      <w:r w:rsidR="00E266A8">
        <w:t>;</w:t>
      </w:r>
      <w:r>
        <w:t xml:space="preserve"> the practice of obstetrics or surgery</w:t>
      </w:r>
      <w:r w:rsidR="00E266A8">
        <w:t>;</w:t>
      </w:r>
      <w:r>
        <w:t xml:space="preserve"> the use of x</w:t>
      </w:r>
      <w:r>
        <w:noBreakHyphen/>
        <w:t xml:space="preserve">rays or </w:t>
      </w:r>
      <w:r w:rsidR="000A005D">
        <w:t xml:space="preserve">any </w:t>
      </w:r>
      <w:r>
        <w:t>other form of radiation for therapeutic purposes</w:t>
      </w:r>
      <w:r w:rsidR="00E835A3">
        <w:t>;</w:t>
      </w:r>
      <w:r>
        <w:t xml:space="preserve"> colonic irrigation</w:t>
      </w:r>
      <w:r w:rsidR="00512AEA">
        <w:t>;</w:t>
      </w:r>
      <w:r>
        <w:t xml:space="preserve"> </w:t>
      </w:r>
      <w:r w:rsidR="00876732">
        <w:t>and</w:t>
      </w:r>
      <w:r>
        <w:t xml:space="preserve"> any form of venipuncture.</w:t>
      </w:r>
      <w:r w:rsidR="00C7732E">
        <w:rPr>
          <w:rStyle w:val="FootnoteReference"/>
        </w:rPr>
        <w:footnoteReference w:id="6"/>
      </w:r>
    </w:p>
    <w:p w14:paraId="2DCE5ACA" w14:textId="77777777" w:rsidR="006C03AD" w:rsidRDefault="006C03AD" w:rsidP="006C03AD">
      <w:pPr>
        <w:tabs>
          <w:tab w:val="left" w:pos="-720"/>
        </w:tabs>
        <w:suppressAutoHyphens/>
      </w:pPr>
    </w:p>
    <w:p w14:paraId="607DC6F4" w14:textId="77777777" w:rsidR="006C03AD" w:rsidRDefault="006C03AD" w:rsidP="006C03AD">
      <w:pPr>
        <w:pStyle w:val="Heading2"/>
      </w:pPr>
      <w:r>
        <w:lastRenderedPageBreak/>
        <w:t>May a physician perform a chiropractic spinal adjustment?</w:t>
      </w:r>
    </w:p>
    <w:p w14:paraId="54467B18" w14:textId="77777777" w:rsidR="006C03AD" w:rsidRDefault="006C03AD" w:rsidP="006C03AD">
      <w:pPr>
        <w:keepNext/>
        <w:keepLines/>
        <w:widowControl w:val="0"/>
        <w:tabs>
          <w:tab w:val="left" w:pos="-720"/>
        </w:tabs>
        <w:suppressAutoHyphens/>
      </w:pPr>
    </w:p>
    <w:p w14:paraId="2EED3C9C" w14:textId="70716DF2" w:rsidR="004B5A82" w:rsidRDefault="006C03AD" w:rsidP="006C03AD">
      <w:r>
        <w:tab/>
        <w:t>No. A physician who is not also a licensed chiropractor is prohibited by law from performing an adjustment by hand of any articulation of the spine.</w:t>
      </w:r>
      <w:r w:rsidR="00BF4BC5">
        <w:rPr>
          <w:rStyle w:val="FootnoteReference"/>
        </w:rPr>
        <w:footnoteReference w:id="7"/>
      </w:r>
      <w:r>
        <w:t xml:space="preserve">  To do so constitutes the unauthorized practice of chiropractic and could subject a physician to disciplinary action</w:t>
      </w:r>
      <w:r w:rsidR="00541112">
        <w:t xml:space="preserve"> and even criminal charges</w:t>
      </w:r>
      <w:r w:rsidR="009263C6">
        <w:t>.</w:t>
      </w:r>
      <w:r w:rsidR="000F1605">
        <w:rPr>
          <w:rStyle w:val="FootnoteReference"/>
        </w:rPr>
        <w:footnoteReference w:id="8"/>
      </w:r>
      <w:r>
        <w:t xml:space="preserve"> </w:t>
      </w:r>
      <w:bookmarkStart w:id="1" w:name="_GoBack"/>
      <w:bookmarkEnd w:id="1"/>
      <w:r>
        <w:rPr>
          <w:u w:val="single"/>
        </w:rPr>
        <w:t>See</w:t>
      </w:r>
      <w:r>
        <w:t xml:space="preserve"> </w:t>
      </w:r>
      <w:r>
        <w:rPr>
          <w:b/>
        </w:rPr>
        <w:t>UNPROFESSIONAL CONDUCT;</w:t>
      </w:r>
      <w:r>
        <w:t xml:space="preserve"> and </w:t>
      </w:r>
      <w:r>
        <w:rPr>
          <w:b/>
        </w:rPr>
        <w:t>UNAUTHORIZED PRACTICE OF MEDICINE</w:t>
      </w:r>
      <w:r>
        <w:t>.</w:t>
      </w:r>
    </w:p>
    <w:p w14:paraId="5E3AEDEF" w14:textId="77777777" w:rsidR="00A36DF2" w:rsidRDefault="00A36DF2" w:rsidP="006C03AD"/>
    <w:p w14:paraId="15C6CBAF" w14:textId="77777777" w:rsidR="00A36DF2" w:rsidRPr="006C03AD" w:rsidRDefault="00A36DF2" w:rsidP="00D12CD7"/>
    <w:sectPr w:rsidR="00A36DF2" w:rsidRPr="006C03AD" w:rsidSect="00747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8DE8B" w14:textId="77777777" w:rsidR="00D3200B" w:rsidRDefault="00D3200B" w:rsidP="00173322">
      <w:r>
        <w:separator/>
      </w:r>
    </w:p>
  </w:endnote>
  <w:endnote w:type="continuationSeparator" w:id="0">
    <w:p w14:paraId="0CDAF580" w14:textId="77777777" w:rsidR="00D3200B" w:rsidRDefault="00D3200B" w:rsidP="0017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A83C1" w14:textId="77777777" w:rsidR="00D3200B" w:rsidRDefault="00D3200B" w:rsidP="00173322">
      <w:r>
        <w:separator/>
      </w:r>
    </w:p>
  </w:footnote>
  <w:footnote w:type="continuationSeparator" w:id="0">
    <w:p w14:paraId="7CDDD467" w14:textId="77777777" w:rsidR="00D3200B" w:rsidRDefault="00D3200B" w:rsidP="00173322">
      <w:r>
        <w:continuationSeparator/>
      </w:r>
    </w:p>
  </w:footnote>
  <w:footnote w:id="1">
    <w:p w14:paraId="0C4A1D39" w14:textId="77777777" w:rsidR="00B74824" w:rsidRDefault="00B74824">
      <w:pPr>
        <w:pStyle w:val="FootnoteText"/>
      </w:pPr>
      <w:r>
        <w:rPr>
          <w:rStyle w:val="FootnoteReference"/>
        </w:rPr>
        <w:footnoteRef/>
      </w:r>
      <w:r>
        <w:t xml:space="preserve"> RCW 18.25.011</w:t>
      </w:r>
      <w:r w:rsidR="00584B43">
        <w:t>.</w:t>
      </w:r>
    </w:p>
  </w:footnote>
  <w:footnote w:id="2">
    <w:p w14:paraId="124FD5DF" w14:textId="77777777" w:rsidR="000A3065" w:rsidRDefault="000A3065">
      <w:pPr>
        <w:pStyle w:val="FootnoteText"/>
      </w:pPr>
      <w:r>
        <w:rPr>
          <w:rStyle w:val="FootnoteReference"/>
        </w:rPr>
        <w:footnoteRef/>
      </w:r>
      <w:r>
        <w:t xml:space="preserve"> See </w:t>
      </w:r>
      <w:r w:rsidR="00D12CD7">
        <w:t xml:space="preserve">Chapter 246-808 WAC; </w:t>
      </w:r>
      <w:r>
        <w:t xml:space="preserve">RCW 18.25.003; </w:t>
      </w:r>
      <w:r w:rsidR="00434A2E">
        <w:t>RCW 18.120</w:t>
      </w:r>
      <w:r w:rsidR="00D12CD7">
        <w:t>;</w:t>
      </w:r>
      <w:r w:rsidR="00434A2E">
        <w:t xml:space="preserve"> </w:t>
      </w:r>
      <w:r w:rsidR="00D611EC">
        <w:t>See also RCW 18.25.080 (</w:t>
      </w:r>
      <w:r w:rsidR="00C97634">
        <w:t>public health regulations).</w:t>
      </w:r>
    </w:p>
  </w:footnote>
  <w:footnote w:id="3">
    <w:p w14:paraId="1BCC8E67" w14:textId="77777777" w:rsidR="00173322" w:rsidRDefault="00173322">
      <w:pPr>
        <w:pStyle w:val="FootnoteText"/>
      </w:pPr>
      <w:r>
        <w:rPr>
          <w:rStyle w:val="FootnoteReference"/>
        </w:rPr>
        <w:footnoteRef/>
      </w:r>
      <w:r>
        <w:t xml:space="preserve"> RCW 18.25.005(1).</w:t>
      </w:r>
    </w:p>
  </w:footnote>
  <w:footnote w:id="4">
    <w:p w14:paraId="117FB659" w14:textId="77777777" w:rsidR="00903B36" w:rsidRDefault="00903B36">
      <w:pPr>
        <w:pStyle w:val="FootnoteText"/>
      </w:pPr>
      <w:r>
        <w:rPr>
          <w:rStyle w:val="FootnoteReference"/>
        </w:rPr>
        <w:footnoteRef/>
      </w:r>
      <w:r>
        <w:t xml:space="preserve"> RCW 18.25.005(2).</w:t>
      </w:r>
    </w:p>
  </w:footnote>
  <w:footnote w:id="5">
    <w:p w14:paraId="6B833F42" w14:textId="77777777" w:rsidR="00707578" w:rsidRDefault="00707578">
      <w:pPr>
        <w:pStyle w:val="FootnoteText"/>
      </w:pPr>
      <w:r>
        <w:rPr>
          <w:rStyle w:val="FootnoteReference"/>
        </w:rPr>
        <w:footnoteRef/>
      </w:r>
      <w:r>
        <w:t xml:space="preserve"> RCW 18.25.005(2).</w:t>
      </w:r>
    </w:p>
  </w:footnote>
  <w:footnote w:id="6">
    <w:p w14:paraId="251EB965" w14:textId="77777777" w:rsidR="00C7732E" w:rsidRDefault="00C7732E">
      <w:pPr>
        <w:pStyle w:val="FootnoteText"/>
      </w:pPr>
      <w:r>
        <w:rPr>
          <w:rStyle w:val="FootnoteReference"/>
        </w:rPr>
        <w:footnoteRef/>
      </w:r>
      <w:r>
        <w:t xml:space="preserve"> RCW 18.25.005(4).</w:t>
      </w:r>
    </w:p>
  </w:footnote>
  <w:footnote w:id="7">
    <w:p w14:paraId="26BB1941" w14:textId="77777777" w:rsidR="00BF4BC5" w:rsidRDefault="00BF4BC5">
      <w:pPr>
        <w:pStyle w:val="FootnoteText"/>
      </w:pPr>
      <w:r>
        <w:rPr>
          <w:rStyle w:val="FootnoteReference"/>
        </w:rPr>
        <w:footnoteRef/>
      </w:r>
      <w:r>
        <w:t xml:space="preserve"> RCW 18.25.005(5)</w:t>
      </w:r>
      <w:r w:rsidR="00466F95">
        <w:t>; RCW 18.71.011</w:t>
      </w:r>
      <w:r w:rsidR="0056220F">
        <w:t>(4).</w:t>
      </w:r>
    </w:p>
  </w:footnote>
  <w:footnote w:id="8">
    <w:p w14:paraId="72C4A9FA" w14:textId="77777777" w:rsidR="000F1605" w:rsidRDefault="000F1605">
      <w:pPr>
        <w:pStyle w:val="FootnoteText"/>
      </w:pPr>
      <w:r>
        <w:rPr>
          <w:rStyle w:val="FootnoteReference"/>
        </w:rPr>
        <w:footnoteRef/>
      </w:r>
      <w:r>
        <w:t xml:space="preserve"> </w:t>
      </w:r>
      <w:r w:rsidR="008F17F5">
        <w:t xml:space="preserve">See </w:t>
      </w:r>
      <w:r w:rsidR="009263C6">
        <w:t>RCW 18.130</w:t>
      </w:r>
      <w:r w:rsidR="00E8284E">
        <w:t>.180</w:t>
      </w:r>
      <w:r w:rsidR="00787727">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8B"/>
    <w:rsid w:val="000011C9"/>
    <w:rsid w:val="00007E01"/>
    <w:rsid w:val="0001398C"/>
    <w:rsid w:val="00061F07"/>
    <w:rsid w:val="0007064C"/>
    <w:rsid w:val="000A005D"/>
    <w:rsid w:val="000A3065"/>
    <w:rsid w:val="000F1605"/>
    <w:rsid w:val="000F7EF0"/>
    <w:rsid w:val="00161F6E"/>
    <w:rsid w:val="00173322"/>
    <w:rsid w:val="00183215"/>
    <w:rsid w:val="001C4C29"/>
    <w:rsid w:val="001D569E"/>
    <w:rsid w:val="002473C4"/>
    <w:rsid w:val="00265235"/>
    <w:rsid w:val="002A1BB4"/>
    <w:rsid w:val="002D1990"/>
    <w:rsid w:val="0032114A"/>
    <w:rsid w:val="00370777"/>
    <w:rsid w:val="003E4FB8"/>
    <w:rsid w:val="003F277C"/>
    <w:rsid w:val="003F3829"/>
    <w:rsid w:val="00434A2E"/>
    <w:rsid w:val="00446B59"/>
    <w:rsid w:val="00450580"/>
    <w:rsid w:val="00466F95"/>
    <w:rsid w:val="004A0241"/>
    <w:rsid w:val="004B6BEA"/>
    <w:rsid w:val="004C469B"/>
    <w:rsid w:val="00512AEA"/>
    <w:rsid w:val="00541112"/>
    <w:rsid w:val="0056220F"/>
    <w:rsid w:val="00584B43"/>
    <w:rsid w:val="00586160"/>
    <w:rsid w:val="005A5FDB"/>
    <w:rsid w:val="00627B59"/>
    <w:rsid w:val="00666178"/>
    <w:rsid w:val="00681859"/>
    <w:rsid w:val="006C03AD"/>
    <w:rsid w:val="006D0D4B"/>
    <w:rsid w:val="00707578"/>
    <w:rsid w:val="00710B76"/>
    <w:rsid w:val="00747410"/>
    <w:rsid w:val="007652F6"/>
    <w:rsid w:val="00787727"/>
    <w:rsid w:val="007D00C2"/>
    <w:rsid w:val="00876732"/>
    <w:rsid w:val="008A0FE3"/>
    <w:rsid w:val="008E742C"/>
    <w:rsid w:val="008F17F5"/>
    <w:rsid w:val="00902291"/>
    <w:rsid w:val="00903B36"/>
    <w:rsid w:val="009263C6"/>
    <w:rsid w:val="0095175F"/>
    <w:rsid w:val="009711A6"/>
    <w:rsid w:val="009E753F"/>
    <w:rsid w:val="009F452D"/>
    <w:rsid w:val="00A157EB"/>
    <w:rsid w:val="00A36DF2"/>
    <w:rsid w:val="00AD6BAE"/>
    <w:rsid w:val="00B013B0"/>
    <w:rsid w:val="00B74824"/>
    <w:rsid w:val="00BC6A8E"/>
    <w:rsid w:val="00BD4CED"/>
    <w:rsid w:val="00BF4BC5"/>
    <w:rsid w:val="00C7538B"/>
    <w:rsid w:val="00C7732E"/>
    <w:rsid w:val="00C97634"/>
    <w:rsid w:val="00CA14A8"/>
    <w:rsid w:val="00CC42BC"/>
    <w:rsid w:val="00D00B22"/>
    <w:rsid w:val="00D12CD7"/>
    <w:rsid w:val="00D3200B"/>
    <w:rsid w:val="00D611EC"/>
    <w:rsid w:val="00D87929"/>
    <w:rsid w:val="00DB6FA3"/>
    <w:rsid w:val="00DC36A7"/>
    <w:rsid w:val="00E2257C"/>
    <w:rsid w:val="00E24D52"/>
    <w:rsid w:val="00E266A8"/>
    <w:rsid w:val="00E824A1"/>
    <w:rsid w:val="00E8284E"/>
    <w:rsid w:val="00E835A3"/>
    <w:rsid w:val="00E840F3"/>
    <w:rsid w:val="00EC536F"/>
    <w:rsid w:val="00EE6CD0"/>
    <w:rsid w:val="00F07865"/>
    <w:rsid w:val="00F178B3"/>
    <w:rsid w:val="00F63E0A"/>
    <w:rsid w:val="00FA2019"/>
    <w:rsid w:val="00FA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C31E"/>
  <w15:docId w15:val="{BBC45A94-4E1C-4DFD-AEBE-EABECCED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3AD"/>
    <w:pPr>
      <w:jc w:val="both"/>
    </w:pPr>
    <w:rPr>
      <w:rFonts w:eastAsia="Times New Roman" w:cs="Times New Roman"/>
      <w:snapToGrid w:val="0"/>
      <w:szCs w:val="20"/>
    </w:rPr>
  </w:style>
  <w:style w:type="paragraph" w:styleId="Heading1">
    <w:name w:val="heading 1"/>
    <w:basedOn w:val="Normal"/>
    <w:next w:val="Normal"/>
    <w:link w:val="Heading1Char"/>
    <w:qFormat/>
    <w:rsid w:val="006C03AD"/>
    <w:pPr>
      <w:keepNext/>
      <w:keepLines/>
      <w:widowControl w:val="0"/>
      <w:jc w:val="center"/>
      <w:outlineLvl w:val="0"/>
    </w:pPr>
    <w:rPr>
      <w:b/>
      <w:kern w:val="28"/>
    </w:rPr>
  </w:style>
  <w:style w:type="paragraph" w:styleId="Heading2">
    <w:name w:val="heading 2"/>
    <w:basedOn w:val="Normal"/>
    <w:next w:val="Normal"/>
    <w:link w:val="Heading2Char"/>
    <w:qFormat/>
    <w:rsid w:val="006C03A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38B"/>
    <w:rPr>
      <w:rFonts w:ascii="Tahoma" w:hAnsi="Tahoma" w:cs="Tahoma"/>
      <w:sz w:val="16"/>
      <w:szCs w:val="16"/>
    </w:rPr>
  </w:style>
  <w:style w:type="character" w:customStyle="1" w:styleId="BalloonTextChar">
    <w:name w:val="Balloon Text Char"/>
    <w:basedOn w:val="DefaultParagraphFont"/>
    <w:link w:val="BalloonText"/>
    <w:uiPriority w:val="99"/>
    <w:semiHidden/>
    <w:rsid w:val="00C7538B"/>
    <w:rPr>
      <w:rFonts w:ascii="Tahoma" w:hAnsi="Tahoma" w:cs="Tahoma"/>
      <w:sz w:val="16"/>
      <w:szCs w:val="16"/>
    </w:rPr>
  </w:style>
  <w:style w:type="character" w:customStyle="1" w:styleId="Heading1Char">
    <w:name w:val="Heading 1 Char"/>
    <w:basedOn w:val="DefaultParagraphFont"/>
    <w:link w:val="Heading1"/>
    <w:rsid w:val="006C03AD"/>
    <w:rPr>
      <w:rFonts w:eastAsia="Times New Roman" w:cs="Times New Roman"/>
      <w:b/>
      <w:snapToGrid w:val="0"/>
      <w:kern w:val="28"/>
      <w:szCs w:val="20"/>
    </w:rPr>
  </w:style>
  <w:style w:type="character" w:customStyle="1" w:styleId="Heading2Char">
    <w:name w:val="Heading 2 Char"/>
    <w:basedOn w:val="DefaultParagraphFont"/>
    <w:link w:val="Heading2"/>
    <w:rsid w:val="006C03AD"/>
    <w:rPr>
      <w:rFonts w:eastAsia="Times New Roman" w:cs="Times New Roman"/>
      <w:b/>
      <w:snapToGrid w:val="0"/>
      <w:szCs w:val="20"/>
    </w:rPr>
  </w:style>
  <w:style w:type="paragraph" w:styleId="ListBullet">
    <w:name w:val="List Bullet"/>
    <w:basedOn w:val="Normal"/>
    <w:next w:val="Normal"/>
    <w:autoRedefine/>
    <w:semiHidden/>
    <w:rsid w:val="006C03AD"/>
    <w:pPr>
      <w:numPr>
        <w:numId w:val="1"/>
      </w:numPr>
    </w:pPr>
  </w:style>
  <w:style w:type="paragraph" w:styleId="FootnoteText">
    <w:name w:val="footnote text"/>
    <w:basedOn w:val="Normal"/>
    <w:link w:val="FootnoteTextChar"/>
    <w:uiPriority w:val="99"/>
    <w:semiHidden/>
    <w:unhideWhenUsed/>
    <w:rsid w:val="00173322"/>
    <w:rPr>
      <w:sz w:val="20"/>
    </w:rPr>
  </w:style>
  <w:style w:type="character" w:customStyle="1" w:styleId="FootnoteTextChar">
    <w:name w:val="Footnote Text Char"/>
    <w:basedOn w:val="DefaultParagraphFont"/>
    <w:link w:val="FootnoteText"/>
    <w:uiPriority w:val="99"/>
    <w:semiHidden/>
    <w:rsid w:val="0017332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73322"/>
    <w:rPr>
      <w:vertAlign w:val="superscript"/>
    </w:rPr>
  </w:style>
  <w:style w:type="character" w:styleId="CommentReference">
    <w:name w:val="annotation reference"/>
    <w:basedOn w:val="DefaultParagraphFont"/>
    <w:uiPriority w:val="99"/>
    <w:semiHidden/>
    <w:unhideWhenUsed/>
    <w:rsid w:val="00446B59"/>
    <w:rPr>
      <w:sz w:val="16"/>
      <w:szCs w:val="16"/>
    </w:rPr>
  </w:style>
  <w:style w:type="paragraph" w:styleId="CommentText">
    <w:name w:val="annotation text"/>
    <w:basedOn w:val="Normal"/>
    <w:link w:val="CommentTextChar"/>
    <w:uiPriority w:val="99"/>
    <w:semiHidden/>
    <w:unhideWhenUsed/>
    <w:rsid w:val="00446B59"/>
    <w:rPr>
      <w:sz w:val="20"/>
    </w:rPr>
  </w:style>
  <w:style w:type="character" w:customStyle="1" w:styleId="CommentTextChar">
    <w:name w:val="Comment Text Char"/>
    <w:basedOn w:val="DefaultParagraphFont"/>
    <w:link w:val="CommentText"/>
    <w:uiPriority w:val="99"/>
    <w:semiHidden/>
    <w:rsid w:val="00446B59"/>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446B59"/>
    <w:rPr>
      <w:b/>
      <w:bCs/>
    </w:rPr>
  </w:style>
  <w:style w:type="character" w:customStyle="1" w:styleId="CommentSubjectChar">
    <w:name w:val="Comment Subject Char"/>
    <w:basedOn w:val="CommentTextChar"/>
    <w:link w:val="CommentSubject"/>
    <w:uiPriority w:val="99"/>
    <w:semiHidden/>
    <w:rsid w:val="00446B59"/>
    <w:rPr>
      <w:rFonts w:eastAsia="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56A10-84CA-403C-AA35-F7694EB06BB1}">
  <ds:schemaRefs>
    <ds:schemaRef ds:uri="http://schemas.microsoft.com/sharepoint/v3/contenttype/forms"/>
  </ds:schemaRefs>
</ds:datastoreItem>
</file>

<file path=customXml/itemProps2.xml><?xml version="1.0" encoding="utf-8"?>
<ds:datastoreItem xmlns:ds="http://schemas.openxmlformats.org/officeDocument/2006/customXml" ds:itemID="{0ED631D4-E0FE-4B8C-9A87-3B744FD2BA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38F55C-7661-467D-9AB1-C67ABBFC4CC0}"/>
</file>

<file path=customXml/itemProps4.xml><?xml version="1.0" encoding="utf-8"?>
<ds:datastoreItem xmlns:ds="http://schemas.openxmlformats.org/officeDocument/2006/customXml" ds:itemID="{646A397B-8973-498A-9B34-27C89E68E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2018-09-20T19:42:00Z</dcterms:created>
  <dcterms:modified xsi:type="dcterms:W3CDTF">2018-09-20T19:42:00Z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