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国网公安县供电公司供电所值班情况报告</w:t>
      </w:r>
    </w:p>
    <w:p>
      <w:pPr>
        <w:jc w:val="center"/>
      </w:pPr>
      <w:r>
        <w:rPr>
          <w:rFonts w:ascii="仿宋" w:hAnsi="仿宋" w:eastAsia="仿宋"/>
          <w:b w:val="0"/>
          <w:color w:val="606060"/>
          <w:sz w:val="24"/>
        </w:rPr>
        <w:t>（查岗日期：2026-10-24）</w:t>
      </w:r>
    </w:p>
    <w:p/>
    <w:p>
      <w:r>
        <w:rPr>
          <w:rFonts w:ascii="黑体" w:hAnsi="黑体" w:eastAsia="黑体"/>
          <w:b/>
          <w:sz w:val="28"/>
        </w:rPr>
        <w:t>一、总体查岗情况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当日共对17个供电所值班室开展视频查岗391次。其中：在岗319次，无人71次，设备离线1次；整体在岗率为81.8%。</w:t>
      </w:r>
    </w:p>
    <w:p>
      <w:r>
        <w:rPr>
          <w:rFonts w:ascii="黑体" w:hAnsi="黑体" w:eastAsia="黑体"/>
          <w:b/>
          <w:sz w:val="28"/>
        </w:rPr>
        <w:t>二、各供电所查岗统计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供电所</w:t>
            </w:r>
          </w:p>
        </w:tc>
        <w:tc>
          <w:tcPr>
            <w:tcW w:type="dxa" w:w="1728"/>
          </w:tcPr>
          <w:p>
            <w:r>
              <w:t>查岗次数</w:t>
            </w:r>
          </w:p>
        </w:tc>
        <w:tc>
          <w:tcPr>
            <w:tcW w:type="dxa" w:w="1728"/>
          </w:tcPr>
          <w:p>
            <w:r>
              <w:t>在岗次数</w:t>
            </w:r>
          </w:p>
        </w:tc>
        <w:tc>
          <w:tcPr>
            <w:tcW w:type="dxa" w:w="1728"/>
          </w:tcPr>
          <w:p>
            <w:r>
              <w:t>无人次数</w:t>
            </w:r>
          </w:p>
        </w:tc>
        <w:tc>
          <w:tcPr>
            <w:tcW w:type="dxa" w:w="1728"/>
          </w:tcPr>
          <w:p>
            <w:r>
              <w:t>在岗率</w:t>
            </w:r>
          </w:p>
        </w:tc>
      </w:tr>
      <w:tr>
        <w:tc>
          <w:tcPr>
            <w:tcW w:type="dxa" w:w="1728"/>
          </w:tcPr>
          <w:p>
            <w:r>
              <w:t>麻豪口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91.3%</w:t>
            </w:r>
          </w:p>
        </w:tc>
      </w:tr>
      <w:tr>
        <w:tc>
          <w:tcPr>
            <w:tcW w:type="dxa" w:w="1728"/>
          </w:tcPr>
          <w:p>
            <w:r>
              <w:t>胡厂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87.0%</w:t>
            </w:r>
          </w:p>
        </w:tc>
      </w:tr>
      <w:tr>
        <w:tc>
          <w:tcPr>
            <w:tcW w:type="dxa" w:w="1728"/>
          </w:tcPr>
          <w:p>
            <w:r>
              <w:t>孟家溪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甘厂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13.0%</w:t>
            </w:r>
          </w:p>
        </w:tc>
      </w:tr>
      <w:tr>
        <w:tc>
          <w:tcPr>
            <w:tcW w:type="dxa" w:w="1728"/>
          </w:tcPr>
          <w:p>
            <w:r>
              <w:t>藕池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95.7%</w:t>
            </w:r>
          </w:p>
        </w:tc>
      </w:tr>
      <w:tr>
        <w:tc>
          <w:tcPr>
            <w:tcW w:type="dxa" w:w="1728"/>
          </w:tcPr>
          <w:p>
            <w:r>
              <w:t>城供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65.2%</w:t>
            </w:r>
          </w:p>
        </w:tc>
      </w:tr>
      <w:tr>
        <w:tc>
          <w:tcPr>
            <w:tcW w:type="dxa" w:w="1728"/>
          </w:tcPr>
          <w:p>
            <w:r>
              <w:t>北闸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43.5%</w:t>
            </w:r>
          </w:p>
        </w:tc>
      </w:tr>
      <w:tr>
        <w:tc>
          <w:tcPr>
            <w:tcW w:type="dxa" w:w="1728"/>
          </w:tcPr>
          <w:p>
            <w:r>
              <w:t>黄山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82.6%</w:t>
            </w:r>
          </w:p>
        </w:tc>
      </w:tr>
      <w:tr>
        <w:tc>
          <w:tcPr>
            <w:tcW w:type="dxa" w:w="1728"/>
          </w:tcPr>
          <w:p>
            <w:r>
              <w:t>闸口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95.7%</w:t>
            </w:r>
          </w:p>
        </w:tc>
      </w:tr>
      <w:tr>
        <w:tc>
          <w:tcPr>
            <w:tcW w:type="dxa" w:w="1728"/>
          </w:tcPr>
          <w:p>
            <w:r>
              <w:t>狮子口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玉湖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夹竹园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90.9%</w:t>
            </w:r>
          </w:p>
        </w:tc>
      </w:tr>
      <w:tr>
        <w:tc>
          <w:tcPr>
            <w:tcW w:type="dxa" w:w="1728"/>
          </w:tcPr>
          <w:p>
            <w:r>
              <w:t>南平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东港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杨家厂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43.5%</w:t>
            </w:r>
          </w:p>
        </w:tc>
      </w:tr>
      <w:tr>
        <w:tc>
          <w:tcPr>
            <w:tcW w:type="dxa" w:w="1728"/>
          </w:tcPr>
          <w:p>
            <w:r>
              <w:t>章庄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</w:tr>
      <w:tr>
        <w:tc>
          <w:tcPr>
            <w:tcW w:type="dxa" w:w="1728"/>
          </w:tcPr>
          <w:p>
            <w:r>
              <w:t>斗湖堤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82.6%</w:t>
            </w:r>
          </w:p>
        </w:tc>
      </w:tr>
    </w:tbl>
    <w:p>
      <w:r>
        <w:rPr>
          <w:rFonts w:ascii="黑体" w:hAnsi="黑体" w:eastAsia="黑体"/>
          <w:b/>
          <w:sz w:val="28"/>
        </w:rPr>
        <w:t>三、无人值守情况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麻豪口：无人值守2次。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胡厂：无人值守3次。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甘厂：无人值守20次。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藕池：无人值守1次。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城供：无人值守8次。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北闸：无人值守13次。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黄山：无人值守4次。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闸口：无人值守1次。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夹竹园：无人值守2次。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杨家厂：无人值守13次。</w:t>
      </w:r>
    </w:p>
    <w:p>
      <w:pPr>
        <w:ind w:firstLine="420"/>
      </w:pPr>
      <w:r>
        <w:rPr>
          <w:rFonts w:ascii="仿宋" w:hAnsi="仿宋" w:eastAsia="仿宋"/>
          <w:b w:val="0"/>
          <w:sz w:val="24"/>
        </w:rPr>
        <w:t>斗湖堤：无人值守4次。</w:t>
      </w:r>
    </w:p>
    <w:p>
      <w:r>
        <w:rPr>
          <w:rFonts w:ascii="黑体" w:hAnsi="黑体" w:eastAsia="黑体"/>
          <w:b/>
          <w:sz w:val="28"/>
        </w:rPr>
        <w:t>四、无人值守抓拍照片证据</w:t>
      </w:r>
    </w:p>
    <w:p>
      <w:r>
        <w:rPr>
          <w:rFonts w:ascii="仿宋" w:hAnsi="仿宋" w:eastAsia="仿宋"/>
          <w:b w:val="0"/>
          <w:sz w:val="22"/>
        </w:rPr>
        <w:t>藕池  2026-10-24 08:11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0_081106_f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08:15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081514_f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闸口  2026-10-24 08:15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29_081514_f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08:15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81514_f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2026-10-24 09:11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091116_f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09:11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091116_f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10:05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00516_f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10:05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0516_f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2026-10-24 10:08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00809_f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00809_f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10:08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00809_f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11:02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10213_f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2026-10-24 11:02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10213_f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11:02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10213_f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11:02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10213_f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2026-10-24 11:23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12316_f0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11:23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12316_f0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12:08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20808_f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12:08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0808_f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21517_f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21517_f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2026-10-24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21517_f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12:15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21517_f0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0506_f0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0506_f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13:05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30506_f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13:07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30712_f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13:07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30712_f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13:07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30712_f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14:04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0417_f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2026-10-24 14:04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40417_f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14:04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40417_f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14:04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40417_f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2026-10-24 14:04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40417_f0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14:22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42210_f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2026-10-24 14:22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42210_f0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14:22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42210_f0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1824_f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2026-10-24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51824_f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51824_f0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2026-10-24 15:18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51824_f0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15:20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52008_f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2026-10-24 15:20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52008_f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16:09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0910_f0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夹竹园  2026-10-24 16:09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081_160910_f0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16:09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60910_f0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16:19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61908_f0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2026-10-24 16:19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61908_f0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16:19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61908_f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2026-10-24 16:19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61908_f0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210_f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城供  2026-10-24 17:02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1_170210_f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17:08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70808_f0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18:00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0018_f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18:00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0018_f0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2026-10-24 18:00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0018_f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18:00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80018_f0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斗湖堤  2026-10-24 18:00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58_180018_f0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胡厂  2026-10-24 18:12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31_181215_f0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18:12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181215_f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18:12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181215_f0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2026-10-24 18:12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181215_f0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杨家厂  2026-10-24 18:12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50148_181215_f0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2026-10-24 21:20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212020_f0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21:20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212020_f0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21:20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212020_f0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2026-10-24 21:20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12020_f0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麻豪口  2026-10-24 21:21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21_212107_f0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甘厂  2026-10-24 21:21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70_212107_f0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北闸  2026-10-24 21:21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293_212107_f0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仿宋" w:hAnsi="仿宋" w:eastAsia="仿宋"/>
          <w:b w:val="0"/>
          <w:sz w:val="22"/>
        </w:rPr>
        <w:t>黄山  2026-10-24 21:21  无人值守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W0049300_212107_f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仿宋" w:hAnsi="仿宋" w:eastAsia="仿宋"/>
          <w:b w:val="0"/>
          <w:sz w:val="24"/>
        </w:rPr>
        <w:t>国网公安县供电公司配电部</w:t>
      </w:r>
    </w:p>
    <w:p>
      <w:pPr>
        <w:jc w:val="right"/>
      </w:pPr>
      <w:r>
        <w:rPr>
          <w:rFonts w:ascii="仿宋" w:hAnsi="仿宋" w:eastAsia="仿宋"/>
          <w:b w:val="0"/>
          <w:sz w:val="24"/>
        </w:rPr>
        <w:t>2026年10月25日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