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（查岗日期：2026-08-21）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当日共对17个供电所值班室开展视频查岗221次。其中：在岗154次，无人67次，设备离线0次；整体在岗率为69.7%。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38.5%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53.8%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53.8%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30.8%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23.1%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南平：无人值守2次。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斗湖堤：无人值守10次。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胡厂  2026-08-21 08:05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80513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2026-08-21 08:05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0513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2026-08-21 09:06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90617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2026-08-21 09:06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90617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2026-08-21 09:06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0617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2026-08-21 10:12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1219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2026-08-21 10:12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01219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2026-08-21 10:12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01219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2026-08-21 10:12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01219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2026-08-21 11:01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10121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2026-08-21 11:01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10121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2026-08-21 11:01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10121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2026-08-21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0703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2026-08-21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20703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2026-08-21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20703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2026-08-21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20703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2026-08-21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20703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2026-08-21 12:07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20703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2026-08-21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2506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2026-08-21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2506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2026-08-21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32506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2026-08-21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32506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2026-08-21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2506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2026-08-21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32506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2026-08-21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32506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2026-08-21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0519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2026-08-21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0519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2026-08-21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0519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2026-08-21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0519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2026-08-21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40519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2026-08-21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40519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2026-08-21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40519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2026-08-21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40519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2026-08-21 15:07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50720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2026-08-21 15:07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0720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2026-08-21 15:07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50720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2026-08-21 15:07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50720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2026-08-21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61702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2026-08-21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61702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2026-08-21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61702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2026-08-21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61702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2026-08-21 16:17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61702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2026-08-21 17:25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72505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2026-08-21 17:25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72505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2026-08-21 17:25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72505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2026-08-21 17:25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72505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2026-08-21 17:25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72505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2026-08-21 17:25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72505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2026-08-21 17:25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72505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2026-08-21 17:25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72505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2026-08-21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80907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2026-08-21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907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2026-08-21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0907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2026-08-21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0907_f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2026-08-21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80907_f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2026-08-21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80907_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2026-08-21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80907_f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2026-08-21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0907_f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2026-08-21 20:25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202509_f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2026-08-21 20:25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202509_f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2026-08-21 20:25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02509_f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2026-08-21 20:25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202509_f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2026-08-21 22:00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20013_f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2026-08-21 22:00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220013_f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2026-08-21 22:00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0013_f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2026-08-21 22:00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20013_f0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2026-08-21 22:00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220013_f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