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（查岗日期：2026-08-11）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当日共对17个供电所值班室开展视频查岗51次。其中：在岗31次，无人20次，设备离线0次；整体在岗率为60.8%。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33.3%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玉湖：无人值守1次。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麻豪口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284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284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284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284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284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8284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8284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8284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8284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8284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284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284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2026-08-11 18:28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284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2026-08-11 20:08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0080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2026-08-11 20:08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0080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2171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171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2171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171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2026-08-11 22:17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22171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