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（查岗日期：2026-10-20）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当日共对17个供电所值班室开展视频查岗136次。其中：在岗115次，无人21次，设备离线0次；整体在岗率为84.6%。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62.5%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87.5%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75.0%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87.5%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章庄：无人值守4次。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杨家厂  2026-10-20 16:07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0706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2026-10-20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61227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2026-10-20 16:12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1227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2026-10-20 16:24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2401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2026-10-20 17:24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2414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2026-10-20 17:24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72414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2026-10-20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1521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2026-10-20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1521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2026-10-20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1521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2026-10-20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81521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2026-10-20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1521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2026-10-20 18:15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1521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2026-10-20 18:40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4014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2026-10-20 18:40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84014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2026-10-20 18:40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4014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2026-10-20 18:40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4014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2026-10-20 21:08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10808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2026-10-20 21:08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210808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2026-10-20 21:22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12210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2026-10-20 21:22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212210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2026-10-20 21:22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212210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