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45" w:line="272" w:lineRule="auto"/>
        <w:outlineLvl w:val="0"/>
        <w:pBdr>
          <w:bottom w:val="single" w:sz="18" w:space="1" w:color="8B0000"/>
        </w:pBdr>
      </w:pPr>
      <w:r>
        <w:rPr>
          <w:rFonts w:ascii="Arial" w:hAnsi="Arial" w:eastAsia="Microsoft YaHei" w:cs="Arial"/>
          <w:b/>
          <w:color w:val="8B0000"/>
          <w:sz w:val="40"/>
        </w:rPr>
        <w:t>湖北花牌游戏 — 老千级AI增强策略工作计划</w:t>
      </w:r>
    </w:p>
    <w:p>
      <w:pPr>
        <w:spacing w:before="60" w:after="225" w:line="272" w:lineRule="auto"/>
      </w:pPr>
      <w:r>
        <w:rPr>
          <w:rFonts w:ascii="Arial" w:hAnsi="Arial" w:eastAsia="Microsoft YaHei" w:cs="Arial"/>
          <w:color w:val="888888"/>
          <w:sz w:val="20"/>
        </w:rPr>
        <w:t>文档版本 v1.0 | 2026年5月29日 | 基于当前JS框架分析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52"/>
        <w:gridCol w:w="7488"/>
      </w:tblGrid>
      <w:tr>
        <w:tc>
          <w:tcPr>
            <w:tcW w:type="dxa" w:w="1152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项目名称</w:t>
            </w:r>
          </w:p>
        </w:tc>
        <w:tc>
          <w:tcPr>
            <w:tcW w:type="dxa" w:w="74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湖北公安花牌（Web版）</w:t>
            </w:r>
          </w:p>
        </w:tc>
      </w:tr>
      <w:tr>
        <w:tc>
          <w:tcPr>
            <w:tcW w:type="dxa" w:w="1152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主游戏文件</w:t>
            </w:r>
          </w:p>
        </w:tc>
        <w:tc>
          <w:tcPr>
            <w:tcW w:type="dxa" w:w="74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step5-hu.html (~193KB)</w:t>
            </w:r>
          </w:p>
        </w:tc>
      </w:tr>
      <w:tr>
        <w:tc>
          <w:tcPr>
            <w:tcW w:type="dxa" w:w="1152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当前AI等级</w:t>
            </w:r>
          </w:p>
        </w:tc>
        <w:tc>
          <w:tcPr>
            <w:tcW w:type="dxa" w:w="74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菜鸟(L0) / 高手(L1) / 大师(L2) — 已实现</w:t>
            </w:r>
          </w:p>
        </w:tc>
      </w:tr>
      <w:tr>
        <w:tc>
          <w:tcPr>
            <w:tcW w:type="dxa" w:w="1152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目标AI等级</w:t>
            </w:r>
          </w:p>
        </w:tc>
        <w:tc>
          <w:tcPr>
            <w:tcW w:type="dxa" w:w="74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老千(L3) — 待实现</w:t>
            </w:r>
          </w:p>
        </w:tc>
      </w:tr>
      <w:tr>
        <w:tc>
          <w:tcPr>
            <w:tcW w:type="dxa" w:w="1152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技术栈</w:t>
            </w:r>
          </w:p>
        </w:tc>
        <w:tc>
          <w:tcPr>
            <w:tcW w:type="dxa" w:w="74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纯前端 JavaScript（单文件架构）</w:t>
            </w:r>
          </w:p>
        </w:tc>
      </w:tr>
      <w:tr>
        <w:tc>
          <w:tcPr>
            <w:tcW w:type="dxa" w:w="1152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核心引擎</w:t>
            </w:r>
          </w:p>
        </w:tc>
        <w:tc>
          <w:tcPr>
            <w:tcW w:type="dxa" w:w="74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analyzeHand + _partition + _calcTotalHu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5" w:line="272" w:lineRule="auto"/>
        <w:ind w:left="60" w:firstLine="180"/>
        <w:outlineLvl w:val="1"/>
        <w:pBdr>
          <w:left w:val="single" w:sz="24" w:space="1" w:color="8B0000"/>
        </w:pBdr>
      </w:pPr>
      <w:r>
        <w:rPr>
          <w:rFonts w:ascii="Arial" w:hAnsi="Arial" w:eastAsia="Microsoft YaHei" w:cs="Arial"/>
          <w:b/>
          <w:color w:val="333333"/>
          <w:sz w:val="30"/>
        </w:rPr>
        <w:t>一、现有AI能力盘点与差距分析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555555"/>
          <w:sz w:val="24"/>
        </w:rPr>
        <w:t>1.1 四级AI架构总览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维度</w:t>
            </w:r>
          </w:p>
        </w:tc>
        <w:tc>
          <w:tcPr>
            <w:tcW w:type="dxa" w:w="1728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菜鸟(L0)</w:t>
            </w:r>
          </w:p>
        </w:tc>
        <w:tc>
          <w:tcPr>
            <w:tcW w:type="dxa" w:w="1728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高手(L1)</w:t>
            </w:r>
          </w:p>
        </w:tc>
        <w:tc>
          <w:tcPr>
            <w:tcW w:type="dxa" w:w="1728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大师(L2)</w:t>
            </w:r>
          </w:p>
        </w:tc>
        <w:tc>
          <w:tcPr>
            <w:tcW w:type="dxa" w:w="1728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老千(L3)</w:t>
            </w:r>
          </w:p>
        </w:tc>
      </w:tr>
      <w:tr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出牌策略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70%纯随机 + 30%基础启发式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基础启发式（张数/口子评分，保留赖子精牌）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听牌感知：模拟打每张牌后的听牌状态，选最优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8B0000"/>
                <w:sz w:val="20"/>
                <w:shd w:val="clear" w:color="auto" w:fill="F5F5F5"/>
              </w:rPr>
              <w:t>待实现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听牌检测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ensureHoverTingCache（遍历候选听牌字面）</w:t>
            </w:r>
          </w:p>
        </w:tc>
        <w:tc>
          <w:tcPr>
            <w:tcW w:type="dxa" w:w="1728"/>
            <w:shd w:val="clear" w:color="auto" w:fill="FF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8B0000"/>
                <w:sz w:val="20"/>
                <w:shd w:val="clear" w:color="auto" w:fill="FFF5F5"/>
              </w:rPr>
              <w:t>待实现</w:t>
            </w:r>
          </w:p>
        </w:tc>
      </w:tr>
      <w:tr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响应策略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碰牌/胡牌极低概率触发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自动碰牌/胡牌检测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同L1 + 精牌计数预检优化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8B0000"/>
                <w:sz w:val="20"/>
                <w:shd w:val="clear" w:color="auto" w:fill="F5F5F5"/>
              </w:rPr>
              <w:t>待实现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全局视野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余牌区可见但未利用</w:t>
            </w:r>
          </w:p>
        </w:tc>
        <w:tc>
          <w:tcPr>
            <w:tcW w:type="dxa" w:w="1728"/>
            <w:shd w:val="clear" w:color="auto" w:fill="FF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8B0000"/>
                <w:sz w:val="20"/>
                <w:shd w:val="clear" w:color="auto" w:fill="FFF5F5"/>
              </w:rPr>
              <w:t>待实现</w:t>
            </w:r>
          </w:p>
        </w:tc>
      </w:tr>
      <w:tr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记牌能力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无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无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无</w:t>
            </w:r>
          </w:p>
        </w:tc>
        <w:tc>
          <w:tcPr>
            <w:tcW w:type="dxa" w:w="1728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8B0000"/>
                <w:sz w:val="20"/>
                <w:shd w:val="clear" w:color="auto" w:fill="F5F5F5"/>
              </w:rPr>
              <w:t>待实现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555555"/>
          <w:sz w:val="24"/>
        </w:rPr>
        <w:t>1.2 现有AI核心函数清单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082"/>
        <w:gridCol w:w="3049"/>
        <w:gridCol w:w="509"/>
      </w:tblGrid>
      <w:tr>
        <w:tc>
          <w:tcPr>
            <w:tcW w:type="dxa" w:w="5082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函数</w:t>
            </w:r>
          </w:p>
        </w:tc>
        <w:tc>
          <w:tcPr>
            <w:tcW w:type="dxa" w:w="3049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功能</w:t>
            </w:r>
          </w:p>
        </w:tc>
        <w:tc>
          <w:tcPr>
            <w:tcW w:type="dxa" w:w="509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所属等级</w:t>
            </w:r>
          </w:p>
        </w:tc>
      </w:tr>
      <w:tr>
        <w:tc>
          <w:tcPr>
            <w:tcW w:type="dxa" w:w="5082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74.8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aiPickDiscard(hand, playerIdx)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AI出牌总调度，按等级分发</w:t>
            </w:r>
          </w:p>
        </w:tc>
        <w:tc>
          <w:tcPr>
            <w:tcW w:type="dxa" w:w="50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全等级</w:t>
            </w:r>
          </w:p>
        </w:tc>
      </w:tr>
      <w:tr>
        <w:tc>
          <w:tcPr>
            <w:tcW w:type="dxa" w:w="508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24.9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_aiBasicDiscard(hand)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基础启发式出牌（张数评分+口子评分+精牌加权）</w:t>
            </w:r>
          </w:p>
        </w:tc>
        <w:tc>
          <w:tcPr>
            <w:tcW w:type="dxa" w:w="5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L1+</w:t>
            </w:r>
          </w:p>
        </w:tc>
      </w:tr>
      <w:tr>
        <w:tc>
          <w:tcPr>
            <w:tcW w:type="dxa" w:w="5082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84.2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_aiSmartDiscard(hand, playerIdx)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听牌感知出牌（枚举候选字面→模拟打出→检查听牌）</w:t>
            </w:r>
          </w:p>
        </w:tc>
        <w:tc>
          <w:tcPr>
            <w:tcW w:type="dxa" w:w="50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L2</w:t>
            </w:r>
          </w:p>
        </w:tc>
      </w:tr>
      <w:tr>
        <w:tc>
          <w:tcPr>
            <w:tcW w:type="dxa" w:w="508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33.9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ensureHoverTingCache()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构建hover听牌提示缓存（庄家用）</w:t>
            </w:r>
          </w:p>
        </w:tc>
        <w:tc>
          <w:tcPr>
            <w:tcW w:type="dxa" w:w="5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UI辅助</w:t>
            </w:r>
          </w:p>
        </w:tc>
      </w:tr>
      <w:tr>
        <w:tc>
          <w:tcPr>
            <w:tcW w:type="dxa" w:w="5082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56.3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checkOpponentHu(playerIdx)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旁家自摸胡牌检测（含快速预检）</w:t>
            </w:r>
          </w:p>
        </w:tc>
        <w:tc>
          <w:tcPr>
            <w:tcW w:type="dxa" w:w="50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L1+</w:t>
            </w:r>
          </w:p>
        </w:tc>
      </w:tr>
      <w:tr>
        <w:tc>
          <w:tcPr>
            <w:tcW w:type="dxa" w:w="508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20"/>
                <w:shd w:val="clear" w:color="auto" w:fill="F0F0F0"/>
              </w:rPr>
              <w:t>checkOpponentHuWithCard(playerIdx, extraChar)</w:t>
            </w:r>
          </w:p>
        </w:tc>
        <w:tc>
          <w:tcPr>
            <w:tcW w:type="dxa" w:w="30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旁家捉统胡牌检测</w:t>
            </w:r>
          </w:p>
        </w:tc>
        <w:tc>
          <w:tcPr>
            <w:tcW w:type="dxa" w:w="5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L1+</w:t>
            </w:r>
          </w:p>
        </w:tc>
      </w:tr>
      <w:tr>
        <w:tc>
          <w:tcPr>
            <w:tcW w:type="dxa" w:w="5082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37.9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checkOpponentResponse()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旁家碰牌/泛牌响应（硬编码逻辑）</w:t>
            </w:r>
          </w:p>
        </w:tc>
        <w:tc>
          <w:tcPr>
            <w:tcW w:type="dxa" w:w="50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全等级</w:t>
            </w:r>
          </w:p>
        </w:tc>
      </w:tr>
      <w:tr>
        <w:tc>
          <w:tcPr>
            <w:tcW w:type="dxa" w:w="508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62.0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analyzeHand(cards, preMelds)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核心胡牌分析引擎（枚举眼+递归拆牌型）</w:t>
            </w:r>
          </w:p>
        </w:tc>
        <w:tc>
          <w:tcPr>
            <w:tcW w:type="dxa" w:w="5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引擎</w:t>
            </w:r>
          </w:p>
        </w:tc>
      </w:tr>
      <w:tr>
        <w:tc>
          <w:tcPr>
            <w:tcW w:type="dxa" w:w="5082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177.3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_partition(counts, wildList, ...)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4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穷举所有合法meld组合</w:t>
            </w:r>
          </w:p>
        </w:tc>
        <w:tc>
          <w:tcPr>
            <w:tcW w:type="dxa" w:w="509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引擎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555555"/>
          <w:sz w:val="24"/>
        </w:rPr>
        <w:t>1.3 现有AI的关键局限</w:t>
      </w:r>
    </w:p>
    <w:p>
      <w:pPr>
        <w:pStyle w:val="ListNumber"/>
        <w:numPr>
          <w:ilvl w:val="0"/>
          <w:numId w:val="10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出牌策略单薄</w:t>
      </w:r>
      <w:r>
        <w:rPr>
          <w:rFonts w:ascii="Arial" w:hAnsi="Arial" w:eastAsia="Microsoft YaHei" w:cs="Arial"/>
          <w:color w:val="1A1A1A"/>
          <w:sz w:val="22"/>
        </w:rPr>
        <w:t>：L2的</w:t>
      </w:r>
      <w:r>
        <w:pict>
          <v:roundrect style="width:94.90pt;height:18.5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1A1A1A"/>
                    </w:rPr>
                    <w:t>_aiSmartDiscard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仅考虑"打出后是否能听牌"，没有考虑： </w:t>
      </w:r>
    </w:p>
    <w:p>
      <w:pPr>
        <w:pStyle w:val="ListBullet2"/>
        <w:numPr>
          <w:ilvl w:val="0"/>
          <w:numId w:val="11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打出后能听几张牌（听牌面宽度）</w:t>
      </w:r>
    </w:p>
    <w:p>
      <w:pPr>
        <w:pStyle w:val="ListBullet2"/>
        <w:numPr>
          <w:ilvl w:val="0"/>
          <w:numId w:val="11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听牌的胡数高低（选择高胡听牌）</w:t>
      </w:r>
    </w:p>
    <w:p>
      <w:pPr>
        <w:pStyle w:val="ListBullet2"/>
        <w:numPr>
          <w:ilvl w:val="0"/>
          <w:numId w:val="11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听牌的实际获取概率（还有多少张在余牌/旁家手中）</w:t>
      </w:r>
    </w:p>
    <w:p>
      <w:pPr>
        <w:pStyle w:val="ListBullet2"/>
        <w:numPr>
          <w:ilvl w:val="0"/>
          <w:numId w:val="11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多回合后的手牌发展潜力</w:t>
      </w:r>
    </w:p>
    <w:p>
      <w:pPr>
        <w:pStyle w:val="ListNumber"/>
        <w:numPr>
          <w:ilvl w:val="0"/>
          <w:numId w:val="10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响应策略过于机械</w:t>
      </w:r>
      <w:r>
        <w:rPr>
          <w:rFonts w:ascii="Arial" w:hAnsi="Arial" w:eastAsia="Microsoft YaHei" w:cs="Arial"/>
          <w:color w:val="1A1A1A"/>
          <w:sz w:val="22"/>
        </w:rPr>
        <w:t>：</w:t>
      </w:r>
      <w:r>
        <w:pict>
          <v:roundrect style="width:130.30pt;height:18.5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1A1A1A"/>
                    </w:rPr>
                    <w:t>checkOpponentResponse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是硬编码逻辑——有2张就碰，不评估碰牌是否划算 </w:t>
      </w:r>
    </w:p>
    <w:p>
      <w:pPr>
        <w:pStyle w:val="ListBullet2"/>
        <w:numPr>
          <w:ilvl w:val="0"/>
          <w:numId w:val="12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碰牌后可能破坏已有听牌结构</w:t>
      </w:r>
    </w:p>
    <w:p>
      <w:pPr>
        <w:pStyle w:val="ListBullet2"/>
        <w:numPr>
          <w:ilvl w:val="0"/>
          <w:numId w:val="12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碰牌消耗一次碰牌限额（限两碰），应更谨慎使用</w:t>
      </w:r>
    </w:p>
    <w:p>
      <w:pPr>
        <w:pStyle w:val="ListBullet2"/>
        <w:numPr>
          <w:ilvl w:val="0"/>
          <w:numId w:val="12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没有考虑碰哪张牌对后续更有利</w:t>
      </w:r>
    </w:p>
    <w:p>
      <w:pPr>
        <w:pStyle w:val="ListNumber"/>
        <w:numPr>
          <w:ilvl w:val="0"/>
          <w:numId w:val="10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完全无全局视野</w:t>
      </w:r>
      <w:r>
        <w:rPr>
          <w:rFonts w:ascii="Arial" w:hAnsi="Arial" w:eastAsia="Microsoft YaHei" w:cs="Arial"/>
          <w:color w:val="1A1A1A"/>
          <w:sz w:val="22"/>
        </w:rPr>
        <w:t xml:space="preserve">：AI不利用任何公开信息 </w:t>
      </w:r>
    </w:p>
    <w:p>
      <w:pPr>
        <w:pStyle w:val="ListBullet2"/>
        <w:numPr>
          <w:ilvl w:val="0"/>
          <w:numId w:val="13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不关注弃牌区（已出过的牌）</w:t>
      </w:r>
    </w:p>
    <w:p>
      <w:pPr>
        <w:pStyle w:val="ListBullet2"/>
        <w:numPr>
          <w:ilvl w:val="0"/>
          <w:numId w:val="13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不关注旁家明牌区（碰/招/扎/穿的牌型信息泄露）</w:t>
      </w:r>
    </w:p>
    <w:p>
      <w:pPr>
        <w:pStyle w:val="ListBullet2"/>
        <w:numPr>
          <w:ilvl w:val="0"/>
          <w:numId w:val="13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不跟踪已打出的精牌（判断剩余精牌分布）</w:t>
      </w:r>
    </w:p>
    <w:p>
      <w:pPr>
        <w:pStyle w:val="ListBullet2"/>
        <w:numPr>
          <w:ilvl w:val="0"/>
          <w:numId w:val="13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不推测旁家听牌（高手可以通过弃牌反推）</w:t>
      </w:r>
    </w:p>
    <w:p>
      <w:pPr>
        <w:pStyle w:val="ListNumber"/>
        <w:numPr>
          <w:ilvl w:val="0"/>
          <w:numId w:val="10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无动态策略调整</w:t>
      </w:r>
      <w:r>
        <w:rPr>
          <w:rFonts w:ascii="Arial" w:hAnsi="Arial" w:eastAsia="Microsoft YaHei" w:cs="Arial"/>
          <w:color w:val="1A1A1A"/>
          <w:sz w:val="22"/>
        </w:rPr>
        <w:t xml:space="preserve">：全程一种模式，不会根据游戏阶段变化 </w:t>
      </w:r>
    </w:p>
    <w:p>
      <w:pPr>
        <w:pStyle w:val="ListBullet2"/>
        <w:numPr>
          <w:ilvl w:val="0"/>
          <w:numId w:val="14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不区分前期（发展手牌）和后期（冲刺胡牌）</w:t>
      </w:r>
    </w:p>
    <w:p>
      <w:pPr>
        <w:pStyle w:val="ListBullet2"/>
        <w:numPr>
          <w:ilvl w:val="0"/>
          <w:numId w:val="14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不会根据牌堆剩余量调整激进程度</w:t>
      </w:r>
    </w:p>
    <w:p>
      <w:pPr>
        <w:pStyle w:val="ListBullet2"/>
        <w:numPr>
          <w:ilvl w:val="0"/>
          <w:numId w:val="14"/>
        </w:numPr>
        <w:spacing w:after="30" w:line="272" w:lineRule="auto"/>
        <w:ind w:left="840" w:hanging="360"/>
      </w:pPr>
      <w:r>
        <w:rPr>
          <w:rFonts w:ascii="Arial" w:hAnsi="Arial" w:eastAsia="Microsoft YaHei" w:cs="Arial"/>
          <w:color w:val="1A1A1A"/>
          <w:sz w:val="22"/>
        </w:rPr>
        <w:t>不会根据旁家碰牌次数推测旁家听牌进度</w:t>
      </w:r>
    </w:p>
    <w:p>
      <w:pPr>
        <w:pStyle w:val="Heading2"/>
        <w:keepNext w:val="0"/>
        <w:keepLines w:val="0"/>
        <w:pageBreakBefore w:val="0"/>
        <w:spacing w:before="240" w:after="75" w:line="272" w:lineRule="auto"/>
        <w:ind w:left="60" w:firstLine="180"/>
        <w:outlineLvl w:val="1"/>
        <w:pBdr>
          <w:left w:val="single" w:sz="24" w:space="1" w:color="8B0000"/>
        </w:pBdr>
      </w:pPr>
      <w:r>
        <w:rPr>
          <w:rFonts w:ascii="Arial" w:hAnsi="Arial" w:eastAsia="Microsoft YaHei" w:cs="Arial"/>
          <w:b/>
          <w:color w:val="333333"/>
          <w:sz w:val="30"/>
        </w:rPr>
        <w:t>二、老千级AI定位与设计哲学</w:t>
      </w:r>
    </w:p>
    <w:p>
      <w:pPr>
        <w:spacing w:before="0" w:after="0" w:line="105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5F5"/>
            <w:tcBorders>
              <w:left w:val="single" w:sz="6" w:space="1" w:color="8B0000"/>
              <w:right w:val="single" w:sz="6" w:space="1" w:color="8B0000"/>
              <w:top w:val="single" w:sz="6" w:space="1" w:color="8B0000"/>
              <w:bottom w:val="single" w:sz="6" w:space="1" w:color="8B0000"/>
            </w:tcBorders>
            <w:tcMar>
              <w:top w:w="210" w:type="dxa"/>
              <w:right w:w="270" w:type="dxa"/>
              <w:bottom w:w="210" w:type="dxa"/>
              <w:left w:w="270" w:type="dxa"/>
            </w:tcMar>
          </w:tcPr>
          <w:p>
            <w:pPr>
              <w:spacing w:line="272" w:lineRule="auto"/>
            </w:pPr>
            <w:r>
              <w:rPr>
                <w:rFonts w:ascii="Arial" w:hAnsi="Arial" w:eastAsia="Microsoft YaHei" w:cs="Arial"/>
                <w:b/>
                <w:color w:val="8B0000"/>
                <w:sz w:val="22"/>
              </w:rPr>
              <w:t>核心定位</w:t>
            </w:r>
            <w:r>
              <w:rPr>
                <w:rFonts w:ascii="Arial" w:hAnsi="Arial" w:eastAsia="Microsoft YaHei" w:cs="Arial"/>
                <w:color w:val="1A1A1A"/>
                <w:sz w:val="22"/>
              </w:rPr>
              <w:t xml:space="preserve">：老千级AI不是"算得更快"，而是"看得更远"。它应当模拟一个经验丰富、记牌精准、善用心理的花牌高手——能利用所有公开信息做出接近最优的决策。 </w:t>
            </w:r>
          </w:p>
        </w:tc>
      </w:tr>
    </w:tbl>
    <w:p>
      <w:pPr>
        <w:spacing w:before="0" w:after="0" w:line="105" w:lineRule="exact"/>
      </w:pPr>
      <w:r>
        <w:rPr>
          <w:sz w:val="10"/>
        </w:rPr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555555"/>
          <w:sz w:val="24"/>
        </w:rPr>
        <w:t>2.1 老千级 vs 大师级的核心差异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356"/>
        <w:gridCol w:w="5384"/>
      </w:tblGrid>
      <w:tr>
        <w:tc>
          <w:tcPr>
            <w:tcW w:type="dxa" w:w="900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能力维度</w:t>
            </w:r>
          </w:p>
        </w:tc>
        <w:tc>
          <w:tcPr>
            <w:tcW w:type="dxa" w:w="2356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大师(L2)</w:t>
            </w:r>
          </w:p>
        </w:tc>
        <w:tc>
          <w:tcPr>
            <w:tcW w:type="dxa" w:w="5384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老千(L3)</w:t>
            </w:r>
          </w:p>
        </w:tc>
      </w:tr>
      <w:tr>
        <w:tc>
          <w:tcPr>
            <w:tcW w:type="dxa" w:w="90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出牌依据</w:t>
            </w:r>
          </w:p>
        </w:tc>
        <w:tc>
          <w:tcPr>
            <w:tcW w:type="dxa" w:w="2356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当前手牌状态 + 即时听牌检测</w:t>
            </w:r>
          </w:p>
        </w:tc>
        <w:tc>
          <w:tcPr>
            <w:tcW w:type="dxa" w:w="5384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当前状态 + 弃牌区统计 + 旁家明牌分析 + 余牌推算 + 听牌面宽度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碰牌决策</w:t>
            </w:r>
          </w:p>
        </w:tc>
        <w:tc>
          <w:tcPr>
            <w:tcW w:type="dxa" w:w="23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有2张就碰（硬编码）</w:t>
            </w:r>
          </w:p>
        </w:tc>
        <w:tc>
          <w:tcPr>
            <w:tcW w:type="dxa" w:w="53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评估碰牌收益 vs 代价：是否破坏听牌？精牌碰是否值得？碰牌后能听什么？</w:t>
            </w:r>
          </w:p>
        </w:tc>
      </w:tr>
      <w:tr>
        <w:tc>
          <w:tcPr>
            <w:tcW w:type="dxa" w:w="90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扎牌决策</w:t>
            </w:r>
          </w:p>
        </w:tc>
        <w:tc>
          <w:tcPr>
            <w:tcW w:type="dxa" w:w="2356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固定逻辑（手牌数阈值）</w:t>
            </w:r>
          </w:p>
        </w:tc>
        <w:tc>
          <w:tcPr>
            <w:tcW w:type="dxa" w:w="5384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综合评估：扎哪组？扎后对胡数有何影响？是否影响听牌面？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全局视野</w:t>
            </w:r>
          </w:p>
        </w:tc>
        <w:tc>
          <w:tcPr>
            <w:tcW w:type="dxa" w:w="23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</w:t>
            </w:r>
          </w:p>
        </w:tc>
        <w:tc>
          <w:tcPr>
            <w:tcW w:type="dxa" w:w="53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实时维护弃牌计数表、旁家牌力评估、精牌流向追踪</w:t>
            </w:r>
          </w:p>
        </w:tc>
      </w:tr>
      <w:tr>
        <w:tc>
          <w:tcPr>
            <w:tcW w:type="dxa" w:w="90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攻防意识</w:t>
            </w:r>
          </w:p>
        </w:tc>
        <w:tc>
          <w:tcPr>
            <w:tcW w:type="dxa" w:w="2356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纯进攻（只管自己胡牌）</w:t>
            </w:r>
          </w:p>
        </w:tc>
        <w:tc>
          <w:tcPr>
            <w:tcW w:type="dxa" w:w="5384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攻防兼备：考虑旁家听牌时选择安全出牌（防放炮）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动态策略</w:t>
            </w:r>
          </w:p>
        </w:tc>
        <w:tc>
          <w:tcPr>
            <w:tcW w:type="dxa" w:w="23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</w:t>
            </w:r>
          </w:p>
        </w:tc>
        <w:tc>
          <w:tcPr>
            <w:tcW w:type="dxa" w:w="53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根据牌堆剩余/游戏阶段/旁家状态动态调整激进程度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555555"/>
          <w:sz w:val="24"/>
        </w:rPr>
        <w:t>2.2 老千级设计原则</w:t>
      </w:r>
    </w:p>
    <w:p>
      <w:pPr>
        <w:pStyle w:val="ListNumber"/>
        <w:numPr>
          <w:ilvl w:val="0"/>
          <w:numId w:val="15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信息最大化</w:t>
      </w:r>
      <w:r>
        <w:rPr>
          <w:rFonts w:ascii="Arial" w:hAnsi="Arial" w:eastAsia="Microsoft YaHei" w:cs="Arial"/>
          <w:color w:val="1A1A1A"/>
          <w:sz w:val="22"/>
        </w:rPr>
        <w:t>：利用所有公开信息（弃牌区、旁家明牌区、牌堆计数）</w:t>
      </w:r>
    </w:p>
    <w:p>
      <w:pPr>
        <w:pStyle w:val="ListNumber"/>
        <w:numPr>
          <w:ilvl w:val="0"/>
          <w:numId w:val="15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多步前瞻</w:t>
      </w:r>
      <w:r>
        <w:rPr>
          <w:rFonts w:ascii="Arial" w:hAnsi="Arial" w:eastAsia="Microsoft YaHei" w:cs="Arial"/>
          <w:color w:val="1A1A1A"/>
          <w:sz w:val="22"/>
        </w:rPr>
        <w:t>：出牌时不仅看"打这张能听什么"，还要看"听到的牌还有没有"</w:t>
      </w:r>
    </w:p>
    <w:p>
      <w:pPr>
        <w:pStyle w:val="ListNumber"/>
        <w:numPr>
          <w:ilvl w:val="0"/>
          <w:numId w:val="15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收益量化</w:t>
      </w:r>
      <w:r>
        <w:rPr>
          <w:rFonts w:ascii="Arial" w:hAnsi="Arial" w:eastAsia="Microsoft YaHei" w:cs="Arial"/>
          <w:color w:val="1A1A1A"/>
          <w:sz w:val="22"/>
        </w:rPr>
        <w:t>：每个决策（出牌/碰/扎/招）都量化为期望收益分数</w:t>
      </w:r>
    </w:p>
    <w:p>
      <w:pPr>
        <w:pStyle w:val="ListNumber"/>
        <w:numPr>
          <w:ilvl w:val="0"/>
          <w:numId w:val="15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攻防平衡</w:t>
      </w:r>
      <w:r>
        <w:rPr>
          <w:rFonts w:ascii="Arial" w:hAnsi="Arial" w:eastAsia="Microsoft YaHei" w:cs="Arial"/>
          <w:color w:val="1A1A1A"/>
          <w:sz w:val="22"/>
        </w:rPr>
        <w:t>：领先时保守（防放炮），落后时激进（追求高胡）</w:t>
      </w:r>
    </w:p>
    <w:p>
      <w:pPr>
        <w:pStyle w:val="ListNumber"/>
        <w:numPr>
          <w:ilvl w:val="0"/>
          <w:numId w:val="15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性能可控</w:t>
      </w:r>
      <w:r>
        <w:rPr>
          <w:rFonts w:ascii="Arial" w:hAnsi="Arial" w:eastAsia="Microsoft YaHei" w:cs="Arial"/>
          <w:color w:val="1A1A1A"/>
          <w:sz w:val="22"/>
        </w:rPr>
        <w:t>：所有增强策略必须在单次决策50ms内完成，不造成游戏卡顿</w:t>
      </w:r>
    </w:p>
    <w:p>
      <w:pPr>
        <w:pStyle w:val="Heading2"/>
        <w:keepNext w:val="0"/>
        <w:keepLines w:val="0"/>
        <w:pageBreakBefore w:val="0"/>
        <w:spacing w:before="240" w:after="75" w:line="272" w:lineRule="auto"/>
        <w:ind w:left="60" w:firstLine="180"/>
        <w:outlineLvl w:val="1"/>
        <w:pBdr>
          <w:left w:val="single" w:sz="24" w:space="1" w:color="8B0000"/>
        </w:pBdr>
      </w:pPr>
      <w:r>
        <w:rPr>
          <w:rFonts w:ascii="Arial" w:hAnsi="Arial" w:eastAsia="Microsoft YaHei" w:cs="Arial"/>
          <w:b/>
          <w:color w:val="333333"/>
          <w:sz w:val="30"/>
        </w:rPr>
        <w:t>三、老千级AI技术方案</w:t>
      </w:r>
    </w:p>
    <w:p>
      <w:pPr>
        <w:spacing w:after="60" w:line="272" w:lineRule="auto"/>
      </w:pPr>
      <w:r>
        <w:rPr>
          <w:rFonts w:ascii="Arial" w:hAnsi="Arial" w:eastAsia="Microsoft YaHei" w:cs="Arial"/>
          <w:b/>
          <w:color w:val="8B0000"/>
          <w:sz w:val="24"/>
        </w:rPr>
        <w:t>Phase 1 — 记牌与信息基础设施</w:t>
      </w:r>
    </w:p>
    <w:p>
      <w:pPr>
        <w:spacing w:before="60" w:after="60" w:line="272" w:lineRule="auto"/>
      </w:pPr>
      <w:r>
        <w:rPr>
          <w:rFonts w:ascii="Arial" w:hAnsi="Arial" w:eastAsia="Microsoft YaHei" w:cs="Arial"/>
          <w:color w:val="1A1A1A"/>
          <w:sz w:val="22"/>
        </w:rPr>
        <w:t>为AI建立全局信息感知能力，是所有高级策略的基础。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1.1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 xml:space="preserve">弃牌计数表 </w:t>
            </w:r>
            <w:r>
              <w:pict>
                <v:roundrect style="width:89.3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G.discardCount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在每次出牌/碰牌/吃牌时，维护一个</w:t>
            </w:r>
            <w:r>
              <w:pict>
                <v:roundrect style="width:63.6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{ch: count}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对象，记录每个字面已出现的总次数。初始化为每字5张（赖子2张），每次出现减1，得到"剩余可用张数"。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1.2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旁家明牌区分析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遍历</w:t>
            </w:r>
            <w:r>
              <w:pict>
                <v:roundrect style="width:97.3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opponentMelds[1]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和</w:t>
            </w:r>
            <w:r>
              <w:pict>
                <v:roundrect style="width:97.3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opponentMelds[2]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，提取旁家已固定的牌型信息（碰了什么、扎了什么、穿了什么）。用于推测旁家需求方向。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1.5小时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1.3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精牌流向追踪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专门追踪红精（三五七）和赖子的使用情况：哪些已被碰/扎/穿（明牌固定），哪些在弃牌区（安全），哪些仍在外（危险）。为后续防放炮提供数据支撑。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1小时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1.4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旁家听牌推测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根据旁家明牌区牌型 + 已出牌数 + 手牌张数变化，推测旁家可能听哪些牌。核心思路：旁家碰牌后出牌方向往往暗示其需要的字面。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F3CD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中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3小时</w:t>
            </w:r>
          </w:p>
        </w:tc>
      </w:tr>
    </w:tbl>
    <w:p>
      <w:pPr>
        <w:spacing w:after="60" w:line="272" w:lineRule="auto"/>
      </w:pPr>
      <w:r>
        <w:rPr>
          <w:rFonts w:ascii="Arial" w:hAnsi="Arial" w:eastAsia="Microsoft YaHei" w:cs="Arial"/>
          <w:b/>
          <w:color w:val="8B0000"/>
          <w:sz w:val="24"/>
        </w:rPr>
        <w:t>Phase 2 — 智能出牌引擎升级</w:t>
      </w:r>
    </w:p>
    <w:p>
      <w:pPr>
        <w:spacing w:before="60" w:after="60" w:line="272" w:lineRule="auto"/>
      </w:pPr>
      <w:r>
        <w:rPr>
          <w:rFonts w:ascii="Arial" w:hAnsi="Arial" w:eastAsia="Microsoft YaHei" w:cs="Arial"/>
          <w:color w:val="1A1A1A"/>
          <w:sz w:val="22"/>
        </w:rPr>
        <w:t>在大师级基础上全面升级出牌策略，引入记牌信息和多维度评分。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2.1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听牌面宽度评估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现有</w:t>
            </w:r>
            <w:r>
              <w:pict>
                <v:roundrect style="width:94.9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_aiSmartDiscard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只判断"能否听牌"。升级为同时统计"能听几种牌"和"每种听牌的剩余张数"。评分公式：</w:t>
            </w:r>
            <w:r>
              <w:pict>
                <v:roundrect style="width:257.9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听牌评分 = 可听牌种数 x 剩余张数加权 + 最大胡数加成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2.2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余牌感知出牌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出牌时检查目标听牌的"剩余可用张数"：如果某张听牌已在弃牌区出完（剩余0张），则该听牌价值为0。AI应优先选择听牌面中剩余张数多的方案。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2小时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2.3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精牌价值动态评估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精牌（三五七）的价值随游戏进程动态变化：前期精牌组合潜力大（可发展成多种牌型），后期精牌主要用于凑胡数。根据剩余精牌数和游戏阶段调整精牌保留策略。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F3CD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中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2.4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多步前瞻出牌（2步）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不仅评估"打这张牌后的状态"，还模拟"打下张牌后的状态"。选出牌序列而非单张。实现方式：对top-3候选出牌分别计算听牌面，选出牌后听牌面最宽的组合。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F3CD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中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3小时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2.5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弃牌安全评估（防放炮）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当推测旁家可能听某牌时，AI出牌时标记"危险牌"——如果该牌是旁家可能听的牌，降低其出牌优先级。极端情况：如果旁家明显听多张牌且牌堆接近耗尽，AI选择打最安全的牌。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F3CD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中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2.5小时</w:t>
            </w:r>
          </w:p>
        </w:tc>
      </w:tr>
    </w:tbl>
    <w:p>
      <w:pPr>
        <w:spacing w:after="60" w:line="272" w:lineRule="auto"/>
      </w:pPr>
      <w:r>
        <w:rPr>
          <w:rFonts w:ascii="Arial" w:hAnsi="Arial" w:eastAsia="Microsoft YaHei" w:cs="Arial"/>
          <w:b/>
          <w:color w:val="8B0000"/>
          <w:sz w:val="24"/>
        </w:rPr>
        <w:t>Phase 3 — 响应策略智能化</w:t>
      </w:r>
    </w:p>
    <w:p>
      <w:pPr>
        <w:spacing w:before="60" w:after="60" w:line="272" w:lineRule="auto"/>
      </w:pPr>
      <w:r>
        <w:rPr>
          <w:rFonts w:ascii="Arial" w:hAnsi="Arial" w:eastAsia="Microsoft YaHei" w:cs="Arial"/>
          <w:color w:val="1A1A1A"/>
          <w:sz w:val="22"/>
        </w:rPr>
        <w:t>将硬编码的碰牌/扎牌逻辑替换为基于收益评估的智能决策。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3.1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碰牌收益评估函数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新建</w:t>
            </w:r>
            <w:r>
              <w:pict>
                <v:roundrect style="width:178.6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_aiEvaluatePen(playerIdx, char)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 xml:space="preserve">：碰牌前模拟碰牌后的手牌状态，计算碰牌后： 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 xml:space="preserve"> 综合评分决定碰或过。阈值可配置（保守/激进模式）。</w:t>
            </w:r>
          </w:p>
          <w:p>
            <w:pPr>
              <w:numPr>
                <w:ilvl w:val="0"/>
                <w:numId w:val="16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是否仍然听牌？听牌面是否缩窄？</w:t>
            </w:r>
          </w:p>
          <w:p>
            <w:pPr>
              <w:numPr>
                <w:ilvl w:val="0"/>
                <w:numId w:val="16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碰的是精牌还是普通牌？精牌碰有胡数加成</w:t>
            </w:r>
          </w:p>
          <w:p>
            <w:pPr>
              <w:numPr>
                <w:ilvl w:val="0"/>
                <w:numId w:val="16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碰牌后手中牌数减少2张，是否会影响后续牌型组合？</w:t>
            </w:r>
          </w:p>
          <w:p>
            <w:pPr>
              <w:numPr>
                <w:ilvl w:val="0"/>
                <w:numId w:val="16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这是否是最后一次碰牌机会（限两碰）？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3小时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3.2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扎牌/穿牌时机决策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新建</w:t>
            </w:r>
            <w:r>
              <w:pict>
                <v:roundrect style="width:178.6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_aiEvaluateZha(playerIdx, char)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 xml:space="preserve">：评估扎哪组牌、是否该扎： </w:t>
            </w:r>
          </w:p>
          <w:p>
            <w:pPr>
              <w:numPr>
                <w:ilvl w:val="0"/>
                <w:numId w:val="17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扎精牌vs扎普通牌：精牌扎牌基础胡数更高</w:t>
            </w:r>
          </w:p>
          <w:p>
            <w:pPr>
              <w:numPr>
                <w:ilvl w:val="0"/>
                <w:numId w:val="17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扎后对听牌面的影响</w:t>
            </w:r>
          </w:p>
          <w:p>
            <w:pPr>
              <w:numPr>
                <w:ilvl w:val="0"/>
                <w:numId w:val="17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手中牌数是否足够支撑扎牌消耗</w:t>
            </w:r>
          </w:p>
          <w:p>
            <w:pPr>
              <w:numPr>
                <w:ilvl w:val="0"/>
                <w:numId w:val="17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牌堆剩余量：牌多时扎，牌少时保留灵活性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2.5小时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3.3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泛牌评估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泛牌（从招牌升级）的胡数收益通常很高。老千AI应在适合条件时积极泛牌，同时评估泛牌后手牌结构是否仍有利于胡牌。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D4EDDA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低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1.5小时</w:t>
            </w:r>
          </w:p>
        </w:tc>
      </w:tr>
    </w:tbl>
    <w:p>
      <w:pPr>
        <w:spacing w:after="60" w:line="272" w:lineRule="auto"/>
      </w:pPr>
      <w:r>
        <w:rPr>
          <w:rFonts w:ascii="Arial" w:hAnsi="Arial" w:eastAsia="Microsoft YaHei" w:cs="Arial"/>
          <w:b/>
          <w:color w:val="8B0000"/>
          <w:sz w:val="24"/>
        </w:rPr>
        <w:t>Phase 4 — 动态策略与攻防意识</w:t>
      </w:r>
    </w:p>
    <w:p>
      <w:pPr>
        <w:spacing w:before="60" w:after="60" w:line="272" w:lineRule="auto"/>
      </w:pPr>
      <w:r>
        <w:rPr>
          <w:rFonts w:ascii="Arial" w:hAnsi="Arial" w:eastAsia="Microsoft YaHei" w:cs="Arial"/>
          <w:color w:val="1A1A1A"/>
          <w:sz w:val="22"/>
        </w:rPr>
        <w:t>让AI能根据游戏局势动态调整策略风格。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4.1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游戏阶段感知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 xml:space="preserve">定义三个阶段： 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 xml:space="preserve"> 根据阶段自动切换出牌和响应策略的激进程度。</w:t>
            </w:r>
          </w:p>
          <w:p>
            <w:pPr>
              <w:numPr>
                <w:ilvl w:val="0"/>
                <w:numId w:val="18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发展期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（牌堆 &gt; 60%）：手牌多，重点发展牌型结构，精牌保留为主</w:t>
            </w:r>
          </w:p>
          <w:p>
            <w:pPr>
              <w:numPr>
                <w:ilvl w:val="0"/>
                <w:numId w:val="18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过渡期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（牌堆 30%~60%）：开始考虑听牌，但不急于碰牌</w:t>
            </w:r>
          </w:p>
          <w:p>
            <w:pPr>
              <w:numPr>
                <w:ilvl w:val="0"/>
                <w:numId w:val="18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冲刺期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（牌堆 &lt; 30%）：全力听牌胡牌，碰牌更积极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F3CD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中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4.2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攻防模式切换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numPr>
                <w:ilvl w:val="0"/>
                <w:numId w:val="19"/>
              </w:numPr>
              <w:spacing w:line="272" w:lineRule="auto" w:after="30"/>
              <w:ind w:left="620" w:hanging="360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领先模式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：当前胡数领先旁家时，更保守——出安全牌，避免放炮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 xml:space="preserve"> 胡数评估基于旁家明牌区已知胡数 + 手牌张数推测。</w:t>
            </w:r>
          </w:p>
          <w:p>
            <w:pPr>
              <w:numPr>
                <w:ilvl w:val="0"/>
                <w:numId w:val="19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落后模式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：当前胡数落后时，更激进——追求高胡听牌，不惧碰牌消耗</w:t>
            </w:r>
          </w:p>
          <w:p>
            <w:pPr>
              <w:numPr>
                <w:ilvl w:val="0"/>
                <w:numId w:val="19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均衡模式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：胡数接近时，攻守兼备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F3CD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中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2小时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4.3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旁家行为模式识别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统计旁家的行为特征：碰牌频率、出牌规律、换扎频率。如果旁家频繁碰某类牌，推测其在听相关牌型，AI应避免打出危险牌。此功能为锦上添花，可最后实现。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D4EDDA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低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3小时</w:t>
            </w:r>
          </w:p>
        </w:tc>
      </w:tr>
    </w:tbl>
    <w:p>
      <w:pPr>
        <w:spacing w:after="60" w:line="272" w:lineRule="auto"/>
      </w:pPr>
      <w:r>
        <w:rPr>
          <w:rFonts w:ascii="Arial" w:hAnsi="Arial" w:eastAsia="Microsoft YaHei" w:cs="Arial"/>
          <w:b/>
          <w:color w:val="8B0000"/>
          <w:sz w:val="24"/>
        </w:rPr>
        <w:t>Phase 5 — 性能优化与测试</w:t>
      </w:r>
    </w:p>
    <w:p>
      <w:pPr>
        <w:spacing w:before="60" w:after="60" w:line="272" w:lineRule="auto"/>
      </w:pPr>
      <w:r>
        <w:rPr>
          <w:rFonts w:ascii="Arial" w:hAnsi="Arial" w:eastAsia="Microsoft YaHei" w:cs="Arial"/>
          <w:color w:val="1A1A1A"/>
          <w:sz w:val="22"/>
        </w:rPr>
        <w:t>确保老千级AI的所有增强策略在性能预算内完成，并充分测试。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type="dxa" w:w="17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5.1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性能预算控制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 xml:space="preserve">每次AI决策（出牌/碰牌）总耗时不超过100ms。关键手段： </w:t>
            </w:r>
          </w:p>
          <w:p>
            <w:pPr>
              <w:numPr>
                <w:ilvl w:val="0"/>
                <w:numId w:val="2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记牌表增量更新（非全量扫描）</w:t>
            </w:r>
          </w:p>
          <w:p>
            <w:pPr>
              <w:numPr>
                <w:ilvl w:val="0"/>
                <w:numId w:val="2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听牌检测复用</w:t>
            </w:r>
            <w:r>
              <w:pict>
                <v:roundrect style="width:100.5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_partitionBestHu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剪枝</w:t>
            </w:r>
          </w:p>
          <w:p>
            <w:pPr>
              <w:numPr>
                <w:ilvl w:val="0"/>
                <w:numId w:val="2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旁家听牌推测使用缓存（每5回合更新一次）</w:t>
            </w:r>
          </w:p>
          <w:p>
            <w:pPr>
              <w:numPr>
                <w:ilvl w:val="0"/>
                <w:numId w:val="2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多步前瞻限制深度（最多2步，候选不超过5个）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5.2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AI对战回归测试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 xml:space="preserve">运行1000+局AI vs AI对战，统计： </w:t>
            </w:r>
          </w:p>
          <w:p>
            <w:pPr>
              <w:numPr>
                <w:ilvl w:val="0"/>
                <w:numId w:val="21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老千级胜率是否显著高于大师级（目标：胜率提升15%+）</w:t>
            </w:r>
          </w:p>
          <w:p>
            <w:pPr>
              <w:numPr>
                <w:ilvl w:val="0"/>
                <w:numId w:val="21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平均胡数是否更高</w:t>
            </w:r>
          </w:p>
          <w:p>
            <w:pPr>
              <w:numPr>
                <w:ilvl w:val="0"/>
                <w:numId w:val="21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平均听牌速度是否更快</w:t>
            </w:r>
          </w:p>
          <w:p>
            <w:pPr>
              <w:numPr>
                <w:ilvl w:val="0"/>
                <w:numId w:val="21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是否有决策异常（碰了不该碰的、打了危险牌）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3小时</w:t>
            </w:r>
          </w:p>
        </w:tc>
      </w:tr>
      <w:tr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5.3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人工对局体验测试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 xml:space="preserve">实际与老千级AI对战，验证： </w:t>
            </w:r>
          </w:p>
          <w:p>
            <w:pPr>
              <w:numPr>
                <w:ilvl w:val="0"/>
                <w:numId w:val="22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AI出牌是否合理（无明显送牌）</w:t>
            </w:r>
          </w:p>
          <w:p>
            <w:pPr>
              <w:numPr>
                <w:ilvl w:val="0"/>
                <w:numId w:val="22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AI碰牌时机是否恰当</w:t>
            </w:r>
          </w:p>
          <w:p>
            <w:pPr>
              <w:numPr>
                <w:ilvl w:val="0"/>
                <w:numId w:val="22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游戏节奏是否流畅（无卡顿）</w:t>
            </w:r>
          </w:p>
          <w:p>
            <w:pPr>
              <w:numPr>
                <w:ilvl w:val="0"/>
                <w:numId w:val="22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Microsoft YaHei" w:cs="Arial"/>
                <w:color w:val="1A1A1A"/>
                <w:sz w:val="20"/>
              </w:rPr>
              <w:t>难度感受是否达到"老千"水平（有挑战性但不绝望）</w: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FFE0E0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高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5.4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AI等级切换UI完善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开放老千级选项（移除</w:t>
            </w:r>
            <w:r>
              <w:pict>
                <v:roundrect style="width:81.5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cycleAILevel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中的跳过逻辑），更新</w:t>
            </w:r>
            <w:r>
              <w:pict>
                <v:roundrect style="width:84.30pt;height:18.5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1A1A1A"/>
                          </w:rPr>
                          <w:t>AI_LEVELS[3]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的描述为"记忆精准，攻防兼备，算无遗策"。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pict>
                <v:roundrect style="width:20.18pt;height:16.80pt;v-text-anchor:middle" o:allowincell="t" filled="t" fillcolor="#D4EDDA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color w:val="1A1A1A"/>
                          </w:rPr>
                          <w:t>低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AFAFA"/>
              </w:rPr>
              <w:t>0.5小时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5" w:line="272" w:lineRule="auto"/>
        <w:ind w:left="60" w:firstLine="180"/>
        <w:outlineLvl w:val="1"/>
        <w:pBdr>
          <w:left w:val="single" w:sz="24" w:space="1" w:color="8B0000"/>
        </w:pBdr>
      </w:pPr>
      <w:r>
        <w:rPr>
          <w:rFonts w:ascii="Arial" w:hAnsi="Arial" w:eastAsia="Microsoft YaHei" w:cs="Arial"/>
          <w:b/>
          <w:color w:val="333333"/>
          <w:sz w:val="30"/>
        </w:rPr>
        <w:t>四、工时汇总与里程碑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阶段</w:t>
            </w:r>
          </w:p>
        </w:tc>
        <w:tc>
          <w:tcPr>
            <w:tcW w:type="dxa" w:w="2160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核心内容</w:t>
            </w:r>
          </w:p>
        </w:tc>
        <w:tc>
          <w:tcPr>
            <w:tcW w:type="dxa" w:w="2160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预估工时</w:t>
            </w:r>
          </w:p>
        </w:tc>
        <w:tc>
          <w:tcPr>
            <w:tcW w:type="dxa" w:w="2160"/>
            <w:shd w:val="clear" w:color="auto" w:fill="333333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333333"/>
              </w:rPr>
              <w:t>累计工时</w:t>
            </w:r>
          </w:p>
        </w:tc>
      </w:tr>
      <w:tr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Phase 1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记牌与信息基础设施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7.5小时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7.5小时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Phase 2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智能出牌引擎升级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11.5小时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19小时</w:t>
            </w:r>
          </w:p>
        </w:tc>
      </w:tr>
      <w:tr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Phase 3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响应策略智能化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7小时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26小时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Phase 4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动态策略与攻防意识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7小时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33小时</w:t>
            </w:r>
          </w:p>
        </w:tc>
      </w:tr>
      <w:tr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Phase 5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性能优化与测试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7.5小时</w:t>
            </w:r>
          </w:p>
        </w:tc>
        <w:tc>
          <w:tcPr>
            <w:tcW w:type="dxa" w:w="2160"/>
            <w:shd w:val="clear" w:color="auto" w:fill="F5F5F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5F5F5"/>
              </w:rPr>
              <w:t>40.5小时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合计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40.5小时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</w:pPr>
            <w:r/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555555"/>
          <w:sz w:val="24"/>
        </w:rPr>
        <w:t>建议里程碑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364"/>
        <w:gridCol w:w="3486"/>
        <w:gridCol w:w="3790"/>
      </w:tblGrid>
      <w:tr>
        <w:tc>
          <w:tcPr>
            <w:tcW w:type="dxa" w:w="1364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里程碑</w:t>
            </w:r>
          </w:p>
        </w:tc>
        <w:tc>
          <w:tcPr>
            <w:tcW w:type="dxa" w:w="3486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交付内容</w:t>
            </w:r>
          </w:p>
        </w:tc>
        <w:tc>
          <w:tcPr>
            <w:tcW w:type="dxa" w:w="3790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可验证标准</w:t>
            </w:r>
          </w:p>
        </w:tc>
      </w:tr>
      <w:tr>
        <w:tc>
          <w:tcPr>
            <w:tcW w:type="dxa" w:w="1364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M1：信息层就绪</w:t>
            </w:r>
          </w:p>
        </w:tc>
        <w:tc>
          <w:tcPr>
            <w:tcW w:type="dxa" w:w="3486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Phase 1 全部完成，记牌表实时更新</w:t>
            </w:r>
          </w:p>
        </w:tc>
        <w:tc>
          <w:tcPr>
            <w:tcW w:type="dxa" w:w="3790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控制台打印弃牌计数表，数据与实际出牌一致</w:t>
            </w:r>
          </w:p>
        </w:tc>
      </w:tr>
      <w:tr>
        <w:tc>
          <w:tcPr>
            <w:tcW w:type="dxa" w:w="13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M2：出牌智能升级</w:t>
            </w:r>
          </w:p>
        </w:tc>
        <w:tc>
          <w:tcPr>
            <w:tcW w:type="dxa" w:w="34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Phase 2 完成，老千级使用新出牌引擎</w:t>
            </w:r>
          </w:p>
        </w:tc>
        <w:tc>
          <w:tcPr>
            <w:tcW w:type="dxa" w:w="37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AI出牌明显更有针对性（不轻易打精牌、倾向打绝张）</w:t>
            </w:r>
          </w:p>
        </w:tc>
      </w:tr>
      <w:tr>
        <w:tc>
          <w:tcPr>
            <w:tcW w:type="dxa" w:w="1364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M3：响应策略完善</w:t>
            </w:r>
          </w:p>
        </w:tc>
        <w:tc>
          <w:tcPr>
            <w:tcW w:type="dxa" w:w="3486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Phase 3 完成，碰牌/扎牌有评估逻辑</w:t>
            </w:r>
          </w:p>
        </w:tc>
        <w:tc>
          <w:tcPr>
            <w:tcW w:type="dxa" w:w="3790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AI在合适时过牌（不盲目碰），扎牌时机更合理</w:t>
            </w:r>
          </w:p>
        </w:tc>
      </w:tr>
      <w:tr>
        <w:tc>
          <w:tcPr>
            <w:tcW w:type="dxa" w:w="13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M4：老千级可用</w:t>
            </w:r>
          </w:p>
        </w:tc>
        <w:tc>
          <w:tcPr>
            <w:tcW w:type="dxa" w:w="34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Phase 4 完成，AI有攻防意识和动态策略</w:t>
            </w:r>
          </w:p>
        </w:tc>
        <w:tc>
          <w:tcPr>
            <w:tcW w:type="dxa" w:w="37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老千级AI对战大师级AI胜率明显提升</w:t>
            </w:r>
          </w:p>
        </w:tc>
      </w:tr>
      <w:tr>
        <w:tc>
          <w:tcPr>
            <w:tcW w:type="dxa" w:w="1364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M5：发布就绪</w:t>
            </w:r>
          </w:p>
        </w:tc>
        <w:tc>
          <w:tcPr>
            <w:tcW w:type="dxa" w:w="3486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Phase 5 完成，性能达标，测试通过</w:t>
            </w:r>
          </w:p>
        </w:tc>
        <w:tc>
          <w:tcPr>
            <w:tcW w:type="dxa" w:w="3790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1000局回归测试通过，人工体验良好，UI切换正常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5" w:line="272" w:lineRule="auto"/>
        <w:ind w:left="60" w:firstLine="180"/>
        <w:outlineLvl w:val="1"/>
        <w:pBdr>
          <w:left w:val="single" w:sz="24" w:space="1" w:color="8B0000"/>
        </w:pBdr>
      </w:pPr>
      <w:r>
        <w:rPr>
          <w:rFonts w:ascii="Arial" w:hAnsi="Arial" w:eastAsia="Microsoft YaHei" w:cs="Arial"/>
          <w:b/>
          <w:color w:val="333333"/>
          <w:sz w:val="30"/>
        </w:rPr>
        <w:t>五、技术风险与应对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080"/>
        <w:gridCol w:w="3632"/>
        <w:gridCol w:w="3928"/>
      </w:tblGrid>
      <w:tr>
        <w:tc>
          <w:tcPr>
            <w:tcW w:type="dxa" w:w="1080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风险</w:t>
            </w:r>
          </w:p>
        </w:tc>
        <w:tc>
          <w:tcPr>
            <w:tcW w:type="dxa" w:w="3632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影响</w:t>
            </w:r>
          </w:p>
        </w:tc>
        <w:tc>
          <w:tcPr>
            <w:tcW w:type="dxa" w:w="3928"/>
            <w:shd w:val="clear" w:color="auto" w:fill="8B0000"/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B0000"/>
              </w:rPr>
              <w:t>应对措施</w:t>
            </w:r>
          </w:p>
        </w:tc>
      </w:tr>
      <w:tr>
        <w:tc>
          <w:tcPr>
            <w:tcW w:type="dxa" w:w="1080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听牌枚举性能瓶颈</w:t>
            </w:r>
          </w:p>
        </w:tc>
        <w:tc>
          <w:tcPr>
            <w:tcW w:type="dxa" w:w="3632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多步前瞻+听牌检测可能导致单次决策超过100ms</w:t>
            </w:r>
          </w:p>
        </w:tc>
        <w:tc>
          <w:tcPr>
            <w:tcW w:type="dxa" w:w="39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① 复用_partitionBestHu剪枝 ② 候选字面预过滤 ③ 缓存听牌结果 ④ 设置超时兜底</w:t>
            </w:r>
          </w:p>
        </w:tc>
      </w:tr>
      <w:tr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旁家听牌推测准确度低</w:t>
            </w:r>
          </w:p>
        </w:tc>
        <w:tc>
          <w:tcPr>
            <w:tcW w:type="dxa" w:w="36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推测错误导致AI打"安全牌"反而错过机会</w:t>
            </w:r>
          </w:p>
        </w:tc>
        <w:tc>
          <w:tcPr>
            <w:tcW w:type="dxa" w:w="39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推测结果仅作为参考权重（20%），不作为绝对依据；设置置信度阈值，低置信度时不干预</w:t>
            </w:r>
          </w:p>
        </w:tc>
      </w:tr>
      <w:tr>
        <w:tc>
          <w:tcPr>
            <w:tcW w:type="dxa" w:w="1080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单文件架构代码膨胀</w:t>
            </w:r>
          </w:p>
        </w:tc>
        <w:tc>
          <w:tcPr>
            <w:tcW w:type="dxa" w:w="3632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step5-hu.html已~193KB，新增AI代码可能增至250KB+</w:t>
            </w:r>
          </w:p>
        </w:tc>
        <w:tc>
          <w:tcPr>
            <w:tcW w:type="dxa" w:w="3928"/>
            <w:shd w:val="clear" w:color="auto" w:fill="F9F9F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9F9F9"/>
              </w:rPr>
              <w:t>① AI代码封装为独立对象 ② 冗余代码清理 ③ 考虑后期拆分为多文件（importmap）</w:t>
            </w:r>
          </w:p>
        </w:tc>
      </w:tr>
      <w:tr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AI过强导致游戏体验差</w:t>
            </w:r>
          </w:p>
        </w:tc>
        <w:tc>
          <w:tcPr>
            <w:tcW w:type="dxa" w:w="36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老千级AI太强，玩家无法获胜</w:t>
            </w:r>
          </w:p>
        </w:tc>
        <w:tc>
          <w:tcPr>
            <w:tcW w:type="dxa" w:w="39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  <w:vAlign w:val="top"/>
          </w:tcPr>
          <w:p>
            <w:pPr>
              <w:spacing w:line="272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① 保留L0~L3四级选择 ② 老千级可增加随机扰动（90%最优+10%次优） ③ 记录玩家战绩，动态调整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5" w:line="272" w:lineRule="auto"/>
        <w:ind w:left="60" w:firstLine="180"/>
        <w:outlineLvl w:val="1"/>
        <w:pBdr>
          <w:left w:val="single" w:sz="24" w:space="1" w:color="8B0000"/>
        </w:pBdr>
      </w:pPr>
      <w:r>
        <w:rPr>
          <w:rFonts w:ascii="Arial" w:hAnsi="Arial" w:eastAsia="Microsoft YaHei" w:cs="Arial"/>
          <w:b/>
          <w:color w:val="333333"/>
          <w:sz w:val="30"/>
        </w:rPr>
        <w:t>六、实施建议</w:t>
      </w:r>
    </w:p>
    <w:p>
      <w:pPr>
        <w:pStyle w:val="ListNumber"/>
        <w:numPr>
          <w:ilvl w:val="0"/>
          <w:numId w:val="23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渐进式开发</w:t>
      </w:r>
      <w:r>
        <w:rPr>
          <w:rFonts w:ascii="Arial" w:hAnsi="Arial" w:eastAsia="Microsoft YaHei" w:cs="Arial"/>
          <w:color w:val="1A1A1A"/>
          <w:sz w:val="22"/>
        </w:rPr>
        <w:t>：按Phase 1~5顺序实施，每个Phase完成后立即测试验证，确保不引入回归bug</w:t>
      </w:r>
    </w:p>
    <w:p>
      <w:pPr>
        <w:pStyle w:val="ListNumber"/>
        <w:numPr>
          <w:ilvl w:val="0"/>
          <w:numId w:val="23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性能优先</w:t>
      </w:r>
      <w:r>
        <w:rPr>
          <w:rFonts w:ascii="Arial" w:hAnsi="Arial" w:eastAsia="Microsoft YaHei" w:cs="Arial"/>
          <w:color w:val="1A1A1A"/>
          <w:sz w:val="22"/>
        </w:rPr>
        <w:t>：在Phase 1完成后立即进行性能基准测试，确保后续增强在预算内</w:t>
      </w:r>
    </w:p>
    <w:p>
      <w:pPr>
        <w:pStyle w:val="ListNumber"/>
        <w:numPr>
          <w:ilvl w:val="0"/>
          <w:numId w:val="23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复用引擎</w:t>
      </w:r>
      <w:r>
        <w:rPr>
          <w:rFonts w:ascii="Arial" w:hAnsi="Arial" w:eastAsia="Microsoft YaHei" w:cs="Arial"/>
          <w:color w:val="1A1A1A"/>
          <w:sz w:val="22"/>
        </w:rPr>
        <w:t>：所有AI策略都应复用</w:t>
      </w:r>
      <w:r>
        <w:pict>
          <v:roundrect style="width:72.70pt;height:18.5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1A1A1A"/>
                    </w:rPr>
                    <w:t>analyzeHand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>和</w:t>
      </w:r>
      <w:r>
        <w:pict>
          <v:roundrect style="width:63.70pt;height:18.5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1A1A1A"/>
                    </w:rPr>
                    <w:t>_partition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>，不重复造轮子</w:t>
      </w:r>
    </w:p>
    <w:p>
      <w:pPr>
        <w:pStyle w:val="ListNumber"/>
        <w:numPr>
          <w:ilvl w:val="0"/>
          <w:numId w:val="23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可配置化</w:t>
      </w:r>
      <w:r>
        <w:rPr>
          <w:rFonts w:ascii="Arial" w:hAnsi="Arial" w:eastAsia="Microsoft YaHei" w:cs="Arial"/>
          <w:color w:val="1A1A1A"/>
          <w:sz w:val="22"/>
        </w:rPr>
        <w:t>：AI各策略参数（激进系数、安全阈值等）应提取为配置对象，方便后续调试调优</w:t>
      </w:r>
    </w:p>
    <w:p>
      <w:pPr>
        <w:pStyle w:val="ListNumber"/>
        <w:numPr>
          <w:ilvl w:val="0"/>
          <w:numId w:val="23"/>
        </w:numPr>
        <w:spacing w:after="30" w:line="272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日志完善</w:t>
      </w:r>
      <w:r>
        <w:rPr>
          <w:rFonts w:ascii="Arial" w:hAnsi="Arial" w:eastAsia="Microsoft YaHei" w:cs="Arial"/>
          <w:color w:val="1A1A1A"/>
          <w:sz w:val="22"/>
        </w:rPr>
        <w:t>：老千级AI的每个决策都应有console.log日志，记录决策依据和评分过程</w:t>
      </w:r>
    </w:p>
    <w:p>
      <w:pPr>
        <w:spacing w:before="150" w:after="60" w:line="272" w:lineRule="auto"/>
        <w:pBdr>
          <w:top w:val="single" w:sz="6" w:space="1" w:color="EEEEEE"/>
        </w:pBdr>
      </w:pPr>
      <w:r>
        <w:rPr>
          <w:rFonts w:ascii="Arial" w:hAnsi="Arial" w:eastAsia="Microsoft YaHei" w:cs="Arial"/>
          <w:color w:val="888888"/>
          <w:sz w:val="18"/>
        </w:rPr>
        <w:t xml:space="preserve">文档基于 step5-hu.html 当前版本（截至2026年5月29日）的代码分析制定。实施过程中如遇规则变更或代码重构，需同步更新本计划。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abstractNum w:abstractNumId="10">
    <w:nsid w:val="A0B0000A"/>
    <w:multiLevelType w:val="singleLevel"/>
    <w:tmpl w:val="C0D0000A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7"/>
    <w:lvlOverride w:ilvl="0">
      <w:startOverride w:val="1"/>
    </w:lvlOverride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