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BF7A1">
      <w:pPr>
        <w:spacing w:before="3500" w:line="20" w:lineRule="exact"/>
      </w:pPr>
    </w:p>
    <w:p w14:paraId="12DD90CC">
      <w:pPr>
        <w:spacing w:after="160" w:line="380" w:lineRule="auto"/>
        <w:jc w:val="center"/>
      </w:pPr>
      <w:r>
        <w:rPr>
          <w:rFonts w:ascii="宋体" w:hAnsi="宋体" w:eastAsia="宋体" w:cs="宋体"/>
          <w:b/>
          <w:bCs/>
          <w:color w:val="FFFFFF"/>
          <w:sz w:val="58"/>
          <w:szCs w:val="58"/>
        </w:rPr>
        <w:t>公安花牌</w:t>
      </w:r>
    </w:p>
    <w:p w14:paraId="7C90A1F6">
      <w:pPr>
        <w:spacing w:before="200" w:line="20" w:lineRule="exact"/>
      </w:pPr>
    </w:p>
    <w:p w14:paraId="4FDDF77C">
      <w:pPr>
        <w:spacing w:after="160" w:line="380" w:lineRule="auto"/>
        <w:jc w:val="center"/>
      </w:pPr>
      <w:r>
        <w:rPr>
          <w:rFonts w:ascii="宋体" w:hAnsi="宋体" w:eastAsia="宋体" w:cs="宋体"/>
          <w:color w:val="D4E8D4"/>
          <w:sz w:val="30"/>
          <w:szCs w:val="30"/>
        </w:rPr>
        <w:t>JavaScript 逻辑架构说明</w:t>
      </w:r>
    </w:p>
    <w:p w14:paraId="710C1449">
      <w:pPr>
        <w:spacing w:before="600" w:line="20" w:lineRule="exact"/>
      </w:pPr>
    </w:p>
    <w:p w14:paraId="3936D05B">
      <w:pPr>
        <w:spacing w:after="160" w:line="380" w:lineRule="auto"/>
        <w:jc w:val="center"/>
      </w:pPr>
      <w:r>
        <w:rPr>
          <w:rFonts w:ascii="宋体" w:hAnsi="宋体" w:eastAsia="宋体" w:cs="宋体"/>
          <w:color w:val="A0C4A0"/>
          <w:sz w:val="22"/>
          <w:szCs w:val="22"/>
        </w:rPr>
        <w:t>基于 step5-hu.html 自动提取</w:t>
      </w:r>
    </w:p>
    <w:p w14:paraId="16E25D51">
      <w:pPr>
        <w:spacing w:before="200" w:line="20" w:lineRule="exact"/>
      </w:pPr>
    </w:p>
    <w:p w14:paraId="6A754255">
      <w:pPr>
        <w:spacing w:after="160" w:line="380" w:lineRule="auto"/>
        <w:jc w:val="center"/>
      </w:pPr>
      <w:r>
        <w:rPr>
          <w:rFonts w:ascii="宋体" w:hAnsi="宋体" w:eastAsia="宋体" w:cs="宋体"/>
          <w:color w:val="A0C4A0"/>
          <w:sz w:val="20"/>
          <w:szCs w:val="20"/>
        </w:rPr>
        <w:t>主游戏脚本约 6600 行</w:t>
      </w:r>
    </w:p>
    <w:p w14:paraId="2BF06C6E">
      <w:pPr>
        <w:spacing w:before="3000" w:line="20" w:lineRule="exact"/>
      </w:pPr>
    </w:p>
    <w:p w14:paraId="5A55D96E">
      <w:pPr>
        <w:spacing w:after="160" w:line="380" w:lineRule="auto"/>
        <w:jc w:val="center"/>
      </w:pPr>
      <w:r>
        <w:rPr>
          <w:rFonts w:ascii="宋体" w:hAnsi="宋体" w:eastAsia="宋体" w:cs="宋体"/>
          <w:color w:val="C0D8C0"/>
          <w:sz w:val="22"/>
          <w:szCs w:val="22"/>
        </w:rPr>
        <w:t>2026-07-27</w:t>
      </w:r>
    </w:p>
    <w:p w14:paraId="6881A532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43B10EAB">
      <w:pPr>
        <w:pStyle w:val="2"/>
        <w:keepNext/>
        <w:keepLines/>
        <w:spacing w:before="360" w:after="200"/>
        <w:jc w:val="center"/>
      </w:pPr>
      <w:r>
        <w:rPr>
          <w:rFonts w:ascii="黑体" w:hAnsi="黑体" w:eastAsia="黑体" w:cs="黑体"/>
          <w:b/>
          <w:bCs/>
          <w:color w:val="333333"/>
          <w:sz w:val="36"/>
          <w:szCs w:val="36"/>
        </w:rPr>
        <w:t>目  录</w:t>
      </w:r>
    </w:p>
    <w:p w14:paraId="24E2909C">
      <w:pPr>
        <w:spacing w:before="200" w:line="20" w:lineRule="exact"/>
      </w:pPr>
    </w:p>
    <w:sdt>
      <w:sdtPr>
        <w:alias w:val="目录"/>
        <w:id w:val="147456102"/>
      </w:sdtPr>
      <w:sdtContent>
        <w:p w14:paraId="2657CAAC">
          <w:pPr>
            <w:pStyle w:val="10"/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  <w:r>
            <w:fldChar w:fldCharType="begin"/>
          </w:r>
          <w:r>
            <w:instrText xml:space="preserve"> HYPERLINK \l "_toc_auto_1" </w:instrText>
          </w:r>
          <w:r>
            <w:fldChar w:fldCharType="separate"/>
          </w:r>
          <w:r>
            <w:t>第一章 总体架构</w:t>
          </w:r>
          <w:r>
            <w:fldChar w:fldCharType="end"/>
          </w:r>
        </w:p>
        <w:p w14:paraId="737B4D27">
          <w:pPr>
            <w:pStyle w:val="12"/>
          </w:pPr>
          <w:r>
            <w:fldChar w:fldCharType="begin"/>
          </w:r>
          <w:r>
            <w:instrText xml:space="preserve"> HYPERLINK \l "_toc_auto_2" </w:instrText>
          </w:r>
          <w:r>
            <w:fldChar w:fldCharType="separate"/>
          </w:r>
          <w:r>
            <w:t>1.1 文件结构</w:t>
          </w:r>
          <w:r>
            <w:fldChar w:fldCharType="end"/>
          </w:r>
        </w:p>
        <w:p w14:paraId="10AA0820">
          <w:pPr>
            <w:pStyle w:val="12"/>
          </w:pPr>
          <w:r>
            <w:fldChar w:fldCharType="begin"/>
          </w:r>
          <w:r>
            <w:instrText xml:space="preserve"> HYPERLINK \l "_toc_auto_3" </w:instrText>
          </w:r>
          <w:r>
            <w:fldChar w:fldCharType="separate"/>
          </w:r>
          <w:r>
            <w:t>1.2 游戏状态机</w:t>
          </w:r>
          <w:r>
            <w:fldChar w:fldCharType="end"/>
          </w:r>
        </w:p>
        <w:p w14:paraId="639DFF08">
          <w:pPr>
            <w:pStyle w:val="12"/>
          </w:pPr>
          <w:r>
            <w:fldChar w:fldCharType="begin"/>
          </w:r>
          <w:r>
            <w:instrText xml:space="preserve"> HYPERLINK \l "_toc_auto_4" </w:instrText>
          </w:r>
          <w:r>
            <w:fldChar w:fldCharType="separate"/>
          </w:r>
          <w:r>
            <w:t>1.3 核心模块分布</w:t>
          </w:r>
          <w:r>
            <w:fldChar w:fldCharType="end"/>
          </w:r>
        </w:p>
        <w:p w14:paraId="7788AE97">
          <w:pPr>
            <w:pStyle w:val="10"/>
          </w:pPr>
          <w:r>
            <w:fldChar w:fldCharType="begin"/>
          </w:r>
          <w:r>
            <w:instrText xml:space="preserve"> HYPERLINK \l "_toc_auto_5" </w:instrText>
          </w:r>
          <w:r>
            <w:fldChar w:fldCharType="separate"/>
          </w:r>
          <w:r>
            <w:t>第二章 音效管理 SoundManager</w:t>
          </w:r>
          <w:r>
            <w:fldChar w:fldCharType="end"/>
          </w:r>
        </w:p>
        <w:p w14:paraId="60A2C277">
          <w:pPr>
            <w:pStyle w:val="12"/>
          </w:pPr>
          <w:r>
            <w:fldChar w:fldCharType="begin"/>
          </w:r>
          <w:r>
            <w:instrText xml:space="preserve"> HYPERLINK \l "_toc_auto_6" </w:instrText>
          </w:r>
          <w:r>
            <w:fldChar w:fldCharType="separate"/>
          </w:r>
          <w:r>
            <w:t>2.1 音效类型</w:t>
          </w:r>
          <w:r>
            <w:fldChar w:fldCharType="end"/>
          </w:r>
        </w:p>
        <w:p w14:paraId="734D9471">
          <w:pPr>
            <w:pStyle w:val="12"/>
          </w:pPr>
          <w:r>
            <w:fldChar w:fldCharType="begin"/>
          </w:r>
          <w:r>
            <w:instrText xml:space="preserve"> HYPERLINK \l "_toc_auto_7" </w:instrText>
          </w:r>
          <w:r>
            <w:fldChar w:fldCharType="separate"/>
          </w:r>
          <w:r>
            <w:t>2.2 实现方式</w:t>
          </w:r>
          <w:r>
            <w:fldChar w:fldCharType="end"/>
          </w:r>
        </w:p>
        <w:p w14:paraId="7993EF99">
          <w:pPr>
            <w:pStyle w:val="12"/>
          </w:pPr>
          <w:r>
            <w:fldChar w:fldCharType="begin"/>
          </w:r>
          <w:r>
            <w:instrText xml:space="preserve"> HYPERLINK \l "_toc_auto_8" </w:instrText>
          </w:r>
          <w:r>
            <w:fldChar w:fldCharType="separate"/>
          </w:r>
          <w:r>
            <w:t>2.3 接口说明</w:t>
          </w:r>
          <w:r>
            <w:fldChar w:fldCharType="end"/>
          </w:r>
        </w:p>
        <w:p w14:paraId="4A0F6A17">
          <w:pPr>
            <w:pStyle w:val="10"/>
          </w:pPr>
          <w:r>
            <w:fldChar w:fldCharType="begin"/>
          </w:r>
          <w:r>
            <w:instrText xml:space="preserve"> HYPERLINK \l "_toc_auto_9" </w:instrText>
          </w:r>
          <w:r>
            <w:fldChar w:fldCharType="separate"/>
          </w:r>
          <w:r>
            <w:t>第三章 核心常量与牌型定义</w:t>
          </w:r>
          <w:r>
            <w:fldChar w:fldCharType="end"/>
          </w:r>
        </w:p>
        <w:p w14:paraId="62C7A575">
          <w:pPr>
            <w:pStyle w:val="12"/>
          </w:pPr>
          <w:r>
            <w:fldChar w:fldCharType="begin"/>
          </w:r>
          <w:r>
            <w:instrText xml:space="preserve"> HYPERLINK \l "_toc_auto_10" </w:instrText>
          </w:r>
          <w:r>
            <w:fldChar w:fldCharType="separate"/>
          </w:r>
          <w:r>
            <w:t>3.1 顺子定义</w:t>
          </w:r>
          <w:r>
            <w:fldChar w:fldCharType="end"/>
          </w:r>
        </w:p>
        <w:p w14:paraId="008F70F7">
          <w:pPr>
            <w:pStyle w:val="12"/>
          </w:pPr>
          <w:r>
            <w:fldChar w:fldCharType="begin"/>
          </w:r>
          <w:r>
            <w:instrText xml:space="preserve"> HYPERLINK \l "_toc_auto_11" </w:instrText>
          </w:r>
          <w:r>
            <w:fldChar w:fldCharType="separate"/>
          </w:r>
          <w:r>
            <w:t>3.2 精牌与赖子</w:t>
          </w:r>
          <w:r>
            <w:fldChar w:fldCharType="end"/>
          </w:r>
        </w:p>
        <w:p w14:paraId="1C1B1D39">
          <w:pPr>
            <w:pStyle w:val="12"/>
          </w:pPr>
          <w:r>
            <w:fldChar w:fldCharType="begin"/>
          </w:r>
          <w:r>
            <w:instrText xml:space="preserve"> HYPERLINK \l "_toc_auto_12" </w:instrText>
          </w:r>
          <w:r>
            <w:fldChar w:fldCharType="separate"/>
          </w:r>
          <w:r>
            <w:t>3.3 牌面数据显示</w:t>
          </w:r>
          <w:r>
            <w:fldChar w:fldCharType="end"/>
          </w:r>
        </w:p>
        <w:p w14:paraId="3388E344">
          <w:pPr>
            <w:pStyle w:val="12"/>
          </w:pPr>
          <w:r>
            <w:fldChar w:fldCharType="begin"/>
          </w:r>
          <w:r>
            <w:instrText xml:space="preserve"> HYPERLINK \l "_toc_auto_13" </w:instrText>
          </w:r>
          <w:r>
            <w:fldChar w:fldCharType="separate"/>
          </w:r>
          <w:r>
            <w:t>3.4 发牌与牌数规则</w:t>
          </w:r>
          <w:r>
            <w:fldChar w:fldCharType="end"/>
          </w:r>
        </w:p>
        <w:p w14:paraId="553FC3C7">
          <w:pPr>
            <w:pStyle w:val="10"/>
          </w:pPr>
          <w:r>
            <w:fldChar w:fldCharType="begin"/>
          </w:r>
          <w:r>
            <w:instrText xml:space="preserve"> HYPERLINK \l "_toc_auto_14" </w:instrText>
          </w:r>
          <w:r>
            <w:fldChar w:fldCharType="separate"/>
          </w:r>
          <w:r>
            <w:t>第四章 记牌基础设施（Phase 1）</w:t>
          </w:r>
          <w:r>
            <w:fldChar w:fldCharType="end"/>
          </w:r>
        </w:p>
        <w:p w14:paraId="76E6B701">
          <w:pPr>
            <w:pStyle w:val="12"/>
          </w:pPr>
          <w:r>
            <w:fldChar w:fldCharType="begin"/>
          </w:r>
          <w:r>
            <w:instrText xml:space="preserve"> HYPERLINK \l "_toc_auto_15" </w:instrText>
          </w:r>
          <w:r>
            <w:fldChar w:fldCharType="separate"/>
          </w:r>
          <w:r>
            <w:t>4.1 总牌数管理</w:t>
          </w:r>
          <w:r>
            <w:fldChar w:fldCharType="end"/>
          </w:r>
        </w:p>
        <w:p w14:paraId="7CEC0E21">
          <w:pPr>
            <w:pStyle w:val="12"/>
          </w:pPr>
          <w:r>
            <w:fldChar w:fldCharType="begin"/>
          </w:r>
          <w:r>
            <w:instrText xml:space="preserve"> HYPERLINK \l "_toc_auto_16" </w:instrText>
          </w:r>
          <w:r>
            <w:fldChar w:fldCharType="separate"/>
          </w:r>
          <w:r>
            <w:t>4.2 核心记牌函数</w:t>
          </w:r>
          <w:r>
            <w:fldChar w:fldCharType="end"/>
          </w:r>
        </w:p>
        <w:p w14:paraId="1FAE457C">
          <w:pPr>
            <w:pStyle w:val="12"/>
          </w:pPr>
          <w:r>
            <w:fldChar w:fldCharType="begin"/>
          </w:r>
          <w:r>
            <w:instrText xml:space="preserve"> HYPERLINK \l "_toc_auto_17" </w:instrText>
          </w:r>
          <w:r>
            <w:fldChar w:fldCharType="separate"/>
          </w:r>
          <w:r>
            <w:t>4.3 危险度评估</w:t>
          </w:r>
          <w:r>
            <w:fldChar w:fldCharType="end"/>
          </w:r>
        </w:p>
        <w:p w14:paraId="00F5EBE8">
          <w:pPr>
            <w:pStyle w:val="12"/>
          </w:pPr>
          <w:r>
            <w:fldChar w:fldCharType="begin"/>
          </w:r>
          <w:r>
            <w:instrText xml:space="preserve"> HYPERLINK \l "_toc_auto_18" </w:instrText>
          </w:r>
          <w:r>
            <w:fldChar w:fldCharType="separate"/>
          </w:r>
          <w:r>
            <w:t>4.4 旁家听牌推测</w:t>
          </w:r>
          <w:r>
            <w:fldChar w:fldCharType="end"/>
          </w:r>
        </w:p>
        <w:p w14:paraId="63738AFD">
          <w:pPr>
            <w:pStyle w:val="10"/>
          </w:pPr>
          <w:r>
            <w:fldChar w:fldCharType="begin"/>
          </w:r>
          <w:r>
            <w:instrText xml:space="preserve"> HYPERLINK \l "_toc_auto_19" </w:instrText>
          </w:r>
          <w:r>
            <w:fldChar w:fldCharType="separate"/>
          </w:r>
          <w:r>
            <w:t>第五章 游戏状态机</w:t>
          </w:r>
          <w:r>
            <w:fldChar w:fldCharType="end"/>
          </w:r>
        </w:p>
        <w:p w14:paraId="27318618">
          <w:pPr>
            <w:pStyle w:val="12"/>
          </w:pPr>
          <w:r>
            <w:fldChar w:fldCharType="begin"/>
          </w:r>
          <w:r>
            <w:instrText xml:space="preserve"> HYPERLINK \l "_toc_auto_20" </w:instrText>
          </w:r>
          <w:r>
            <w:fldChar w:fldCharType="separate"/>
          </w:r>
          <w:r>
            <w:t>5.1 发牌与初始化</w:t>
          </w:r>
          <w:r>
            <w:fldChar w:fldCharType="end"/>
          </w:r>
        </w:p>
        <w:p w14:paraId="4A1F8B90">
          <w:pPr>
            <w:pStyle w:val="12"/>
          </w:pPr>
          <w:r>
            <w:fldChar w:fldCharType="begin"/>
          </w:r>
          <w:r>
            <w:instrText xml:space="preserve"> HYPERLINK \l "_toc_auto_21" </w:instrText>
          </w:r>
          <w:r>
            <w:fldChar w:fldCharType="separate"/>
          </w:r>
          <w:r>
            <w:t>5.2 碰牌响应链</w:t>
          </w:r>
          <w:r>
            <w:fldChar w:fldCharType="end"/>
          </w:r>
        </w:p>
        <w:p w14:paraId="5E65F9FC">
          <w:pPr>
            <w:pStyle w:val="12"/>
          </w:pPr>
          <w:r>
            <w:fldChar w:fldCharType="begin"/>
          </w:r>
          <w:r>
            <w:instrText xml:space="preserve"> HYPERLINK \l "_toc_auto_22" </w:instrText>
          </w:r>
          <w:r>
            <w:fldChar w:fldCharType="separate"/>
          </w:r>
          <w:r>
            <w:t>5.3 扎牌流程</w:t>
          </w:r>
          <w:r>
            <w:fldChar w:fldCharType="end"/>
          </w:r>
        </w:p>
        <w:p w14:paraId="4DF8D02B">
          <w:pPr>
            <w:pStyle w:val="12"/>
          </w:pPr>
          <w:r>
            <w:fldChar w:fldCharType="begin"/>
          </w:r>
          <w:r>
            <w:instrText xml:space="preserve"> HYPERLINK \l "_toc_auto_23" </w:instrText>
          </w:r>
          <w:r>
            <w:fldChar w:fldCharType="separate"/>
          </w:r>
          <w:r>
            <w:t>5.4 穿牌与泛牌升级</w:t>
          </w:r>
          <w:r>
            <w:fldChar w:fldCharType="end"/>
          </w:r>
        </w:p>
        <w:p w14:paraId="02B348F8">
          <w:pPr>
            <w:pStyle w:val="12"/>
          </w:pPr>
          <w:r>
            <w:fldChar w:fldCharType="begin"/>
          </w:r>
          <w:r>
            <w:instrText xml:space="preserve"> HYPERLINK \l "_toc_auto_24" </w:instrText>
          </w:r>
          <w:r>
            <w:fldChar w:fldCharType="separate"/>
          </w:r>
          <w:r>
            <w:t>5.5 胡牌操作</w:t>
          </w:r>
          <w:r>
            <w:fldChar w:fldCharType="end"/>
          </w:r>
        </w:p>
        <w:p w14:paraId="29ED1398">
          <w:pPr>
            <w:pStyle w:val="10"/>
          </w:pPr>
          <w:r>
            <w:fldChar w:fldCharType="begin"/>
          </w:r>
          <w:r>
            <w:instrText xml:space="preserve"> HYPERLINK \l "_toc_auto_25" </w:instrText>
          </w:r>
          <w:r>
            <w:fldChar w:fldCharType="separate"/>
          </w:r>
          <w:r>
            <w:t>第六章 精牌胡数速查表</w:t>
          </w:r>
          <w:r>
            <w:fldChar w:fldCharType="end"/>
          </w:r>
        </w:p>
        <w:p w14:paraId="12A93826">
          <w:pPr>
            <w:pStyle w:val="12"/>
          </w:pPr>
          <w:r>
            <w:fldChar w:fldCharType="begin"/>
          </w:r>
          <w:r>
            <w:instrText xml:space="preserve"> HYPERLINK \l "_toc_auto_26" </w:instrText>
          </w:r>
          <w:r>
            <w:fldChar w:fldCharType="separate"/>
          </w:r>
          <w:r>
            <w:t>6.1 红精查表（JING_RED_TABLE）</w:t>
          </w:r>
          <w:r>
            <w:fldChar w:fldCharType="end"/>
          </w:r>
        </w:p>
        <w:p w14:paraId="28C7DCBF">
          <w:pPr>
            <w:pStyle w:val="12"/>
          </w:pPr>
          <w:r>
            <w:fldChar w:fldCharType="begin"/>
          </w:r>
          <w:r>
            <w:instrText xml:space="preserve"> HYPERLINK \l "_toc_auto_27" </w:instrText>
          </w:r>
          <w:r>
            <w:fldChar w:fldCharType="separate"/>
          </w:r>
          <w:r>
            <w:t>6.2 黑精查表（JING_BLACK_TABLE）</w:t>
          </w:r>
          <w:r>
            <w:fldChar w:fldCharType="end"/>
          </w:r>
        </w:p>
        <w:p w14:paraId="29697EE8">
          <w:pPr>
            <w:pStyle w:val="12"/>
          </w:pPr>
          <w:r>
            <w:fldChar w:fldCharType="begin"/>
          </w:r>
          <w:r>
            <w:instrText xml:space="preserve"> HYPERLINK \l "_toc_auto_28" </w:instrText>
          </w:r>
          <w:r>
            <w:fldChar w:fldCharType="separate"/>
          </w:r>
          <w:r>
            <w:t>6.3 查表函数 _lookupJingHu</w:t>
          </w:r>
          <w:r>
            <w:fldChar w:fldCharType="end"/>
          </w:r>
        </w:p>
        <w:p w14:paraId="2C4C4084">
          <w:pPr>
            <w:pStyle w:val="10"/>
          </w:pPr>
          <w:r>
            <w:fldChar w:fldCharType="begin"/>
          </w:r>
          <w:r>
            <w:instrText xml:space="preserve"> HYPERLINK \l "_toc_auto_29" </w:instrText>
          </w:r>
          <w:r>
            <w:fldChar w:fldCharType="separate"/>
          </w:r>
          <w:r>
            <w:t>第七章 计胡引擎 _calcMeld</w:t>
          </w:r>
          <w:r>
            <w:fldChar w:fldCharType="end"/>
          </w:r>
        </w:p>
        <w:p w14:paraId="04FBDBC5">
          <w:pPr>
            <w:pStyle w:val="12"/>
          </w:pPr>
          <w:r>
            <w:fldChar w:fldCharType="begin"/>
          </w:r>
          <w:r>
            <w:instrText xml:space="preserve"> HYPERLINK \l "_toc_auto_30" </w:instrText>
          </w:r>
          <w:r>
            <w:fldChar w:fldCharType="separate"/>
          </w:r>
          <w:r>
            <w:t>7.1 各牌型计胡规则</w:t>
          </w:r>
          <w:r>
            <w:fldChar w:fldCharType="end"/>
          </w:r>
        </w:p>
        <w:p w14:paraId="4716F48D">
          <w:pPr>
            <w:pStyle w:val="12"/>
          </w:pPr>
          <w:r>
            <w:fldChar w:fldCharType="begin"/>
          </w:r>
          <w:r>
            <w:instrText xml:space="preserve"> HYPERLINK \l "_toc_auto_31" </w:instrText>
          </w:r>
          <w:r>
            <w:fldChar w:fldCharType="separate"/>
          </w:r>
          <w:r>
            <w:t>7.2 赖子计胡特殊规则</w:t>
          </w:r>
          <w:r>
            <w:fldChar w:fldCharType="end"/>
          </w:r>
        </w:p>
        <w:p w14:paraId="438FC0C5">
          <w:pPr>
            <w:pStyle w:val="12"/>
          </w:pPr>
          <w:r>
            <w:fldChar w:fldCharType="begin"/>
          </w:r>
          <w:r>
            <w:instrText xml:space="preserve"> HYPERLINK \l "_toc_auto_32" </w:instrText>
          </w:r>
          <w:r>
            <w:fldChar w:fldCharType="separate"/>
          </w:r>
          <w:r>
            <w:t>7.3 总胡数计算</w:t>
          </w:r>
          <w:r>
            <w:fldChar w:fldCharType="end"/>
          </w:r>
        </w:p>
        <w:p w14:paraId="3BD8E1DD">
          <w:pPr>
            <w:pStyle w:val="10"/>
          </w:pPr>
          <w:r>
            <w:fldChar w:fldCharType="begin"/>
          </w:r>
          <w:r>
            <w:instrText xml:space="preserve"> HYPERLINK \l "_toc_auto_33" </w:instrText>
          </w:r>
          <w:r>
            <w:fldChar w:fldCharType="separate"/>
          </w:r>
          <w:r>
            <w:t>第八章 胡牌检测核心 analyzeHand</w:t>
          </w:r>
          <w:r>
            <w:fldChar w:fldCharType="end"/>
          </w:r>
        </w:p>
        <w:p w14:paraId="43475EE9">
          <w:pPr>
            <w:pStyle w:val="12"/>
          </w:pPr>
          <w:r>
            <w:fldChar w:fldCharType="begin"/>
          </w:r>
          <w:r>
            <w:instrText xml:space="preserve"> HYPERLINK \l "_toc_auto_34" </w:instrText>
          </w:r>
          <w:r>
            <w:fldChar w:fldCharType="separate"/>
          </w:r>
          <w:r>
            <w:t>8.1 算法流程</w:t>
          </w:r>
          <w:r>
            <w:fldChar w:fldCharType="end"/>
          </w:r>
        </w:p>
        <w:p w14:paraId="0E49D8DA">
          <w:pPr>
            <w:pStyle w:val="12"/>
          </w:pPr>
          <w:r>
            <w:fldChar w:fldCharType="begin"/>
          </w:r>
          <w:r>
            <w:instrText xml:space="preserve"> HYPERLINK \l "_toc_auto_35" </w:instrText>
          </w:r>
          <w:r>
            <w:fldChar w:fldCharType="separate"/>
          </w:r>
          <w:r>
            <w:t>8.2 递归拆分 _partition</w:t>
          </w:r>
          <w:r>
            <w:fldChar w:fldCharType="end"/>
          </w:r>
        </w:p>
        <w:p w14:paraId="6188EBA6">
          <w:pPr>
            <w:pStyle w:val="12"/>
          </w:pPr>
          <w:r>
            <w:fldChar w:fldCharType="begin"/>
          </w:r>
          <w:r>
            <w:instrText xml:space="preserve"> HYPERLINK \l "_toc_auto_36" </w:instrText>
          </w:r>
          <w:r>
            <w:fldChar w:fldCharType="separate"/>
          </w:r>
          <w:r>
            <w:t>8.3 合法胡牌条件</w:t>
          </w:r>
          <w:r>
            <w:fldChar w:fldCharType="end"/>
          </w:r>
        </w:p>
        <w:p w14:paraId="687F154B">
          <w:pPr>
            <w:pStyle w:val="10"/>
          </w:pPr>
          <w:r>
            <w:fldChar w:fldCharType="begin"/>
          </w:r>
          <w:r>
            <w:instrText xml:space="preserve"> HYPERLINK \l "_toc_auto_37" </w:instrText>
          </w:r>
          <w:r>
            <w:fldChar w:fldCharType="separate"/>
          </w:r>
          <w:r>
            <w:t>第九章 听牌检测</w:t>
          </w:r>
          <w:r>
            <w:fldChar w:fldCharType="end"/>
          </w:r>
        </w:p>
        <w:p w14:paraId="37A13AB4">
          <w:pPr>
            <w:pStyle w:val="12"/>
          </w:pPr>
          <w:r>
            <w:fldChar w:fldCharType="begin"/>
          </w:r>
          <w:r>
            <w:instrText xml:space="preserve"> HYPERLINK \l "_toc_auto_38" </w:instrText>
          </w:r>
          <w:r>
            <w:fldChar w:fldCharType="separate"/>
          </w:r>
          <w:r>
            <w:t>9.1 检测流程</w:t>
          </w:r>
          <w:r>
            <w:fldChar w:fldCharType="end"/>
          </w:r>
        </w:p>
        <w:p w14:paraId="28A7E0E2">
          <w:pPr>
            <w:pStyle w:val="12"/>
          </w:pPr>
          <w:r>
            <w:fldChar w:fldCharType="begin"/>
          </w:r>
          <w:r>
            <w:instrText xml:space="preserve"> HYPERLINK \l "_toc_auto_39" </w:instrText>
          </w:r>
          <w:r>
            <w:fldChar w:fldCharType="separate"/>
          </w:r>
          <w:r>
            <w:t>9.2 输出展示</w:t>
          </w:r>
          <w:r>
            <w:fldChar w:fldCharType="end"/>
          </w:r>
        </w:p>
        <w:p w14:paraId="7B2F8A7E">
          <w:pPr>
            <w:pStyle w:val="12"/>
          </w:pPr>
          <w:r>
            <w:fldChar w:fldCharType="begin"/>
          </w:r>
          <w:r>
            <w:instrText xml:space="preserve"> HYPERLINK \l "_toc_auto_40" </w:instrText>
          </w:r>
          <w:r>
            <w:fldChar w:fldCharType="separate"/>
          </w:r>
          <w:r>
            <w:t>9.3 旁家胡牌检测</w:t>
          </w:r>
          <w:r>
            <w:fldChar w:fldCharType="end"/>
          </w:r>
        </w:p>
        <w:p w14:paraId="366650F1">
          <w:pPr>
            <w:pStyle w:val="10"/>
          </w:pPr>
          <w:r>
            <w:fldChar w:fldCharType="begin"/>
          </w:r>
          <w:r>
            <w:instrText xml:space="preserve"> HYPERLINK \l "_toc_auto_41" </w:instrText>
          </w:r>
          <w:r>
            <w:fldChar w:fldCharType="separate"/>
          </w:r>
          <w:r>
            <w:t>第十章 AI 决策系统</w:t>
          </w:r>
          <w:r>
            <w:fldChar w:fldCharType="end"/>
          </w:r>
        </w:p>
        <w:p w14:paraId="4FE3AED4">
          <w:pPr>
            <w:pStyle w:val="12"/>
          </w:pPr>
          <w:r>
            <w:fldChar w:fldCharType="begin"/>
          </w:r>
          <w:r>
            <w:instrText xml:space="preserve"> HYPERLINK \l "_toc_auto_42" </w:instrText>
          </w:r>
          <w:r>
            <w:fldChar w:fldCharType="separate"/>
          </w:r>
          <w:r>
            <w:t>10.1 难度等级</w:t>
          </w:r>
          <w:r>
            <w:fldChar w:fldCharType="end"/>
          </w:r>
        </w:p>
        <w:p w14:paraId="5A7692E6">
          <w:pPr>
            <w:pStyle w:val="12"/>
          </w:pPr>
          <w:r>
            <w:fldChar w:fldCharType="begin"/>
          </w:r>
          <w:r>
            <w:instrText xml:space="preserve"> HYPERLINK \l "_toc_auto_43" </w:instrText>
          </w:r>
          <w:r>
            <w:fldChar w:fldCharType="separate"/>
          </w:r>
          <w:r>
            <w:t>10.2 L2 智能出牌 _aiSmartDiscard</w:t>
          </w:r>
          <w:r>
            <w:fldChar w:fldCharType="end"/>
          </w:r>
        </w:p>
        <w:p w14:paraId="1BECFA9F">
          <w:pPr>
            <w:pStyle w:val="12"/>
          </w:pPr>
          <w:r>
            <w:fldChar w:fldCharType="begin"/>
          </w:r>
          <w:r>
            <w:instrText xml:space="preserve"> HYPERLINK \l "_toc_auto_44" </w:instrText>
          </w:r>
          <w:r>
            <w:fldChar w:fldCharType="separate"/>
          </w:r>
          <w:r>
            <w:t>10.3 L3 老千级出牌 _aiL3Cheat</w:t>
          </w:r>
          <w:r>
            <w:fldChar w:fldCharType="end"/>
          </w:r>
        </w:p>
        <w:p w14:paraId="46CA5F75">
          <w:pPr>
            <w:pStyle w:val="12"/>
          </w:pPr>
          <w:r>
            <w:fldChar w:fldCharType="begin"/>
          </w:r>
          <w:r>
            <w:instrText xml:space="preserve"> HYPERLINK \l "_toc_auto_45" </w:instrText>
          </w:r>
          <w:r>
            <w:fldChar w:fldCharType="separate"/>
          </w:r>
          <w:r>
            <w:t>10.4 碰牌与扎牌决策</w:t>
          </w:r>
          <w:r>
            <w:fldChar w:fldCharType="end"/>
          </w:r>
        </w:p>
        <w:p w14:paraId="1CBFD265">
          <w:pPr>
            <w:pStyle w:val="12"/>
          </w:pPr>
          <w:r>
            <w:fldChar w:fldCharType="begin"/>
          </w:r>
          <w:r>
            <w:instrText xml:space="preserve"> HYPERLINK \l "_toc_auto_46" </w:instrText>
          </w:r>
          <w:r>
            <w:fldChar w:fldCharType="separate"/>
          </w:r>
          <w:r>
            <w:t>10.5 攻防模式与阶段感知</w:t>
          </w:r>
          <w:r>
            <w:fldChar w:fldCharType="end"/>
          </w:r>
        </w:p>
        <w:p w14:paraId="76D5BC39">
          <w:pPr>
            <w:pStyle w:val="10"/>
          </w:pPr>
          <w:r>
            <w:fldChar w:fldCharType="begin"/>
          </w:r>
          <w:r>
            <w:instrText xml:space="preserve"> HYPERLINK \l "_toc_auto_47" </w:instrText>
          </w:r>
          <w:r>
            <w:fldChar w:fldCharType="separate"/>
          </w:r>
          <w:r>
            <w:t>第十一章 旁家吃牌（Phase 6）</w:t>
          </w:r>
          <w:r>
            <w:fldChar w:fldCharType="end"/>
          </w:r>
        </w:p>
        <w:p w14:paraId="649E5191">
          <w:pPr>
            <w:pStyle w:val="12"/>
          </w:pPr>
          <w:r>
            <w:fldChar w:fldCharType="begin"/>
          </w:r>
          <w:r>
            <w:instrText xml:space="preserve"> HYPERLINK \l "_toc_auto_48" </w:instrText>
          </w:r>
          <w:r>
            <w:fldChar w:fldCharType="separate"/>
          </w:r>
          <w:r>
            <w:t>11.1 吃牌规则</w:t>
          </w:r>
          <w:r>
            <w:fldChar w:fldCharType="end"/>
          </w:r>
        </w:p>
        <w:p w14:paraId="1EA469C4">
          <w:pPr>
            <w:pStyle w:val="12"/>
          </w:pPr>
          <w:r>
            <w:fldChar w:fldCharType="begin"/>
          </w:r>
          <w:r>
            <w:instrText xml:space="preserve"> HYPERLINK \l "_toc_auto_49" </w:instrText>
          </w:r>
          <w:r>
            <w:fldChar w:fldCharType="separate"/>
          </w:r>
          <w:r>
            <w:t>11.2 实现函数 _aiCheckOpponentChi</w:t>
          </w:r>
          <w:r>
            <w:fldChar w:fldCharType="end"/>
          </w:r>
        </w:p>
        <w:p w14:paraId="3006A98D">
          <w:pPr>
            <w:pStyle w:val="10"/>
          </w:pPr>
          <w:r>
            <w:fldChar w:fldCharType="begin"/>
          </w:r>
          <w:r>
            <w:instrText xml:space="preserve"> HYPERLINK \l "_toc_auto_50" </w:instrText>
          </w:r>
          <w:r>
            <w:fldChar w:fldCharType="separate"/>
          </w:r>
          <w:r>
            <w:t>第十二章 结算与得分</w:t>
          </w:r>
          <w:r>
            <w:fldChar w:fldCharType="end"/>
          </w:r>
        </w:p>
        <w:p w14:paraId="06E6BAFC">
          <w:pPr>
            <w:pStyle w:val="12"/>
          </w:pPr>
          <w:r>
            <w:fldChar w:fldCharType="begin"/>
          </w:r>
          <w:r>
            <w:instrText xml:space="preserve"> HYPERLINK \l "_toc_auto_51" </w:instrText>
          </w:r>
          <w:r>
            <w:fldChar w:fldCharType="separate"/>
          </w:r>
          <w:r>
            <w:t>12.1 得分公式</w:t>
          </w:r>
          <w:r>
            <w:fldChar w:fldCharType="end"/>
          </w:r>
        </w:p>
        <w:p w14:paraId="62F6B619">
          <w:pPr>
            <w:pStyle w:val="12"/>
          </w:pPr>
          <w:r>
            <w:fldChar w:fldCharType="begin"/>
          </w:r>
          <w:r>
            <w:instrText xml:space="preserve"> HYPERLINK \l "_toc_auto_52" </w:instrText>
          </w:r>
          <w:r>
            <w:fldChar w:fldCharType="separate"/>
          </w:r>
          <w:r>
            <w:t>12.2 捉统与自摸奖惩</w:t>
          </w:r>
          <w:r>
            <w:fldChar w:fldCharType="end"/>
          </w:r>
        </w:p>
        <w:p w14:paraId="1CFE43A4">
          <w:pPr>
            <w:pStyle w:val="12"/>
          </w:pPr>
          <w:r>
            <w:fldChar w:fldCharType="begin"/>
          </w:r>
          <w:r>
            <w:instrText xml:space="preserve"> HYPERLINK \l "_toc_auto_53" </w:instrText>
          </w:r>
          <w:r>
            <w:fldChar w:fldCharType="separate"/>
          </w:r>
          <w:r>
            <w:t>12.3 结算面板</w:t>
          </w:r>
          <w:r>
            <w:fldChar w:fldCharType="end"/>
          </w:r>
        </w:p>
        <w:p w14:paraId="77760FC0">
          <w:pPr>
            <w:pStyle w:val="10"/>
          </w:pPr>
          <w:r>
            <w:fldChar w:fldCharType="begin"/>
          </w:r>
          <w:r>
            <w:instrText xml:space="preserve"> HYPERLINK \l "_toc_auto_54" </w:instrText>
          </w:r>
          <w:r>
            <w:fldChar w:fldCharType="separate"/>
          </w:r>
          <w:r>
            <w:t>附录：关键函数速查表</w:t>
          </w:r>
          <w:r>
            <w:fldChar w:fldCharType="end"/>
          </w:r>
          <w:r>
            <w:fldChar w:fldCharType="end"/>
          </w:r>
        </w:p>
      </w:sdtContent>
    </w:sdt>
    <w:p w14:paraId="4A832BCD">
      <w:pPr>
        <w:sectPr>
          <w:headerReference r:id="rId3" w:type="default"/>
          <w:footerReference r:id="rId4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6F78C333">
      <w:pPr>
        <w:pStyle w:val="2"/>
        <w:keepNext/>
        <w:keepLines/>
        <w:spacing w:before="360" w:after="200"/>
      </w:pPr>
      <w:bookmarkStart w:id="0" w:name="_toc_auto_1"/>
      <w:r>
        <w:rPr>
          <w:rFonts w:ascii="黑体" w:hAnsi="黑体" w:eastAsia="黑体" w:cs="黑体"/>
          <w:b/>
          <w:bCs/>
          <w:color w:val="1A472A"/>
          <w:sz w:val="36"/>
          <w:szCs w:val="36"/>
        </w:rPr>
        <w:t>第一章 总体架构</w:t>
      </w:r>
      <w:bookmarkEnd w:id="0"/>
    </w:p>
    <w:p w14:paraId="6AC9085A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公安花牌游戏基于单页 HTML 应用（step5-hu.html），采用纯前端 JavaScript 实现。主游戏脚本约 6600 行，位于第 1705 至 8318 行，另有两个辅助脚本约 75 行。</w:t>
      </w:r>
    </w:p>
    <w:p w14:paraId="2687BD0C">
      <w:pPr>
        <w:pStyle w:val="3"/>
        <w:keepNext/>
        <w:keepLines/>
        <w:spacing w:before="360" w:after="200"/>
      </w:pPr>
      <w:bookmarkStart w:id="1" w:name="_toc_auto_2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1.1 文件结构</w:t>
      </w:r>
      <w:bookmarkEnd w:id="1"/>
    </w:p>
    <w:p w14:paraId="2FB7F185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step5-hu.html 包含三大组成部分：CSS 样式表（第 1 至 1704 行）负责牌面布局、动画、高亮和结算面板的视觉呈现；主游戏脚本（第 1705 至 8318 行）实现全部核心游戏逻辑；两个辅助脚本（第 8331 至 8404 行）处理移动端手牌长按放大和游戏启动初始化。</w:t>
      </w:r>
    </w:p>
    <w:p w14:paraId="234790EC">
      <w:pPr>
        <w:pStyle w:val="3"/>
        <w:keepNext/>
        <w:keepLines/>
        <w:spacing w:before="360" w:after="200"/>
      </w:pPr>
      <w:bookmarkStart w:id="2" w:name="_toc_auto_3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1.2 游戏状态机</w:t>
      </w:r>
      <w:bookmarkEnd w:id="2"/>
    </w:p>
    <w:p w14:paraId="06E82D3C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全局状态对象 G 管理游戏的全部运行时状态，包括回合数、当前玩家、牌堆、锁定状态、摸牌暂存、游戏结束标志等核心字段。</w:t>
      </w:r>
    </w:p>
    <w:tbl>
      <w:tblPr>
        <w:tblStyle w:val="14"/>
        <w:tblW w:w="76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8"/>
        <w:gridCol w:w="1450"/>
        <w:gridCol w:w="4388"/>
      </w:tblGrid>
      <w:tr w14:paraId="36866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9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CFBF23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字段</w:t>
            </w:r>
          </w:p>
        </w:tc>
        <w:tc>
          <w:tcPr>
            <w:tcW w:w="14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294427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类型</w:t>
            </w:r>
          </w:p>
        </w:tc>
        <w:tc>
          <w:tcPr>
            <w:tcW w:w="438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C110B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46D1C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9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B1C51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round</w:t>
            </w:r>
          </w:p>
        </w:tc>
        <w:tc>
          <w:tcPr>
            <w:tcW w:w="14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EFAC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number</w:t>
            </w:r>
          </w:p>
        </w:tc>
        <w:tc>
          <w:tcPr>
            <w:tcW w:w="438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8C5C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当前回合数</w:t>
            </w:r>
          </w:p>
        </w:tc>
      </w:tr>
      <w:tr w14:paraId="2205D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9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C684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currentPlayer</w:t>
            </w:r>
          </w:p>
        </w:tc>
        <w:tc>
          <w:tcPr>
            <w:tcW w:w="14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B6C0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number</w:t>
            </w:r>
          </w:p>
        </w:tc>
        <w:tc>
          <w:tcPr>
            <w:tcW w:w="438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9CF4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当前玩家（0=庄家，1=下家，2=上家）</w:t>
            </w:r>
          </w:p>
        </w:tc>
      </w:tr>
      <w:tr w14:paraId="594AF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9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E8030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phase</w:t>
            </w:r>
          </w:p>
        </w:tc>
        <w:tc>
          <w:tcPr>
            <w:tcW w:w="14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FF19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438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D78E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游戏阶段</w:t>
            </w:r>
          </w:p>
        </w:tc>
      </w:tr>
      <w:tr w14:paraId="05F62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9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F774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deck</w:t>
            </w:r>
          </w:p>
        </w:tc>
        <w:tc>
          <w:tcPr>
            <w:tcW w:w="14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F377A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Array</w:t>
            </w:r>
          </w:p>
        </w:tc>
        <w:tc>
          <w:tcPr>
            <w:tcW w:w="438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6698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牌堆</w:t>
            </w:r>
          </w:p>
        </w:tc>
      </w:tr>
      <w:tr w14:paraId="1F312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9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47B3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deckCount</w:t>
            </w:r>
          </w:p>
        </w:tc>
        <w:tc>
          <w:tcPr>
            <w:tcW w:w="14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7C8E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number</w:t>
            </w:r>
          </w:p>
        </w:tc>
        <w:tc>
          <w:tcPr>
            <w:tcW w:w="438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39862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余牌数</w:t>
            </w:r>
          </w:p>
        </w:tc>
      </w:tr>
      <w:tr w14:paraId="301E0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9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5D47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locked</w:t>
            </w:r>
          </w:p>
        </w:tc>
        <w:tc>
          <w:tcPr>
            <w:tcW w:w="14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359E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boolean</w:t>
            </w:r>
          </w:p>
        </w:tc>
        <w:tc>
          <w:tcPr>
            <w:tcW w:w="438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44AD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锁定状态</w:t>
            </w:r>
          </w:p>
        </w:tc>
      </w:tr>
      <w:tr w14:paraId="7CB65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9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64CE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drawnCard</w:t>
            </w:r>
          </w:p>
        </w:tc>
        <w:tc>
          <w:tcPr>
            <w:tcW w:w="14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04E0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object|null</w:t>
            </w:r>
          </w:p>
        </w:tc>
        <w:tc>
          <w:tcPr>
            <w:tcW w:w="438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25DD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摸到的暂存牌数据</w:t>
            </w:r>
          </w:p>
        </w:tc>
      </w:tr>
      <w:tr w14:paraId="392EF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9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76C9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lastPlayedChar</w:t>
            </w:r>
          </w:p>
        </w:tc>
        <w:tc>
          <w:tcPr>
            <w:tcW w:w="14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3CBA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string|null</w:t>
            </w:r>
          </w:p>
        </w:tc>
        <w:tc>
          <w:tcPr>
            <w:tcW w:w="438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11FC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最后一次打出的字符</w:t>
            </w:r>
          </w:p>
        </w:tc>
      </w:tr>
      <w:tr w14:paraId="6852D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9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52C57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lastPlayedFrom</w:t>
            </w:r>
          </w:p>
        </w:tc>
        <w:tc>
          <w:tcPr>
            <w:tcW w:w="14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8B661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number</w:t>
            </w:r>
          </w:p>
        </w:tc>
        <w:tc>
          <w:tcPr>
            <w:tcW w:w="438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1087F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最后一次出牌者索引</w:t>
            </w:r>
          </w:p>
        </w:tc>
      </w:tr>
      <w:tr w14:paraId="45BF9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9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62AE7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gameOver</w:t>
            </w:r>
          </w:p>
        </w:tc>
        <w:tc>
          <w:tcPr>
            <w:tcW w:w="14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A414C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boolean</w:t>
            </w:r>
          </w:p>
        </w:tc>
        <w:tc>
          <w:tcPr>
            <w:tcW w:w="438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C10D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游戏结束标志</w:t>
            </w:r>
          </w:p>
        </w:tc>
      </w:tr>
      <w:tr w14:paraId="52B2F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9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624F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aiLevel</w:t>
            </w:r>
          </w:p>
        </w:tc>
        <w:tc>
          <w:tcPr>
            <w:tcW w:w="14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38C5D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number</w:t>
            </w:r>
          </w:p>
        </w:tc>
        <w:tc>
          <w:tcPr>
            <w:tcW w:w="438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4452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AI 难度（0=菜鸟，1=高手，2=大师，3=老千）</w:t>
            </w:r>
          </w:p>
        </w:tc>
      </w:tr>
    </w:tbl>
    <w:p w14:paraId="117A77D4">
      <w:pPr>
        <w:pStyle w:val="3"/>
        <w:keepNext/>
        <w:keepLines/>
        <w:spacing w:before="360" w:after="200"/>
      </w:pPr>
      <w:bookmarkStart w:id="3" w:name="_toc_auto_4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1.3 核心模块分布</w:t>
      </w:r>
      <w:bookmarkEnd w:id="3"/>
    </w:p>
    <w:p w14:paraId="7EEA379F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整个游戏逻辑按功能分为多个独立模块：音效管理、核心常量与牌型定义、记牌基础设施（Phase 1）、游戏状态机（发牌、碰/招/扎/穿/泛流程）、精牌胡数速查表、计胡引擎、胡牌检测核心、听牌检测、AI 响应策略（Phase 3）、动态策略与攻防意识（Phase 4）、性能优化（Phase 5）以及旁家吃牌（Phase 6）。</w:t>
      </w:r>
    </w:p>
    <w:p w14:paraId="6956B4FF">
      <w:pPr>
        <w:pStyle w:val="2"/>
        <w:keepNext/>
        <w:keepLines/>
        <w:spacing w:before="360" w:after="200"/>
      </w:pPr>
      <w:bookmarkStart w:id="4" w:name="_toc_auto_5"/>
      <w:r>
        <w:rPr>
          <w:rFonts w:ascii="黑体" w:hAnsi="黑体" w:eastAsia="黑体" w:cs="黑体"/>
          <w:b/>
          <w:bCs/>
          <w:color w:val="1A472A"/>
          <w:sz w:val="36"/>
          <w:szCs w:val="36"/>
        </w:rPr>
        <w:t>第二章 音效管理 SoundManager</w:t>
      </w:r>
      <w:bookmarkEnd w:id="4"/>
    </w:p>
    <w:p w14:paraId="5765A6F6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SoundManager 是采用 IIFE 模式封装的音效管理模块，支持 SFX（音效）和 Voice（方言语音）两套独立的开关和音量控制，并通过 localStorage 持久化用户偏好。</w:t>
      </w:r>
    </w:p>
    <w:p w14:paraId="5612CD21">
      <w:pPr>
        <w:pStyle w:val="3"/>
        <w:keepNext/>
        <w:keepLines/>
        <w:spacing w:before="360" w:after="200"/>
      </w:pPr>
      <w:bookmarkStart w:id="5" w:name="_toc_auto_6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2.1 音效类型</w:t>
      </w:r>
      <w:bookmarkEnd w:id="5"/>
    </w:p>
    <w:p w14:paraId="19471192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SFX 音效涵盖摸牌、出牌、碰牌、招牌、扎牌、穿牌、泛牌、胡牌、自摸、听牌、流局、点击等 12 种操作。Voice 方言语音除基本的"碰、招、扎、吃、胡"等操作外，还预置了花牌字面发音，包括"上、大、人、可、知、礼、三、五、七、乙、九、赖、本"等字符。</w:t>
      </w:r>
    </w:p>
    <w:p w14:paraId="5AFEAFA4">
      <w:pPr>
        <w:pStyle w:val="3"/>
        <w:keepNext/>
        <w:keepLines/>
        <w:spacing w:before="360" w:after="200"/>
      </w:pPr>
      <w:bookmarkStart w:id="6" w:name="_toc_auto_7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2.2 实现方式</w:t>
      </w:r>
      <w:bookmarkEnd w:id="6"/>
    </w:p>
    <w:p w14:paraId="768FC939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当前阶段使用 Web Audio API 合成占位音效，通过振荡器（OscillatorNode）和增益节点（GainNode）生成不同频率和波形的短促声音。例如摸牌触发 800Hz 正弦波持续 0.07 秒，胡牌触发三段递进频率（400Hz、500Hz、650Hz）营造仪式感。</w:t>
      </w:r>
    </w:p>
    <w:p w14:paraId="02BE8F5F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模块支持通过 preload 接口预加载真实音频文件，传入 manifest 对象后使用 Audio 元素播放，后续可直接替换为真实录音文件。</w:t>
      </w:r>
    </w:p>
    <w:p w14:paraId="00680273">
      <w:pPr>
        <w:pStyle w:val="3"/>
        <w:keepNext/>
        <w:keepLines/>
        <w:spacing w:before="360" w:after="200"/>
      </w:pPr>
      <w:bookmarkStart w:id="7" w:name="_toc_auto_8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2.3 接口说明</w:t>
      </w:r>
      <w:bookmarkEnd w:id="7"/>
    </w:p>
    <w:tbl>
      <w:tblPr>
        <w:tblStyle w:val="14"/>
        <w:tblW w:w="74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50"/>
        <w:gridCol w:w="3821"/>
      </w:tblGrid>
      <w:tr w14:paraId="68736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6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D637D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接口</w:t>
            </w:r>
          </w:p>
        </w:tc>
        <w:tc>
          <w:tcPr>
            <w:tcW w:w="382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EE4C4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功能</w:t>
            </w:r>
          </w:p>
        </w:tc>
      </w:tr>
      <w:tr w14:paraId="2ECE8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6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3022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SoundManager.play(name)</w:t>
            </w:r>
          </w:p>
        </w:tc>
        <w:tc>
          <w:tcPr>
            <w:tcW w:w="382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BA8C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播放指定名称的音效或语音</w:t>
            </w:r>
          </w:p>
        </w:tc>
      </w:tr>
      <w:tr w14:paraId="7A00A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6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785D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SoundManager.preload(manifest)</w:t>
            </w:r>
          </w:p>
        </w:tc>
        <w:tc>
          <w:tcPr>
            <w:tcW w:w="382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CC52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预加载真实音频文件</w:t>
            </w:r>
          </w:p>
        </w:tc>
      </w:tr>
      <w:tr w14:paraId="2589F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6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A7215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SoundManager.loadPrefs()</w:t>
            </w:r>
          </w:p>
        </w:tc>
        <w:tc>
          <w:tcPr>
            <w:tcW w:w="382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9F26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从 localStorage 加载偏好设置</w:t>
            </w:r>
          </w:p>
        </w:tc>
      </w:tr>
      <w:tr w14:paraId="7F7D2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6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11D6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SoundManager.setSfxEnabled(v)</w:t>
            </w:r>
          </w:p>
        </w:tc>
        <w:tc>
          <w:tcPr>
            <w:tcW w:w="382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6735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开关 SFX 音效</w:t>
            </w:r>
          </w:p>
        </w:tc>
      </w:tr>
      <w:tr w14:paraId="31F1B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6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DFEC7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SoundManager.setVoiceEnabled(v)</w:t>
            </w:r>
          </w:p>
        </w:tc>
        <w:tc>
          <w:tcPr>
            <w:tcW w:w="382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56B9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开关方言语音</w:t>
            </w:r>
          </w:p>
        </w:tc>
      </w:tr>
      <w:tr w14:paraId="411B1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6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125E6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SoundManager.setSfxVolume(v)</w:t>
            </w:r>
          </w:p>
        </w:tc>
        <w:tc>
          <w:tcPr>
            <w:tcW w:w="382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7925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设置音效音量（0-1）</w:t>
            </w:r>
          </w:p>
        </w:tc>
      </w:tr>
      <w:tr w14:paraId="7597A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6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650A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SoundManager.setVoiceVolume(v)</w:t>
            </w:r>
          </w:p>
        </w:tc>
        <w:tc>
          <w:tcPr>
            <w:tcW w:w="382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7A05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设置语音音量（0-1）</w:t>
            </w:r>
          </w:p>
        </w:tc>
      </w:tr>
    </w:tbl>
    <w:p w14:paraId="35DBDB06">
      <w:pPr>
        <w:pStyle w:val="2"/>
        <w:keepNext/>
        <w:keepLines/>
        <w:spacing w:before="360" w:after="200"/>
      </w:pPr>
      <w:bookmarkStart w:id="8" w:name="_toc_auto_9"/>
      <w:r>
        <w:rPr>
          <w:rFonts w:ascii="黑体" w:hAnsi="黑体" w:eastAsia="黑体" w:cs="黑体"/>
          <w:b/>
          <w:bCs/>
          <w:color w:val="1A472A"/>
          <w:sz w:val="36"/>
          <w:szCs w:val="36"/>
        </w:rPr>
        <w:t>第三章 核心常量与牌型定义</w:t>
      </w:r>
      <w:bookmarkEnd w:id="8"/>
    </w:p>
    <w:p w14:paraId="15E8835F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游戏规则的核心常量集中定义在脚本头部，包括顺子、精牌、赖子、字符颜色等，是后续所有逻辑判断的基础。</w:t>
      </w:r>
    </w:p>
    <w:p w14:paraId="1D577F44">
      <w:pPr>
        <w:pStyle w:val="3"/>
        <w:keepNext/>
        <w:keepLines/>
        <w:spacing w:before="360" w:after="200"/>
      </w:pPr>
      <w:bookmarkStart w:id="9" w:name="_toc_auto_10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3.1 顺子定义</w:t>
      </w:r>
      <w:bookmarkEnd w:id="9"/>
    </w:p>
    <w:p w14:paraId="530DC3D5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游戏共支持 14 种合法顺子，分为固定顺子和数字顺子两类。固定顺子 6 种：上大人、可知礼、化三千、孔乙己、七十土、八九子。数字顺子 8 种：乙二三、二三四、三四五、四五六、五六七、六七八、七八九、八九十。</w:t>
      </w:r>
    </w:p>
    <w:p w14:paraId="603554FC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ALL_KOU_LIST 从 14 种顺子中取 C(3,2) 组合生成所有"口"（半顺子），用于口眼判定。SEQ_BY_CHAR 建立字符到顺子的反向查找表，加速顺子匹配搜索。</w:t>
      </w:r>
    </w:p>
    <w:p w14:paraId="6B8D2146">
      <w:pPr>
        <w:pStyle w:val="3"/>
        <w:keepNext/>
        <w:keepLines/>
        <w:spacing w:before="360" w:after="200"/>
      </w:pPr>
      <w:bookmarkStart w:id="10" w:name="_toc_auto_11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3.2 精牌与赖子</w:t>
      </w:r>
      <w:bookmarkEnd w:id="10"/>
    </w:p>
    <w:tbl>
      <w:tblPr>
        <w:tblStyle w:val="14"/>
        <w:tblW w:w="78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749"/>
        <w:gridCol w:w="3487"/>
      </w:tblGrid>
      <w:tr w14:paraId="55EE3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1501E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常量</w:t>
            </w:r>
          </w:p>
        </w:tc>
        <w:tc>
          <w:tcPr>
            <w:tcW w:w="27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FDFB91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值</w:t>
            </w:r>
          </w:p>
        </w:tc>
        <w:tc>
          <w:tcPr>
            <w:tcW w:w="3487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57A93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29DB1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26B3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JING_CHARS</w:t>
            </w:r>
          </w:p>
        </w:tc>
        <w:tc>
          <w:tcPr>
            <w:tcW w:w="27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1344A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三五七乙九</w:t>
            </w:r>
          </w:p>
        </w:tc>
        <w:tc>
          <w:tcPr>
            <w:tcW w:w="3487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08623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精牌字符集合</w:t>
            </w:r>
          </w:p>
        </w:tc>
      </w:tr>
      <w:tr w14:paraId="74138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C4875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RED_JING</w:t>
            </w:r>
          </w:p>
        </w:tc>
        <w:tc>
          <w:tcPr>
            <w:tcW w:w="27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F672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三五七</w:t>
            </w:r>
          </w:p>
        </w:tc>
        <w:tc>
          <w:tcPr>
            <w:tcW w:w="3487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BC58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红精字符</w:t>
            </w:r>
          </w:p>
        </w:tc>
      </w:tr>
      <w:tr w14:paraId="627B5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561A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BLACK_JING</w:t>
            </w:r>
          </w:p>
        </w:tc>
        <w:tc>
          <w:tcPr>
            <w:tcW w:w="27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16D0E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乙九</w:t>
            </w:r>
          </w:p>
        </w:tc>
        <w:tc>
          <w:tcPr>
            <w:tcW w:w="3487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183B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黑精字符</w:t>
            </w:r>
          </w:p>
        </w:tc>
      </w:tr>
      <w:tr w14:paraId="09691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D02E6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WILD_CHAR</w:t>
            </w:r>
          </w:p>
        </w:tc>
        <w:tc>
          <w:tcPr>
            <w:tcW w:w="27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C6F98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赖</w:t>
            </w:r>
          </w:p>
        </w:tc>
        <w:tc>
          <w:tcPr>
            <w:tcW w:w="3487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0584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赖子字符</w:t>
            </w:r>
          </w:p>
        </w:tc>
      </w:tr>
      <w:tr w14:paraId="2B756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08672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WILD_USABLE</w:t>
            </w:r>
          </w:p>
        </w:tc>
        <w:tc>
          <w:tcPr>
            <w:tcW w:w="27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A8C8B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三五七</w:t>
            </w:r>
          </w:p>
        </w:tc>
        <w:tc>
          <w:tcPr>
            <w:tcW w:w="3487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98DA1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赖子通配范围（不可当乙九）</w:t>
            </w:r>
          </w:p>
        </w:tc>
      </w:tr>
      <w:tr w14:paraId="26B11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D1E25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RED_CHARS</w:t>
            </w:r>
          </w:p>
        </w:tc>
        <w:tc>
          <w:tcPr>
            <w:tcW w:w="27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B9AB1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上大人可知礼三五七赖</w:t>
            </w:r>
          </w:p>
        </w:tc>
        <w:tc>
          <w:tcPr>
            <w:tcW w:w="3487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20E0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红字字符集</w:t>
            </w:r>
          </w:p>
        </w:tc>
      </w:tr>
    </w:tbl>
    <w:p w14:paraId="2035720C">
      <w:pPr>
        <w:pStyle w:val="3"/>
        <w:keepNext/>
        <w:keepLines/>
        <w:spacing w:before="360" w:after="200"/>
      </w:pPr>
      <w:bookmarkStart w:id="11" w:name="_toc_auto_12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3.3 牌面数据显示</w:t>
      </w:r>
      <w:bookmarkEnd w:id="11"/>
    </w:p>
    <w:p w14:paraId="04CF3E35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花精使用大写数字显示以增强辨识度：三→叁、五→伍、七→柒、乙→壹、九→玖。皮精及非精牌显示原字符。红字字符显示为红色，黑字字符显示为黑色。</w:t>
      </w:r>
    </w:p>
    <w:p w14:paraId="6F3B6B9C">
      <w:pPr>
        <w:pStyle w:val="3"/>
        <w:keepNext/>
        <w:keepLines/>
        <w:spacing w:before="360" w:after="200"/>
      </w:pPr>
      <w:bookmarkStart w:id="12" w:name="_toc_auto_13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3.4 发牌与牌数规则</w:t>
      </w:r>
      <w:bookmarkEnd w:id="12"/>
    </w:p>
    <w:p w14:paraId="61B457C3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庄家起始 26 张牌，上家、下家各 25 张。游戏过程中摸一打一，手中始终维持 25 张。胡牌时（含自摸和捉统）手牌增至 26 张。碰牌不摸牌，直接打出 1 张后手中仍为 25 张。扎牌和招牌比基础多 1 张（手牌 +1），穿牌和泛牌多 2 张（手牌 +2）。</w:t>
      </w:r>
    </w:p>
    <w:p w14:paraId="7C821BB2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胡牌不变量为：两听状态下 7 个基础或扩展牌型加 2 眼，摞听状态下 8 个基础或扩展牌型加 2 眼。最低胡牌门槛为 17 胡。</w:t>
      </w:r>
    </w:p>
    <w:p w14:paraId="081C3FA3">
      <w:pPr>
        <w:pStyle w:val="2"/>
        <w:keepNext/>
        <w:keepLines/>
        <w:spacing w:before="360" w:after="200"/>
      </w:pPr>
      <w:bookmarkStart w:id="13" w:name="_toc_auto_14"/>
      <w:r>
        <w:rPr>
          <w:rFonts w:ascii="黑体" w:hAnsi="黑体" w:eastAsia="黑体" w:cs="黑体"/>
          <w:b/>
          <w:bCs/>
          <w:color w:val="1A472A"/>
          <w:sz w:val="36"/>
          <w:szCs w:val="36"/>
        </w:rPr>
        <w:t>第四章 记牌基础设施（Phase 1）</w:t>
      </w:r>
      <w:bookmarkEnd w:id="13"/>
    </w:p>
    <w:p w14:paraId="24A98AEE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记牌系统是 AI 老千级决策的基础，通过追踪每张牌的使用情况，精确计算各字符的外部剩余数量，为危险度评估和出牌决策提供数据支撑。</w:t>
      </w:r>
    </w:p>
    <w:p w14:paraId="1B9A02D0">
      <w:pPr>
        <w:pStyle w:val="3"/>
        <w:keepNext/>
        <w:keepLines/>
        <w:spacing w:before="360" w:after="200"/>
      </w:pPr>
      <w:bookmarkStart w:id="14" w:name="_toc_auto_15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4.1 总牌数管理</w:t>
      </w:r>
      <w:bookmarkEnd w:id="14"/>
    </w:p>
    <w:p w14:paraId="2F198C0B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每种字符（上大人可知礼化三千孔乙己七十土八九子二四五六七八九十）各有 5 张，赖子仅 2 张。G_CARD_TOTALS 常量存储全部牌数配置，G_discardCount 实时追踪各字符已使用数量。</w:t>
      </w:r>
    </w:p>
    <w:p w14:paraId="1A39EB8A">
      <w:pPr>
        <w:pStyle w:val="3"/>
        <w:keepNext/>
        <w:keepLines/>
        <w:spacing w:before="360" w:after="200"/>
      </w:pPr>
      <w:bookmarkStart w:id="15" w:name="_toc_auto_16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4.2 核心记牌函数</w:t>
      </w:r>
      <w:bookmarkEnd w:id="15"/>
    </w:p>
    <w:tbl>
      <w:tblPr>
        <w:tblStyle w:val="14"/>
        <w:tblW w:w="8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36"/>
        <w:gridCol w:w="4715"/>
      </w:tblGrid>
      <w:tr w14:paraId="050F3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636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DCDBB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函数</w:t>
            </w:r>
          </w:p>
        </w:tc>
        <w:tc>
          <w:tcPr>
            <w:tcW w:w="4715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F6605A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05EFC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636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2D64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trackCardUsed(ch, src)</w:t>
            </w:r>
          </w:p>
        </w:tc>
        <w:tc>
          <w:tcPr>
            <w:tcW w:w="4715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4526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记录某字符被使用，仅在摸牌时调用（出牌、碰牌、扎牌等不重复记录）</w:t>
            </w:r>
          </w:p>
        </w:tc>
      </w:tr>
      <w:tr w14:paraId="6D93E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636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226FC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getRemainingCount(ch)</w:t>
            </w:r>
          </w:p>
        </w:tc>
        <w:tc>
          <w:tcPr>
            <w:tcW w:w="4715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0557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获取某字符外部剩余数 = 总数 − 已使用数 − 庄家手牌中数量</w:t>
            </w:r>
          </w:p>
        </w:tc>
      </w:tr>
      <w:tr w14:paraId="0F0A3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636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0C12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resetDiscardCount()</w:t>
            </w:r>
          </w:p>
        </w:tc>
        <w:tc>
          <w:tcPr>
            <w:tcW w:w="4715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83AA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每局开始时重置所有计数</w:t>
            </w:r>
          </w:p>
        </w:tc>
      </w:tr>
      <w:tr w14:paraId="2B3E3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636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6EC8B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trackDeal(h0, h1, h2)</w:t>
            </w:r>
          </w:p>
        </w:tc>
        <w:tc>
          <w:tcPr>
            <w:tcW w:w="4715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36E5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记录发牌阶段的牌分配</w:t>
            </w:r>
          </w:p>
        </w:tc>
      </w:tr>
      <w:tr w14:paraId="2BBD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636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73050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analyzeOpponentMelds(pi)</w:t>
            </w:r>
          </w:p>
        </w:tc>
        <w:tc>
          <w:tcPr>
            <w:tcW w:w="4715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8DE1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分析旁家明牌区的字符分布</w:t>
            </w:r>
          </w:p>
        </w:tc>
      </w:tr>
      <w:tr w14:paraId="22E6B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636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601A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trackJingFlow(ch, action, pi)</w:t>
            </w:r>
          </w:p>
        </w:tc>
        <w:tc>
          <w:tcPr>
            <w:tcW w:w="4715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87AF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追踪精牌的流向，记录每张精牌的操作和轮次</w:t>
            </w:r>
          </w:p>
        </w:tc>
      </w:tr>
    </w:tbl>
    <w:p w14:paraId="611EE1BA">
      <w:pPr>
        <w:pStyle w:val="3"/>
        <w:keepNext/>
        <w:keepLines/>
        <w:spacing w:before="360" w:after="200"/>
      </w:pPr>
      <w:bookmarkStart w:id="16" w:name="_toc_auto_17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4.3 危险度评估</w:t>
      </w:r>
      <w:bookmarkEnd w:id="16"/>
    </w:p>
    <w:p w14:paraId="4649E5BC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getDangerScore 函数返回 0 至 1 的连续危险度评分，综合多个因素加权计算：外部剩余数量越少越危险、距旁家碰牌和招牌的顺子伙伴越近越危险、旁家最近弃牌的同字符表示不需要较安全、旁家行为模式推测的听牌方向越匹配越危险。isDangerousCard 函数基于阈值进行布尔判断。</w:t>
      </w:r>
    </w:p>
    <w:p w14:paraId="43F5D13A">
      <w:pPr>
        <w:pStyle w:val="3"/>
        <w:keepNext/>
        <w:keepLines/>
        <w:spacing w:before="360" w:after="200"/>
      </w:pPr>
      <w:bookmarkStart w:id="17" w:name="_toc_auto_18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4.4 旁家听牌推测</w:t>
      </w:r>
      <w:bookmarkEnd w:id="17"/>
    </w:p>
    <w:p w14:paraId="4E192E6F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guessOpponentTing 函数根据旁家明牌区的牌型组合，推测其可能听牌的字符方向。例如旁家已碰"上"，则"大人"相关字符的听牌概率升高。该推测结果缓存于 _oppTingGuess 中，每轮更新一次。</w:t>
      </w:r>
    </w:p>
    <w:p w14:paraId="4F81C1F1">
      <w:pPr>
        <w:sectPr>
          <w:headerReference r:id="rId5" w:type="default"/>
          <w:footerReference r:id="rId6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1D4BE64B">
      <w:pPr>
        <w:pStyle w:val="2"/>
        <w:keepNext/>
        <w:keepLines/>
        <w:spacing w:before="360" w:after="200"/>
      </w:pPr>
      <w:bookmarkStart w:id="18" w:name="_toc_auto_19"/>
      <w:r>
        <w:rPr>
          <w:rFonts w:ascii="黑体" w:hAnsi="黑体" w:eastAsia="黑体" w:cs="黑体"/>
          <w:b/>
          <w:bCs/>
          <w:color w:val="1A472A"/>
          <w:sz w:val="36"/>
          <w:szCs w:val="36"/>
        </w:rPr>
        <w:t>第五章 游戏状态机</w:t>
      </w:r>
      <w:bookmarkEnd w:id="18"/>
    </w:p>
    <w:p w14:paraId="4E12ED9B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游戏状态机管理从发牌到胡牌的全流程，涵盖碰牌、招牌、扎牌、穿牌、泛牌等各类操作的完整响应链。</w:t>
      </w:r>
    </w:p>
    <w:p w14:paraId="4A190658">
      <w:pPr>
        <w:pStyle w:val="3"/>
        <w:keepNext/>
        <w:keepLines/>
        <w:spacing w:before="360" w:after="200"/>
      </w:pPr>
      <w:bookmarkStart w:id="19" w:name="_toc_auto_20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5.1 发牌与初始化</w:t>
      </w:r>
      <w:bookmarkEnd w:id="19"/>
    </w:p>
    <w:p w14:paraId="52558499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initGame 函数负责每局游戏的初始化：调用 generateDeck 生成 22 种字符乘以 5 张加 2 张赖子共 112 张牌的牌堆并随机洗牌，庄家分配 26 张、旁家各 25 张，调用 rearrangeHand 按 SORT_ORDER 对手牌排序，设置 G.currentPlayer 为 0（庄家先手），重置所有状态变量和记牌计数。</w:t>
      </w:r>
    </w:p>
    <w:p w14:paraId="044A08BE">
      <w:pPr>
        <w:pStyle w:val="3"/>
        <w:keepNext/>
        <w:keepLines/>
        <w:spacing w:before="360" w:after="200"/>
      </w:pPr>
      <w:bookmarkStart w:id="20" w:name="_toc_auto_21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5.2 碰牌响应链</w:t>
      </w:r>
      <w:bookmarkEnd w:id="20"/>
    </w:p>
    <w:p w14:paraId="6438B928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旁家出牌后触发 checkOpponentResponse 函数，按优先级检测胡牌、招牌、碰牌。检测到碰牌后调用 opponentPen 执行碰牌操作：从旁家手牌移除 2 张同字牌，将牌组移至明牌区，碰牌者获得出牌权并自动出一张牌。随后调用 checkResponseAfterOpponent 检测庄家是否可胡牌。</w:t>
      </w:r>
    </w:p>
    <w:p w14:paraId="7F6E8DB3">
      <w:pPr>
        <w:pStyle w:val="3"/>
        <w:keepNext/>
        <w:keepLines/>
        <w:spacing w:before="360" w:after="200"/>
      </w:pPr>
      <w:bookmarkStart w:id="21" w:name="_toc_auto_22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5.3 扎牌流程</w:t>
      </w:r>
      <w:bookmarkEnd w:id="21"/>
    </w:p>
    <w:p w14:paraId="269EFC22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庄家扎牌从手牌中取 4 张同字牌移至锁牌区（扎牌区），手牌自由度丧失。赖子扎牌允许以 3 张同字加 1 张赖子组成 4 张。扎牌后立即摸牌底一张，检测是否满足穿牌升级条件。</w:t>
      </w:r>
    </w:p>
    <w:p w14:paraId="11B2418B">
      <w:pPr>
        <w:pStyle w:val="3"/>
        <w:keepNext/>
        <w:keepLines/>
        <w:spacing w:before="360" w:after="200"/>
      </w:pPr>
      <w:bookmarkStart w:id="22" w:name="_toc_auto_23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5.4 穿牌与泛牌升级</w:t>
      </w:r>
      <w:bookmarkEnd w:id="22"/>
    </w:p>
    <w:tbl>
      <w:tblPr>
        <w:tblStyle w:val="14"/>
        <w:tblW w:w="8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707"/>
        <w:gridCol w:w="2794"/>
      </w:tblGrid>
      <w:tr w14:paraId="33D61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7247F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升级路径</w:t>
            </w:r>
          </w:p>
        </w:tc>
        <w:tc>
          <w:tcPr>
            <w:tcW w:w="3707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AA2242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触发条件</w:t>
            </w:r>
          </w:p>
        </w:tc>
        <w:tc>
          <w:tcPr>
            <w:tcW w:w="2794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787FC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结果</w:t>
            </w:r>
          </w:p>
        </w:tc>
      </w:tr>
      <w:tr w14:paraId="569E3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91067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扎牌→穿牌</w:t>
            </w:r>
          </w:p>
        </w:tc>
        <w:tc>
          <w:tcPr>
            <w:tcW w:w="3707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C4BC2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扎牌后摸到同字或手中有赖子通配</w:t>
            </w:r>
          </w:p>
        </w:tc>
        <w:tc>
          <w:tcPr>
            <w:tcW w:w="2794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80A35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5 张，查 chuan 表计胡</w:t>
            </w:r>
          </w:p>
        </w:tc>
      </w:tr>
      <w:tr w14:paraId="638DE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D723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招牌→泛牌</w:t>
            </w:r>
          </w:p>
        </w:tc>
        <w:tc>
          <w:tcPr>
            <w:tcW w:w="3707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78DE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招牌后摸到同字或旁家打出同字</w:t>
            </w:r>
          </w:p>
        </w:tc>
        <w:tc>
          <w:tcPr>
            <w:tcW w:w="2794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1938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5 张，查 chuan 表计胡</w:t>
            </w:r>
          </w:p>
        </w:tc>
      </w:tr>
      <w:tr w14:paraId="5FEC8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954E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扎牌→泛牌</w:t>
            </w:r>
          </w:p>
        </w:tc>
        <w:tc>
          <w:tcPr>
            <w:tcW w:w="3707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EBE0C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扎牌后旁家打出同字</w:t>
            </w:r>
          </w:p>
        </w:tc>
        <w:tc>
          <w:tcPr>
            <w:tcW w:w="2794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CC069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5 张，查 chuan 表计胡</w:t>
            </w:r>
          </w:p>
        </w:tc>
      </w:tr>
    </w:tbl>
    <w:p w14:paraId="58614223">
      <w:pPr>
        <w:pStyle w:val="3"/>
        <w:keepNext/>
        <w:keepLines/>
        <w:spacing w:before="360" w:after="200"/>
      </w:pPr>
      <w:bookmarkStart w:id="23" w:name="_toc_auto_24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5.5 胡牌操作</w:t>
      </w:r>
      <w:bookmarkEnd w:id="23"/>
    </w:p>
    <w:p w14:paraId="4274B9A2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庄家自摸时 checkDealerSelfHu 检测手牌是否满足胡牌条件，通过后调用 dealerHu 执行胡牌操作。该函数播放音效、隐藏操作按钮、高亮胡牌组合的各个牌型，并在 800ms 延迟后弹出结算面板。旁家捉统则通过 checkOpponentHuWithCard 检测，传入旁家手中已有的牌加上庄家打出的牌进行胡牌判定。</w:t>
      </w:r>
    </w:p>
    <w:p w14:paraId="4A0B28B0">
      <w:pPr>
        <w:pStyle w:val="2"/>
        <w:keepNext/>
        <w:keepLines/>
        <w:spacing w:before="360" w:after="200"/>
      </w:pPr>
      <w:bookmarkStart w:id="24" w:name="_toc_auto_25"/>
      <w:r>
        <w:rPr>
          <w:rFonts w:ascii="黑体" w:hAnsi="黑体" w:eastAsia="黑体" w:cs="黑体"/>
          <w:b/>
          <w:bCs/>
          <w:color w:val="1A472A"/>
          <w:sz w:val="36"/>
          <w:szCs w:val="36"/>
        </w:rPr>
        <w:t>第六章 精牌胡数速查表</w:t>
      </w:r>
      <w:bookmarkEnd w:id="24"/>
    </w:p>
    <w:p w14:paraId="046B32E2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精牌胡数速查表是计胡引擎的核心数据，覆盖红精（三五七）和黑精（乙九）两大类，每类按牌型分为 pair、kan、zhao、chuan 四档。查表 key 格式为"花数_皮数_赖数"，主精胡数为非主精的 2 倍。</w:t>
      </w:r>
    </w:p>
    <w:p w14:paraId="64C0D116">
      <w:pPr>
        <w:pStyle w:val="3"/>
        <w:keepNext/>
        <w:keepLines/>
        <w:spacing w:before="360" w:after="200"/>
      </w:pPr>
      <w:bookmarkStart w:id="25" w:name="_toc_auto_26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6.1 红精查表（JING_RED_TABLE）</w:t>
      </w:r>
      <w:bookmarkEnd w:id="25"/>
    </w:p>
    <w:p w14:paraId="7B641A5F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红精坎牌：2 花 0 皮 0 赖 = 4 胡，1 花 1 皮 0 赖 = 3 胡，0 花 2 皮 0 赖 = 2 胡。含赖子组合：1 花 0 皮 2 赖 = 12 胡，2 花 0 皮 1 赖 = 9 胡，0 花 1 皮 2 赖 = 7 胡。</w:t>
      </w:r>
    </w:p>
    <w:p w14:paraId="225F29AF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红精招牌：2 花 2 皮 0 赖 = 14 胡，3 花 1 皮 0 赖 = 12 胡。含赖子组合最高 24 胡（2 花 0 皮 2 赖）。</w:t>
      </w:r>
    </w:p>
    <w:p w14:paraId="0FE1FFF5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红精穿牌（最高胡数档位）：5 花 0 皮 0 赖 = 28 胡，3 花 0 皮 2 赖 = 36 胡，2 花 1 皮 2 赖 = 48 胡，2 花 0 皮 3 赖 = 48 胡，0 花 0 皮 5 赖 = 48 胡。主精时翻倍，最高可达 96 胡。</w:t>
      </w:r>
    </w:p>
    <w:p w14:paraId="293CC969">
      <w:pPr>
        <w:pStyle w:val="3"/>
        <w:keepNext/>
        <w:keepLines/>
        <w:spacing w:before="360" w:after="200"/>
      </w:pPr>
      <w:bookmarkStart w:id="26" w:name="_toc_auto_27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6.2 黑精查表（JING_BLACK_TABLE）</w:t>
      </w:r>
      <w:bookmarkEnd w:id="26"/>
    </w:p>
    <w:p w14:paraId="5AD174ED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黑精查表相对简单。黑精坎牌：2 花 0 皮 = 3 胡，1 花 1 皮 = 2 胡，0 花 2 皮 = 1 胡。黑精招牌：1 花 3 皮 = 3 胡，2 花 2 皮 = 4 胡。黑精穿牌仅支持 2 花 3 皮 = 6 胡。</w:t>
      </w:r>
    </w:p>
    <w:p w14:paraId="665336D6">
      <w:pPr>
        <w:pStyle w:val="3"/>
        <w:keepNext/>
        <w:keepLines/>
        <w:spacing w:before="360" w:after="200"/>
      </w:pPr>
      <w:bookmarkStart w:id="27" w:name="_toc_auto_28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6.3 查表函数 _lookupJingHu</w:t>
      </w:r>
      <w:bookmarkEnd w:id="27"/>
    </w:p>
    <w:p w14:paraId="1F845F78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该函数接收牌组、牌型标记和是否为主精三个参数，统计牌组中的花数、皮数和赖子数构造 key，根据是否包含黑精字符选择对应的查表。若查表未命中则返回 null，由上层兜底逻辑按逐张计胡方式处理。</w:t>
      </w:r>
    </w:p>
    <w:p w14:paraId="5EEA7C60">
      <w:pPr>
        <w:pStyle w:val="2"/>
        <w:keepNext/>
        <w:keepLines/>
        <w:spacing w:before="360" w:after="200"/>
      </w:pPr>
      <w:bookmarkStart w:id="28" w:name="_toc_auto_29"/>
      <w:r>
        <w:rPr>
          <w:rFonts w:ascii="黑体" w:hAnsi="黑体" w:eastAsia="黑体" w:cs="黑体"/>
          <w:b/>
          <w:bCs/>
          <w:color w:val="1A472A"/>
          <w:sz w:val="36"/>
          <w:szCs w:val="36"/>
        </w:rPr>
        <w:t>第七章 计胡引擎 _calcMeld</w:t>
      </w:r>
      <w:bookmarkEnd w:id="28"/>
    </w:p>
    <w:p w14:paraId="29C48DEF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_calcMeld 函数是计胡系统的核心，按 9 种牌型分别计算胡数。主精翻倍规则适用于所有含精牌的牌型。</w:t>
      </w:r>
    </w:p>
    <w:p w14:paraId="59CE1A33">
      <w:pPr>
        <w:pStyle w:val="3"/>
        <w:keepNext/>
        <w:keepLines/>
        <w:spacing w:before="360" w:after="200"/>
      </w:pPr>
      <w:bookmarkStart w:id="29" w:name="_toc_auto_30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7.1 各牌型计胡规则</w:t>
      </w:r>
      <w:bookmarkEnd w:id="29"/>
    </w:p>
    <w:tbl>
      <w:tblPr>
        <w:tblStyle w:val="14"/>
        <w:tblW w:w="91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6"/>
        <w:gridCol w:w="1288"/>
        <w:gridCol w:w="5970"/>
      </w:tblGrid>
      <w:tr w14:paraId="30217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56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AFB61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牌型</w:t>
            </w:r>
          </w:p>
        </w:tc>
        <w:tc>
          <w:tcPr>
            <w:tcW w:w="128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ADC352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无精基础</w:t>
            </w:r>
          </w:p>
        </w:tc>
        <w:tc>
          <w:tcPr>
            <w:tcW w:w="597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0FBD8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含精计胡规则</w:t>
            </w:r>
          </w:p>
        </w:tc>
      </w:tr>
      <w:tr w14:paraId="758E7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56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4F19B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pair（对子）</w:t>
            </w:r>
          </w:p>
        </w:tc>
        <w:tc>
          <w:tcPr>
            <w:tcW w:w="128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ECEDF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0</w:t>
            </w:r>
          </w:p>
        </w:tc>
        <w:tc>
          <w:tcPr>
            <w:tcW w:w="597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76AC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精牌逐张：红皮+1、红花+2、黑花+1、赖子+2，主精翻倍</w:t>
            </w:r>
          </w:p>
        </w:tc>
      </w:tr>
      <w:tr w14:paraId="5306A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56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253E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kou（</w:t>
            </w:r>
            <w:r>
              <w:rPr>
                <w:rFonts w:hint="eastAsia" w:cs="宋体"/>
                <w:color w:val="333333"/>
                <w:sz w:val="22"/>
                <w:szCs w:val="22"/>
                <w:lang w:val="en-US" w:eastAsia="zh-CN"/>
              </w:rPr>
              <w:t>半顺</w:t>
            </w: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）</w:t>
            </w:r>
          </w:p>
        </w:tc>
        <w:tc>
          <w:tcPr>
            <w:tcW w:w="128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CDC3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0</w:t>
            </w:r>
          </w:p>
        </w:tc>
        <w:tc>
          <w:tcPr>
            <w:tcW w:w="597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3BDB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精牌逐张计分，赖子按替代字符的精牌属性计胡</w:t>
            </w:r>
          </w:p>
        </w:tc>
      </w:tr>
      <w:tr w14:paraId="2676A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56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271FC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kan（坎牌）</w:t>
            </w:r>
          </w:p>
        </w:tc>
        <w:tc>
          <w:tcPr>
            <w:tcW w:w="128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E6E2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红2/黑1</w:t>
            </w:r>
          </w:p>
        </w:tc>
        <w:tc>
          <w:tcPr>
            <w:tcW w:w="597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66076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精牌查表 + 基础，查表未命中时逐张计胡</w:t>
            </w:r>
          </w:p>
        </w:tc>
      </w:tr>
      <w:tr w14:paraId="48E20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56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0D26E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zhao（招牌）</w:t>
            </w:r>
          </w:p>
        </w:tc>
        <w:tc>
          <w:tcPr>
            <w:tcW w:w="128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1A06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红4/黑2</w:t>
            </w:r>
          </w:p>
        </w:tc>
        <w:tc>
          <w:tcPr>
            <w:tcW w:w="597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4CB87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精牌查表（zhao表），含赖子查表优先</w:t>
            </w:r>
          </w:p>
        </w:tc>
      </w:tr>
      <w:tr w14:paraId="3E2B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56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598B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zha（扎牌）</w:t>
            </w:r>
          </w:p>
        </w:tc>
        <w:tc>
          <w:tcPr>
            <w:tcW w:w="128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CFE1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红4/黑2</w:t>
            </w:r>
          </w:p>
        </w:tc>
        <w:tc>
          <w:tcPr>
            <w:tcW w:w="597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8C292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与招牌共用 zhao 查表</w:t>
            </w:r>
          </w:p>
        </w:tc>
      </w:tr>
      <w:tr w14:paraId="6642B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56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0E1A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chuan（穿牌）</w:t>
            </w:r>
          </w:p>
        </w:tc>
        <w:tc>
          <w:tcPr>
            <w:tcW w:w="128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0003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红8/黑4</w:t>
            </w:r>
          </w:p>
        </w:tc>
        <w:tc>
          <w:tcPr>
            <w:tcW w:w="597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9DC2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精牌查表（chuan表），含赖子组合查表覆盖</w:t>
            </w:r>
          </w:p>
        </w:tc>
      </w:tr>
      <w:tr w14:paraId="69C63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56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67D8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fan（泛牌）</w:t>
            </w:r>
          </w:p>
        </w:tc>
        <w:tc>
          <w:tcPr>
            <w:tcW w:w="128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735FE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红8/黑4</w:t>
            </w:r>
          </w:p>
        </w:tc>
        <w:tc>
          <w:tcPr>
            <w:tcW w:w="597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0B95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与穿牌共用 chuan 查表</w:t>
            </w:r>
          </w:p>
        </w:tc>
      </w:tr>
      <w:tr w14:paraId="59A25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56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1843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pen（碰牌）</w:t>
            </w:r>
          </w:p>
        </w:tc>
        <w:tc>
          <w:tcPr>
            <w:tcW w:w="128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F61C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红1/黑0</w:t>
            </w:r>
          </w:p>
        </w:tc>
        <w:tc>
          <w:tcPr>
            <w:tcW w:w="597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FB4C3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精牌逐张加分，含赖子时按赖子计胡规则</w:t>
            </w:r>
          </w:p>
        </w:tc>
      </w:tr>
      <w:tr w14:paraId="44CA5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56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50809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seq（顺子）</w:t>
            </w:r>
          </w:p>
        </w:tc>
        <w:tc>
          <w:tcPr>
            <w:tcW w:w="128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DF27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红顺1/黑0</w:t>
            </w:r>
          </w:p>
        </w:tc>
        <w:tc>
          <w:tcPr>
            <w:tcW w:w="597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7A8F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精牌逐张加分，赖子按替代字符的精牌属性计胡</w:t>
            </w:r>
          </w:p>
        </w:tc>
      </w:tr>
    </w:tbl>
    <w:p w14:paraId="127C68D2">
      <w:pPr>
        <w:pStyle w:val="3"/>
        <w:keepNext/>
        <w:keepLines/>
        <w:spacing w:before="360" w:after="200"/>
      </w:pPr>
      <w:bookmarkStart w:id="30" w:name="_toc_auto_31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7.2 赖子计胡特殊规则</w:t>
      </w:r>
      <w:bookmarkEnd w:id="30"/>
    </w:p>
    <w:p w14:paraId="17C85745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赖子计胡规则：最少当花精计 2 胡，若替代字符为本场主精则再翻倍计 4 胡。赖子对子（主精）计 8 胡。赖子只能通配三五七（红精），不能当乙九（黑精）使用，也不能当赖子本身使用。</w:t>
      </w:r>
    </w:p>
    <w:p w14:paraId="76A03498">
      <w:pPr>
        <w:pStyle w:val="3"/>
        <w:keepNext/>
        <w:keepLines/>
        <w:spacing w:before="360" w:after="200"/>
      </w:pPr>
      <w:bookmarkStart w:id="31" w:name="_toc_auto_32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7.3 总胡数计算</w:t>
      </w:r>
      <w:bookmarkEnd w:id="31"/>
    </w:p>
    <w:p w14:paraId="340DE0E0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_calcTotalHu 函数遍历所有 melds，对每个 meld 调用 _calcMeld 获取单牌型胡数，累加得到总胡数，同时记录每个牌型的胡数明细用于结算面板展示。主精枚举尝试所有精牌字符作为主精候选项，取最高胡数结果。</w:t>
      </w:r>
    </w:p>
    <w:p w14:paraId="502C0FA9">
      <w:pPr>
        <w:sectPr>
          <w:headerReference r:id="rId7" w:type="default"/>
          <w:footerReference r:id="rId8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087D1FC0">
      <w:pPr>
        <w:pStyle w:val="2"/>
        <w:keepNext/>
        <w:keepLines/>
        <w:spacing w:before="360" w:after="200"/>
      </w:pPr>
      <w:bookmarkStart w:id="32" w:name="_toc_auto_33"/>
      <w:r>
        <w:rPr>
          <w:rFonts w:ascii="黑体" w:hAnsi="黑体" w:eastAsia="黑体" w:cs="黑体"/>
          <w:b/>
          <w:bCs/>
          <w:color w:val="1A472A"/>
          <w:sz w:val="36"/>
          <w:szCs w:val="36"/>
        </w:rPr>
        <w:t>第八章 胡牌检测核心 analyzeHand</w:t>
      </w:r>
      <w:bookmarkEnd w:id="32"/>
    </w:p>
    <w:p w14:paraId="759F8E47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analyzeHand 函数是胡牌检测的算法核心，采用递归拆分加眼枚举的策略，支持穿牌赖子替换优化，覆盖两听（7+2）和摞听（8+1）两种胡牌形态。</w:t>
      </w:r>
    </w:p>
    <w:p w14:paraId="545EF675">
      <w:pPr>
        <w:pStyle w:val="3"/>
        <w:keepNext/>
        <w:keepLines/>
        <w:spacing w:before="360" w:after="200"/>
      </w:pPr>
      <w:bookmarkStart w:id="33" w:name="_toc_auto_34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8.1 算法流程</w:t>
      </w:r>
      <w:bookmarkEnd w:id="33"/>
    </w:p>
    <w:p w14:paraId="4251F7FF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首先通过穿牌赖子替换优化，尝试将穿牌、泛牌、扎牌中的皮精替换为手牌中的赖子，释放的皮精放回手牌重新分配，以获取更高胡数。然后进入 _analyzeHandCore 核心分析阶段。</w:t>
      </w:r>
    </w:p>
    <w:p w14:paraId="7D8BCB23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核心分析阶段调用 enumEyeCandidates 生成所有可能的"眼"候选，包括对子眼（2 张同字）、赖子对子眼（1 张加 1 赖子，仅限三五七）、口眼（半顺子如"上大""三四"）和赖子口眼（1 张加 1 赖子替代）。</w:t>
      </w:r>
    </w:p>
    <w:p w14:paraId="3B828E61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摞听检测（8+1 模式）枚举单眼候选，对剩余牌调用 _partition 递归拆分为 3 张组。两听检测（7+2 模式）枚举双眼候选（仅对子眼），同样对剩余牌递归拆分。每找到一个有效组合后，枚举主精候选取最高胡数结果。</w:t>
      </w:r>
    </w:p>
    <w:p w14:paraId="754F6881">
      <w:pPr>
        <w:pStyle w:val="3"/>
        <w:keepNext/>
        <w:keepLines/>
        <w:spacing w:before="360" w:after="200"/>
      </w:pPr>
      <w:bookmarkStart w:id="34" w:name="_toc_auto_35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8.2 递归拆分 _partition</w:t>
      </w:r>
      <w:bookmarkEnd w:id="34"/>
    </w:p>
    <w:p w14:paraId="08CCDC17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_partition 函数按优先级尝试 5 种拆分方式：坎牌（3 张同字）、含赖子坎（2 张加 1 赖子）、纯赖子坎（1 张加 2 赖子）、纯顺子（14 种顺子搜索）、含赖子顺子（1 个 gap 用赖子替代）。深度优先搜索，限制递归深度不超过 15 层。</w:t>
      </w:r>
    </w:p>
    <w:p w14:paraId="6948845D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Phase 5 性能优化引入快速失败剪枝：剩余牌总数（含赖子）必须是 3 的倍数，否则直接返回失败。</w:t>
      </w:r>
    </w:p>
    <w:p w14:paraId="2D7740FC">
      <w:pPr>
        <w:pStyle w:val="3"/>
        <w:keepNext/>
        <w:keepLines/>
        <w:spacing w:before="360" w:after="200"/>
      </w:pPr>
      <w:bookmarkStart w:id="35" w:name="_toc_auto_36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8.3 合法胡牌条件</w:t>
      </w:r>
      <w:bookmarkEnd w:id="35"/>
    </w:p>
    <w:p w14:paraId="5E90D8D2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两听（7 组型牌加 2 眼）和摞听（8 组型牌加 2 眼）两种形态均被支持。眼可以是普通对子、赖子对子、口眼（半顺子）或赖子口眼。最低胡牌门槛为 17 胡。</w:t>
      </w:r>
    </w:p>
    <w:p w14:paraId="597C9BD2">
      <w:pPr>
        <w:pStyle w:val="2"/>
        <w:keepNext/>
        <w:keepLines/>
        <w:spacing w:before="360" w:after="200"/>
      </w:pPr>
      <w:bookmarkStart w:id="36" w:name="_toc_auto_37"/>
      <w:r>
        <w:rPr>
          <w:rFonts w:ascii="黑体" w:hAnsi="黑体" w:eastAsia="黑体" w:cs="黑体"/>
          <w:b/>
          <w:bCs/>
          <w:color w:val="1A472A"/>
          <w:sz w:val="36"/>
          <w:szCs w:val="36"/>
        </w:rPr>
        <w:t>第九章 听牌检测</w:t>
      </w:r>
      <w:bookmarkEnd w:id="36"/>
    </w:p>
    <w:p w14:paraId="01FEA035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calcTingChars 函数实现庄家的听牌检测，通过枚举所有字符模拟摸牌，调用 analyzeHand 验证每种字符是否可使手牌达到胡牌条件。</w:t>
      </w:r>
    </w:p>
    <w:p w14:paraId="0B63F766">
      <w:pPr>
        <w:pStyle w:val="3"/>
        <w:keepNext/>
        <w:keepLines/>
        <w:spacing w:before="360" w:after="200"/>
      </w:pPr>
      <w:bookmarkStart w:id="37" w:name="_toc_auto_38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9.1 检测流程</w:t>
      </w:r>
      <w:bookmarkEnd w:id="37"/>
    </w:p>
    <w:p w14:paraId="38D59A13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第一步收集预成型 melds（碰牌、招牌、穿牌、泛牌、扎牌），统计自由手牌和暂存牌。第二步统计每字符的外部可见剩余数量，减去已知的牌（手牌、预成型牌、旁家手牌、旁家明牌、弃牌池）。第三步枚举 22 个字面加赖子，对每个字符模拟摸牌后调用 analyzeHand 检测，记录可胡的字符及其胡数和余量。</w:t>
      </w:r>
    </w:p>
    <w:p w14:paraId="1D74D9AF">
      <w:pPr>
        <w:pStyle w:val="3"/>
        <w:keepNext/>
        <w:keepLines/>
        <w:spacing w:before="360" w:after="200"/>
      </w:pPr>
      <w:bookmarkStart w:id="38" w:name="_toc_auto_39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9.2 输出展示</w:t>
      </w:r>
      <w:bookmarkEnd w:id="38"/>
    </w:p>
    <w:p w14:paraId="7E3A1FD8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听牌结果以可视化形式展示在界面上，格式为"大(3) 人(2) 礼(1)"，括号内数字表示该字在外部剩余的可见张数。剩余 0 张的字符以灰色显示，表示虽可胡但已无牌可摸。</w:t>
      </w:r>
    </w:p>
    <w:p w14:paraId="7039F478">
      <w:pPr>
        <w:pStyle w:val="3"/>
        <w:keepNext/>
        <w:keepLines/>
        <w:spacing w:before="360" w:after="200"/>
      </w:pPr>
      <w:bookmarkStart w:id="39" w:name="_toc_auto_40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9.3 旁家胡牌检测</w:t>
      </w:r>
      <w:bookmarkEnd w:id="39"/>
    </w:p>
    <w:p w14:paraId="0E8E588A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checkOpponentHu 检测旁家自摸，菜鸟级不检测自摸（太弱），高手和大师级使用完整 analyzeHand 检测。checkOpponentHuWithCard 检测旁家捉统，传入庄家打出的牌进行模拟。</w:t>
      </w:r>
    </w:p>
    <w:p w14:paraId="4701420B">
      <w:pPr>
        <w:pStyle w:val="2"/>
        <w:keepNext/>
        <w:keepLines/>
        <w:spacing w:before="360" w:after="200"/>
      </w:pPr>
      <w:bookmarkStart w:id="40" w:name="_toc_auto_41"/>
      <w:r>
        <w:rPr>
          <w:rFonts w:ascii="黑体" w:hAnsi="黑体" w:eastAsia="黑体" w:cs="黑体"/>
          <w:b/>
          <w:bCs/>
          <w:color w:val="1A472A"/>
          <w:sz w:val="36"/>
          <w:szCs w:val="36"/>
        </w:rPr>
        <w:t>第十章 AI 决策系统</w:t>
      </w:r>
      <w:bookmarkEnd w:id="40"/>
    </w:p>
    <w:p w14:paraId="4C20A533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AI 决策系统分为四个难度等级，从菜鸟到老千逐级增强。L2 智能出牌和 L3 老千级出牌是核心决策引擎，辅以 Phase 3 响应策略和 Phase 4 动态策略。</w:t>
      </w:r>
    </w:p>
    <w:p w14:paraId="5F1DFB27">
      <w:pPr>
        <w:pStyle w:val="3"/>
        <w:keepNext/>
        <w:keepLines/>
        <w:spacing w:before="360" w:after="200"/>
      </w:pPr>
      <w:bookmarkStart w:id="41" w:name="_toc_auto_42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10.1 难度等级</w:t>
      </w:r>
      <w:bookmarkEnd w:id="41"/>
    </w:p>
    <w:tbl>
      <w:tblPr>
        <w:tblStyle w:val="14"/>
        <w:tblW w:w="88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976"/>
        <w:gridCol w:w="6842"/>
      </w:tblGrid>
      <w:tr w14:paraId="2884E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622236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等级</w:t>
            </w:r>
          </w:p>
        </w:tc>
        <w:tc>
          <w:tcPr>
            <w:tcW w:w="976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428453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名称</w:t>
            </w:r>
          </w:p>
        </w:tc>
        <w:tc>
          <w:tcPr>
            <w:tcW w:w="6842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34FF9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行为特征</w:t>
            </w:r>
          </w:p>
        </w:tc>
      </w:tr>
      <w:tr w14:paraId="553C2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50C0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0</w:t>
            </w:r>
          </w:p>
        </w:tc>
        <w:tc>
          <w:tcPr>
            <w:tcW w:w="976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F8728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菜鸟</w:t>
            </w:r>
          </w:p>
        </w:tc>
        <w:tc>
          <w:tcPr>
            <w:tcW w:w="6842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555E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基础启发式出牌，碰牌全碰，扎牌全扎，不检测自摸</w:t>
            </w:r>
          </w:p>
        </w:tc>
      </w:tr>
      <w:tr w14:paraId="4F7ED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BD01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1</w:t>
            </w:r>
          </w:p>
        </w:tc>
        <w:tc>
          <w:tcPr>
            <w:tcW w:w="976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6FFBD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高手</w:t>
            </w:r>
          </w:p>
        </w:tc>
        <w:tc>
          <w:tcPr>
            <w:tcW w:w="6842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F014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基础出牌加碰牌收益判断，使用完整胡牌检测</w:t>
            </w:r>
          </w:p>
        </w:tc>
      </w:tr>
      <w:tr w14:paraId="2E7EF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0BC9C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2</w:t>
            </w:r>
          </w:p>
        </w:tc>
        <w:tc>
          <w:tcPr>
            <w:tcW w:w="976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1254E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大师</w:t>
            </w:r>
          </w:p>
        </w:tc>
        <w:tc>
          <w:tcPr>
            <w:tcW w:w="6842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E9144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听牌感知出牌，模拟每张打出后的听牌状态，使用完整 analyzer</w:t>
            </w:r>
          </w:p>
        </w:tc>
      </w:tr>
      <w:tr w14:paraId="5C4E0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26427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3</w:t>
            </w:r>
          </w:p>
        </w:tc>
        <w:tc>
          <w:tcPr>
            <w:tcW w:w="976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F274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老千</w:t>
            </w:r>
          </w:p>
        </w:tc>
        <w:tc>
          <w:tcPr>
            <w:tcW w:w="6842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122A7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完整记牌加深度听牌加攻防一体，Phase 3/4/5 全量启用</w:t>
            </w:r>
          </w:p>
        </w:tc>
      </w:tr>
    </w:tbl>
    <w:p w14:paraId="182E011B">
      <w:pPr>
        <w:pStyle w:val="3"/>
        <w:keepNext/>
        <w:keepLines/>
        <w:spacing w:before="360" w:after="200"/>
      </w:pPr>
      <w:bookmarkStart w:id="42" w:name="_toc_auto_43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10.2 L2 智能出牌 _aiSmartDiscard</w:t>
      </w:r>
      <w:bookmarkEnd w:id="42"/>
    </w:p>
    <w:p w14:paraId="177E3E25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该函数对每张候选牌综合评估四个维度。基础保留价值：单张 1 分、对子 3 分、三张 7 分、赖子 50 分、精牌加 3 分。记牌安全值：外部剩余 0 张加 10 分（安全打出），剩余 1 张加 6 分。危险规避：dangerScore 乘 15 作为惩罚。口连接度：每关联一个半顺子加 2 分。</w:t>
      </w:r>
    </w:p>
    <w:p w14:paraId="6CF74301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对每张候选牌模拟打出后调用 _aiCalcTingInfoCached 检测听牌状态。若打出后能听牌，优先级设为 1000 加 maxHu 乘 10 加 tingCount。最终综合评分 = 听牌优先级乘 10000 减组合评分乘 100 加随机扰动。</w:t>
      </w:r>
    </w:p>
    <w:p w14:paraId="2CD8BA90">
      <w:pPr>
        <w:pStyle w:val="3"/>
        <w:keepNext/>
        <w:keepLines/>
        <w:spacing w:before="360" w:after="200"/>
      </w:pPr>
      <w:bookmarkStart w:id="43" w:name="_toc_auto_44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10.3 L3 老千级出牌 _aiL3Cheat</w:t>
      </w:r>
      <w:bookmarkEnd w:id="43"/>
    </w:p>
    <w:p w14:paraId="59A94936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在第一层听牌感知的基础上，增加外部可见度分析，统计弃牌池和旁家明牌区中该字符的出现次数。综合评分公式包含听牌奖励、保留价值、记牌安全值、危险惩罚和可见度加成。</w:t>
      </w:r>
    </w:p>
    <w:p w14:paraId="0A69B1C7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整合 Phase 4 三阶段感知：发展期保留价值权重高、过渡期均衡、冲刺期全力追求听牌。攻防模式根据手牌强度对比动态切换，防守模式危险惩罚加倍，进攻模式降低危险顾虑。旁家行为分析追踪碰牌次数和弃牌历史，推测旁家听牌方向。</w:t>
      </w:r>
    </w:p>
    <w:p w14:paraId="5D30CB26">
      <w:pPr>
        <w:pStyle w:val="3"/>
        <w:keepNext/>
        <w:keepLines/>
        <w:spacing w:before="360" w:after="200"/>
      </w:pPr>
      <w:bookmarkStart w:id="44" w:name="_toc_auto_45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10.4 碰牌与扎牌决策</w:t>
      </w:r>
      <w:bookmarkEnd w:id="44"/>
    </w:p>
    <w:p w14:paraId="73E6EF66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_aiPenBenefit 计算碰牌前后听牌状态对比，考虑口连接损失和记牌因素。_aiDecidePen 根据 AI 等级和 Phase 4 阶段感知调整碰牌阈值。_aiZhaBenefit 评估扎牌后的听牌改善和穿牌潜力，_aiDecideZha 在已听牌状态下检查扎牌后是否还能保持听牌。</w:t>
      </w:r>
    </w:p>
    <w:p w14:paraId="59E9451B">
      <w:pPr>
        <w:pStyle w:val="3"/>
        <w:keepNext/>
        <w:keepLines/>
        <w:spacing w:before="360" w:after="200"/>
      </w:pPr>
      <w:bookmarkStart w:id="45" w:name="_toc_auto_46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10.5 攻防模式与阶段感知</w:t>
      </w:r>
      <w:bookmarkEnd w:id="45"/>
    </w:p>
    <w:tbl>
      <w:tblPr>
        <w:tblStyle w:val="14"/>
        <w:tblW w:w="85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1200"/>
        <w:gridCol w:w="1200"/>
        <w:gridCol w:w="1341"/>
        <w:gridCol w:w="2244"/>
      </w:tblGrid>
      <w:tr w14:paraId="01EA6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58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651124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阶段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66476E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激进度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AD5DA6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安全顾虑</w:t>
            </w:r>
          </w:p>
        </w:tc>
        <w:tc>
          <w:tcPr>
            <w:tcW w:w="1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E26AE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听牌权重</w:t>
            </w:r>
          </w:p>
        </w:tc>
        <w:tc>
          <w:tcPr>
            <w:tcW w:w="2244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598A36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碰牌门槛</w:t>
            </w:r>
          </w:p>
        </w:tc>
      </w:tr>
      <w:tr w14:paraId="4B81C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58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C1381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发展期（&gt;60%）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58D6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0.6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EFAA2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高</w:t>
            </w:r>
          </w:p>
        </w:tc>
        <w:tc>
          <w:tcPr>
            <w:tcW w:w="1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7658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0.5</w:t>
            </w:r>
          </w:p>
        </w:tc>
        <w:tc>
          <w:tcPr>
            <w:tcW w:w="2244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F404F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+5</w:t>
            </w:r>
          </w:p>
        </w:tc>
      </w:tr>
      <w:tr w14:paraId="2051F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58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B953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过渡期（30-60%）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94548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1.0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5E04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中</w:t>
            </w:r>
          </w:p>
        </w:tc>
        <w:tc>
          <w:tcPr>
            <w:tcW w:w="1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C558B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1.0</w:t>
            </w:r>
          </w:p>
        </w:tc>
        <w:tc>
          <w:tcPr>
            <w:tcW w:w="2244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8C65F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0</w:t>
            </w:r>
          </w:p>
        </w:tc>
      </w:tr>
      <w:tr w14:paraId="19F4F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58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5901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冲刺期（&lt;30%）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6BD2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1.5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6184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低</w:t>
            </w:r>
          </w:p>
        </w:tc>
        <w:tc>
          <w:tcPr>
            <w:tcW w:w="1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C385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2.0</w:t>
            </w:r>
          </w:p>
        </w:tc>
        <w:tc>
          <w:tcPr>
            <w:tcW w:w="2244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A6BF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-5</w:t>
            </w:r>
          </w:p>
        </w:tc>
      </w:tr>
    </w:tbl>
    <w:p w14:paraId="07AE32D2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牌力评估函数 _aiEstimateHandStrength 综合明牌区胡数乘 10 加手牌结构评分（坎牌加 5、对子加 2、口子乘 1.5、精牌乘 1.5、赖子乘 6）。与旁家平均牌力对比后确定进攻、防守或均衡模式。</w:t>
      </w:r>
    </w:p>
    <w:p w14:paraId="22B1941D">
      <w:pPr>
        <w:sectPr>
          <w:headerReference r:id="rId9" w:type="default"/>
          <w:footerReference r:id="rId10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5BEBA256">
      <w:pPr>
        <w:pStyle w:val="2"/>
        <w:keepNext/>
        <w:keepLines/>
        <w:spacing w:before="360" w:after="200"/>
      </w:pPr>
      <w:bookmarkStart w:id="46" w:name="_toc_auto_47"/>
      <w:r>
        <w:rPr>
          <w:rFonts w:ascii="黑体" w:hAnsi="黑体" w:eastAsia="黑体" w:cs="黑体"/>
          <w:b/>
          <w:bCs/>
          <w:color w:val="1A472A"/>
          <w:sz w:val="36"/>
          <w:szCs w:val="36"/>
        </w:rPr>
        <w:t>第十一章 旁家吃牌（Phase 6）</w:t>
      </w:r>
      <w:bookmarkEnd w:id="46"/>
    </w:p>
    <w:p w14:paraId="51BFDD07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旁家吃牌功能是 Phase 6 新增的智能化模块，实现旁家在听牌状态下吃他人打出的牌，补足牌型缺口。只有处于听牌状态的旁家才能吃牌。</w:t>
      </w:r>
    </w:p>
    <w:p w14:paraId="4B2C6B9B">
      <w:pPr>
        <w:pStyle w:val="3"/>
        <w:keepNext/>
        <w:keepLines/>
        <w:spacing w:before="360" w:after="200"/>
      </w:pPr>
      <w:bookmarkStart w:id="47" w:name="_toc_auto_48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11.1 吃牌规则</w:t>
      </w:r>
      <w:bookmarkEnd w:id="47"/>
    </w:p>
    <w:p w14:paraId="0BABB628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两听状态（7 组型牌加 2 眼）下，吃牌后如果和手中 2 张组成碰牌或顺子，完成第 8 组型进入摞听状态。摞听状态（8 组型牌加 2 眼）下，吃牌后如果和手中 1 张组成对子或口，完成第 2 眼正式听牌。</w:t>
      </w:r>
    </w:p>
    <w:p w14:paraId="66E27A1F">
      <w:pPr>
        <w:pStyle w:val="3"/>
        <w:keepNext/>
        <w:keepLines/>
        <w:spacing w:before="360" w:after="200"/>
      </w:pPr>
      <w:bookmarkStart w:id="48" w:name="_toc_auto_49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11.2 实现函数 _aiCheckOpponentChi</w:t>
      </w:r>
      <w:bookmarkEnd w:id="48"/>
    </w:p>
    <w:p w14:paraId="3209B273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该函数接收旁家索引和打出的字符，前置检查旁家是否处于听牌状态。模拟吃碰（手中有 2 张同字时吃 1 张形成碰牌）和吃顺（手中有顺子另 2 字时吃 1 张形成顺子），调用 analyzeHand 验证吃牌后是否满足胡牌条件。</w:t>
      </w:r>
    </w:p>
    <w:p w14:paraId="312FCA5D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验证通过后返回吃牌类型（碰或顺）、吃牌字符和 meld 信息，由上层调用 opponentChi 执行吃牌操作并更新游戏状态。</w:t>
      </w:r>
    </w:p>
    <w:p w14:paraId="66752DB8">
      <w:pPr>
        <w:pStyle w:val="2"/>
        <w:keepNext/>
        <w:keepLines/>
        <w:spacing w:before="360" w:after="200"/>
      </w:pPr>
      <w:bookmarkStart w:id="49" w:name="_toc_auto_50"/>
      <w:r>
        <w:rPr>
          <w:rFonts w:ascii="黑体" w:hAnsi="黑体" w:eastAsia="黑体" w:cs="黑体"/>
          <w:b/>
          <w:bCs/>
          <w:color w:val="1A472A"/>
          <w:sz w:val="36"/>
          <w:szCs w:val="36"/>
        </w:rPr>
        <w:t>第十二章 结算与得分</w:t>
      </w:r>
      <w:bookmarkEnd w:id="49"/>
    </w:p>
    <w:p w14:paraId="4ED07FC1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得分系统采用档位制，17 胡为最低胡牌门槛，每多 5 胡提升一个档位。</w:t>
      </w:r>
    </w:p>
    <w:p w14:paraId="0A2DAE61">
      <w:pPr>
        <w:pStyle w:val="3"/>
        <w:keepNext/>
        <w:keepLines/>
        <w:spacing w:before="360" w:after="200"/>
      </w:pPr>
      <w:bookmarkStart w:id="50" w:name="_toc_auto_51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12.1 得分公式</w:t>
      </w:r>
      <w:bookmarkEnd w:id="50"/>
    </w:p>
    <w:p w14:paraId="73437C85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胡数 17 至 21 为第 0 档得 3 分，22 至 26 为第 1 档得 4 分，27 至 31 为第 2 档得 5 分，依此类推。公式为：tier = floor((hu - 17) / 5)，得分 = 3 + tier。</w:t>
      </w:r>
    </w:p>
    <w:p w14:paraId="2FE094FE">
      <w:pPr>
        <w:pStyle w:val="3"/>
        <w:keepNext/>
        <w:keepLines/>
        <w:spacing w:before="360" w:after="200"/>
      </w:pPr>
      <w:bookmarkStart w:id="51" w:name="_toc_auto_52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12.2 捉统与自摸奖惩</w:t>
      </w:r>
      <w:bookmarkEnd w:id="51"/>
    </w:p>
    <w:p w14:paraId="686C0449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calcScoreDetail 函数计算完整的奖惩明细。未放统旁家每人减分 = 2 + tier，放统旁家减分 = 3 + tier。捉统赢家得分 = 5 + tier 乘 2，自摸赢家得分 = 6 + tier 乘 2。</w:t>
      </w:r>
    </w:p>
    <w:p w14:paraId="59765FDA">
      <w:pPr>
        <w:pStyle w:val="3"/>
        <w:keepNext/>
        <w:keepLines/>
        <w:spacing w:before="360" w:after="200"/>
      </w:pPr>
      <w:bookmarkStart w:id="52" w:name="_toc_auto_53"/>
      <w:r>
        <w:rPr>
          <w:rFonts w:ascii="黑体" w:hAnsi="黑体" w:eastAsia="黑体" w:cs="黑体"/>
          <w:b/>
          <w:bCs/>
          <w:color w:val="1A472A"/>
          <w:sz w:val="30"/>
          <w:szCs w:val="30"/>
        </w:rPr>
        <w:t>12.3 结算面板</w:t>
      </w:r>
      <w:bookmarkEnd w:id="52"/>
    </w:p>
    <w:p w14:paraId="5479861E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胡牌后弹出结算面板（settle-overlay），展示胡牌总胡数、各牌型胡数明细（含牌型标签和字符）、主精信息、得分计算结果。旁家胡牌时标注"捉统"或"自摸"，庄家胡牌时同样区分自摸和捉统。</w:t>
      </w:r>
    </w:p>
    <w:p w14:paraId="05DC7D91">
      <w:pPr>
        <w:pStyle w:val="2"/>
        <w:keepNext/>
        <w:keepLines/>
        <w:spacing w:before="360" w:after="200"/>
      </w:pPr>
      <w:bookmarkStart w:id="53" w:name="_toc_auto_54"/>
      <w:r>
        <w:rPr>
          <w:rFonts w:ascii="黑体" w:hAnsi="黑体" w:eastAsia="黑体" w:cs="黑体"/>
          <w:b/>
          <w:bCs/>
          <w:color w:val="1A472A"/>
          <w:sz w:val="36"/>
          <w:szCs w:val="36"/>
        </w:rPr>
        <w:t>附录：关键函数速查表</w:t>
      </w:r>
      <w:bookmarkEnd w:id="53"/>
    </w:p>
    <w:p w14:paraId="65B21D18">
      <w:pPr>
        <w:spacing w:after="160" w:line="380" w:lineRule="auto"/>
        <w:ind w:firstLine="480"/>
      </w:pPr>
      <w:r>
        <w:rPr>
          <w:rFonts w:ascii="宋体" w:hAnsi="宋体" w:eastAsia="宋体" w:cs="宋体"/>
          <w:color w:val="333333"/>
          <w:sz w:val="22"/>
          <w:szCs w:val="22"/>
        </w:rPr>
        <w:t>下表列出全部核心函数及其在源文件中的行号，便于快速定位和维护。</w:t>
      </w:r>
    </w:p>
    <w:tbl>
      <w:tblPr>
        <w:tblStyle w:val="14"/>
        <w:tblW w:w="69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9"/>
        <w:gridCol w:w="2550"/>
        <w:gridCol w:w="3341"/>
      </w:tblGrid>
      <w:tr w14:paraId="25AC8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D9807F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行号</w:t>
            </w:r>
          </w:p>
        </w:tc>
        <w:tc>
          <w:tcPr>
            <w:tcW w:w="25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F7C0D8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函数/模块</w:t>
            </w:r>
          </w:p>
        </w:tc>
        <w:tc>
          <w:tcPr>
            <w:tcW w:w="3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54EE9">
            <w:pPr>
              <w:spacing w:after="0"/>
              <w:ind w:right="-1078" w:rightChars="-490"/>
              <w:jc w:val="center"/>
            </w:pPr>
            <w:bookmarkStart w:id="54" w:name="_GoBack"/>
            <w:bookmarkEnd w:id="54"/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46A48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CB69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1713</w:t>
            </w:r>
          </w:p>
        </w:tc>
        <w:tc>
          <w:tcPr>
            <w:tcW w:w="25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2E00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SoundManager</w:t>
            </w:r>
          </w:p>
        </w:tc>
        <w:tc>
          <w:tcPr>
            <w:tcW w:w="3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99EA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音效/语音管理模块</w:t>
            </w:r>
          </w:p>
        </w:tc>
      </w:tr>
      <w:tr w14:paraId="589F0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67AB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2033</w:t>
            </w:r>
          </w:p>
        </w:tc>
        <w:tc>
          <w:tcPr>
            <w:tcW w:w="25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FDFF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常量定义</w:t>
            </w:r>
          </w:p>
        </w:tc>
        <w:tc>
          <w:tcPr>
            <w:tcW w:w="3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45576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顺子、精牌、赖子等核心常量</w:t>
            </w:r>
          </w:p>
        </w:tc>
      </w:tr>
      <w:tr w14:paraId="74CD0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928D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2136</w:t>
            </w:r>
          </w:p>
        </w:tc>
        <w:tc>
          <w:tcPr>
            <w:tcW w:w="25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6316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G_CARD_TOTALS</w:t>
            </w:r>
          </w:p>
        </w:tc>
        <w:tc>
          <w:tcPr>
            <w:tcW w:w="3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03B9B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总牌数常量配置</w:t>
            </w:r>
          </w:p>
        </w:tc>
      </w:tr>
      <w:tr w14:paraId="7AECA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F7AF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2139</w:t>
            </w:r>
          </w:p>
        </w:tc>
        <w:tc>
          <w:tcPr>
            <w:tcW w:w="25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874A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trackCardUsed</w:t>
            </w:r>
          </w:p>
        </w:tc>
        <w:tc>
          <w:tcPr>
            <w:tcW w:w="3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FB63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记录字符使用</w:t>
            </w:r>
          </w:p>
        </w:tc>
      </w:tr>
      <w:tr w14:paraId="17117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A9EB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2144</w:t>
            </w:r>
          </w:p>
        </w:tc>
        <w:tc>
          <w:tcPr>
            <w:tcW w:w="25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C4DBF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getRemainingCount</w:t>
            </w:r>
          </w:p>
        </w:tc>
        <w:tc>
          <w:tcPr>
            <w:tcW w:w="3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2137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获取余牌数量</w:t>
            </w:r>
          </w:p>
        </w:tc>
      </w:tr>
      <w:tr w14:paraId="62796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5C7F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2241</w:t>
            </w:r>
          </w:p>
        </w:tc>
        <w:tc>
          <w:tcPr>
            <w:tcW w:w="25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3DC6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isDangerousCard</w:t>
            </w:r>
          </w:p>
        </w:tc>
        <w:tc>
          <w:tcPr>
            <w:tcW w:w="3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FBEAE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危险牌布尔判断</w:t>
            </w:r>
          </w:p>
        </w:tc>
      </w:tr>
      <w:tr w14:paraId="7A345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95C6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2259</w:t>
            </w:r>
          </w:p>
        </w:tc>
        <w:tc>
          <w:tcPr>
            <w:tcW w:w="25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C139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getDangerScore</w:t>
            </w:r>
          </w:p>
        </w:tc>
        <w:tc>
          <w:tcPr>
            <w:tcW w:w="3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4BA51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危险度连续评分</w:t>
            </w:r>
          </w:p>
        </w:tc>
      </w:tr>
      <w:tr w14:paraId="5D2C0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4CA8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2344</w:t>
            </w:r>
          </w:p>
        </w:tc>
        <w:tc>
          <w:tcPr>
            <w:tcW w:w="25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F6F5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initGame</w:t>
            </w:r>
          </w:p>
        </w:tc>
        <w:tc>
          <w:tcPr>
            <w:tcW w:w="3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E788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初始化游戏</w:t>
            </w:r>
          </w:p>
        </w:tc>
      </w:tr>
      <w:tr w14:paraId="6D7A9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7CCB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2650</w:t>
            </w:r>
          </w:p>
        </w:tc>
        <w:tc>
          <w:tcPr>
            <w:tcW w:w="25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0C05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playCard</w:t>
            </w:r>
          </w:p>
        </w:tc>
        <w:tc>
          <w:tcPr>
            <w:tcW w:w="3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73BD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打出牌</w:t>
            </w:r>
          </w:p>
        </w:tc>
      </w:tr>
      <w:tr w14:paraId="2E556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B3981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2783</w:t>
            </w:r>
          </w:p>
        </w:tc>
        <w:tc>
          <w:tcPr>
            <w:tcW w:w="25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6BC48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checkOpponentResponse</w:t>
            </w:r>
          </w:p>
        </w:tc>
        <w:tc>
          <w:tcPr>
            <w:tcW w:w="3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1AE2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检测旁家响应</w:t>
            </w:r>
          </w:p>
        </w:tc>
      </w:tr>
      <w:tr w14:paraId="3248C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15D4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4055</w:t>
            </w:r>
          </w:p>
        </w:tc>
        <w:tc>
          <w:tcPr>
            <w:tcW w:w="25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BA31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穿牌/泛牌流程</w:t>
            </w:r>
          </w:p>
        </w:tc>
        <w:tc>
          <w:tcPr>
            <w:tcW w:w="3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B808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扎→穿、招→泛升级</w:t>
            </w:r>
          </w:p>
        </w:tc>
      </w:tr>
      <w:tr w14:paraId="60C35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7B61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5176</w:t>
            </w:r>
          </w:p>
        </w:tc>
        <w:tc>
          <w:tcPr>
            <w:tcW w:w="25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A2DB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精牌查表</w:t>
            </w:r>
          </w:p>
        </w:tc>
        <w:tc>
          <w:tcPr>
            <w:tcW w:w="3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70E1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红精/黑精速查表</w:t>
            </w:r>
          </w:p>
        </w:tc>
      </w:tr>
      <w:tr w14:paraId="3D610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2EF6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5311</w:t>
            </w:r>
          </w:p>
        </w:tc>
        <w:tc>
          <w:tcPr>
            <w:tcW w:w="25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5966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_calcMeld</w:t>
            </w:r>
          </w:p>
        </w:tc>
        <w:tc>
          <w:tcPr>
            <w:tcW w:w="3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DF1D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单牌型计胡</w:t>
            </w:r>
          </w:p>
        </w:tc>
      </w:tr>
      <w:tr w14:paraId="1BEB0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D22ED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5463</w:t>
            </w:r>
          </w:p>
        </w:tc>
        <w:tc>
          <w:tcPr>
            <w:tcW w:w="25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BDEE7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_calcTotalHu</w:t>
            </w:r>
          </w:p>
        </w:tc>
        <w:tc>
          <w:tcPr>
            <w:tcW w:w="3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B549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总胡数计算</w:t>
            </w:r>
          </w:p>
        </w:tc>
      </w:tr>
      <w:tr w14:paraId="07FCC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C5720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5605</w:t>
            </w:r>
          </w:p>
        </w:tc>
        <w:tc>
          <w:tcPr>
            <w:tcW w:w="25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F489B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analyzeHand</w:t>
            </w:r>
          </w:p>
        </w:tc>
        <w:tc>
          <w:tcPr>
            <w:tcW w:w="3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2C92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胡牌检测核心</w:t>
            </w:r>
          </w:p>
        </w:tc>
      </w:tr>
      <w:tr w14:paraId="31787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CDF4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5865</w:t>
            </w:r>
          </w:p>
        </w:tc>
        <w:tc>
          <w:tcPr>
            <w:tcW w:w="25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53A5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calcTingChars</w:t>
            </w:r>
          </w:p>
        </w:tc>
        <w:tc>
          <w:tcPr>
            <w:tcW w:w="3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6CCAF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听牌检测</w:t>
            </w:r>
          </w:p>
        </w:tc>
      </w:tr>
      <w:tr w14:paraId="29E9A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F8F0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6032</w:t>
            </w:r>
          </w:p>
        </w:tc>
        <w:tc>
          <w:tcPr>
            <w:tcW w:w="25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AC52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checkOpponentHu</w:t>
            </w:r>
          </w:p>
        </w:tc>
        <w:tc>
          <w:tcPr>
            <w:tcW w:w="3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7C1E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旁家胡牌检测</w:t>
            </w:r>
          </w:p>
        </w:tc>
      </w:tr>
      <w:tr w14:paraId="37F25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2B45C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7092</w:t>
            </w:r>
          </w:p>
        </w:tc>
        <w:tc>
          <w:tcPr>
            <w:tcW w:w="25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4559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Phase 3</w:t>
            </w:r>
          </w:p>
        </w:tc>
        <w:tc>
          <w:tcPr>
            <w:tcW w:w="3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BA6F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AI 响应策略</w:t>
            </w:r>
          </w:p>
        </w:tc>
      </w:tr>
      <w:tr w14:paraId="5581D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0806B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7333</w:t>
            </w:r>
          </w:p>
        </w:tc>
        <w:tc>
          <w:tcPr>
            <w:tcW w:w="25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FA28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Phase 4</w:t>
            </w:r>
          </w:p>
        </w:tc>
        <w:tc>
          <w:tcPr>
            <w:tcW w:w="3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A9B1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动态策略与攻防意识</w:t>
            </w:r>
          </w:p>
        </w:tc>
      </w:tr>
      <w:tr w14:paraId="5C6A4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567F2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7595</w:t>
            </w:r>
          </w:p>
        </w:tc>
        <w:tc>
          <w:tcPr>
            <w:tcW w:w="25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ADCA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Phase 5</w:t>
            </w:r>
          </w:p>
        </w:tc>
        <w:tc>
          <w:tcPr>
            <w:tcW w:w="3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7F47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性能优化</w:t>
            </w:r>
          </w:p>
        </w:tc>
      </w:tr>
      <w:tr w14:paraId="5C5D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352A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7751</w:t>
            </w:r>
          </w:p>
        </w:tc>
        <w:tc>
          <w:tcPr>
            <w:tcW w:w="25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51280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Phase 6</w:t>
            </w:r>
          </w:p>
        </w:tc>
        <w:tc>
          <w:tcPr>
            <w:tcW w:w="3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B0CF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旁家吃牌</w:t>
            </w:r>
          </w:p>
        </w:tc>
      </w:tr>
      <w:tr w14:paraId="2B58D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B2B8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7977</w:t>
            </w:r>
          </w:p>
        </w:tc>
        <w:tc>
          <w:tcPr>
            <w:tcW w:w="25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4C70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_aiBasicDiscard</w:t>
            </w:r>
          </w:p>
        </w:tc>
        <w:tc>
          <w:tcPr>
            <w:tcW w:w="3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DEC1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基础出牌</w:t>
            </w:r>
          </w:p>
        </w:tc>
      </w:tr>
      <w:tr w14:paraId="55E6F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F5A79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8012</w:t>
            </w:r>
          </w:p>
        </w:tc>
        <w:tc>
          <w:tcPr>
            <w:tcW w:w="25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600B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_aiSmartDiscard</w:t>
            </w:r>
          </w:p>
        </w:tc>
        <w:tc>
          <w:tcPr>
            <w:tcW w:w="3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0E36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大师级出牌</w:t>
            </w:r>
          </w:p>
        </w:tc>
      </w:tr>
      <w:tr w14:paraId="0CCB2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49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4091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8118</w:t>
            </w:r>
          </w:p>
        </w:tc>
        <w:tc>
          <w:tcPr>
            <w:tcW w:w="255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D81A8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_aiL3Cheat</w:t>
            </w:r>
          </w:p>
        </w:tc>
        <w:tc>
          <w:tcPr>
            <w:tcW w:w="3341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DED7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2"/>
                <w:szCs w:val="22"/>
              </w:rPr>
              <w:t>老千级出牌</w:t>
            </w:r>
          </w:p>
        </w:tc>
      </w:tr>
    </w:tbl>
    <w:p w14:paraId="0F99C562"/>
    <w:sectPr>
      <w:headerReference r:id="rId11" w:type="default"/>
      <w:footerReference r:id="rId12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A4FF2F">
    <w:pPr>
      <w:spacing w:after="160" w:line="380" w:lineRule="auto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67340D">
    <w:pPr>
      <w:spacing w:after="160" w:line="380" w:lineRule="auto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CBD9FD">
    <w:pPr>
      <w:spacing w:after="160" w:line="380" w:lineRule="auto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6A44F">
    <w:pPr>
      <w:spacing w:after="160" w:line="380" w:lineRule="auto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E1D67">
    <w:pPr>
      <w:spacing w:after="160" w:line="380" w:lineRule="auto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D5EBF8">
    <w:pPr>
      <w:spacing w:after="160" w:line="380" w:lineRule="auto"/>
      <w:jc w:val="center"/>
    </w:pPr>
    <w:r>
      <w:rPr>
        <w:rFonts w:ascii="宋体" w:hAnsi="宋体" w:eastAsia="宋体" w:cs="宋体"/>
        <w:color w:val="999999"/>
        <w:sz w:val="18"/>
        <w:szCs w:val="18"/>
      </w:rPr>
      <w:t>公安花牌 — JavaScript 逻辑架构说明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E8A81F">
    <w:pPr>
      <w:spacing w:after="160" w:line="380" w:lineRule="auto"/>
      <w:jc w:val="center"/>
    </w:pPr>
    <w:r>
      <w:rPr>
        <w:rFonts w:ascii="宋体" w:hAnsi="宋体" w:eastAsia="宋体" w:cs="宋体"/>
        <w:color w:val="999999"/>
        <w:sz w:val="18"/>
        <w:szCs w:val="18"/>
      </w:rPr>
      <w:t>公安花牌 — JavaScript 逻辑架构说明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6A6456">
    <w:pPr>
      <w:spacing w:after="160" w:line="380" w:lineRule="auto"/>
      <w:jc w:val="center"/>
    </w:pPr>
    <w:r>
      <w:rPr>
        <w:rFonts w:ascii="宋体" w:hAnsi="宋体" w:eastAsia="宋体" w:cs="宋体"/>
        <w:color w:val="999999"/>
        <w:sz w:val="18"/>
        <w:szCs w:val="18"/>
      </w:rPr>
      <w:t>公安花牌 — JavaScript 逻辑架构说明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8C7B51">
    <w:pPr>
      <w:spacing w:after="160" w:line="380" w:lineRule="auto"/>
      <w:jc w:val="center"/>
    </w:pPr>
    <w:r>
      <w:rPr>
        <w:rFonts w:ascii="宋体" w:hAnsi="宋体" w:eastAsia="宋体" w:cs="宋体"/>
        <w:color w:val="999999"/>
        <w:sz w:val="18"/>
        <w:szCs w:val="18"/>
      </w:rPr>
      <w:t>公安花牌 — JavaScript 逻辑架构说明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8A8BF4">
    <w:pPr>
      <w:spacing w:after="160" w:line="380" w:lineRule="auto"/>
      <w:jc w:val="center"/>
    </w:pPr>
    <w:r>
      <w:rPr>
        <w:rFonts w:ascii="宋体" w:hAnsi="宋体" w:eastAsia="宋体" w:cs="宋体"/>
        <w:color w:val="999999"/>
        <w:sz w:val="18"/>
        <w:szCs w:val="18"/>
      </w:rPr>
      <w:t>公安花牌 — JavaScript 逻辑架构说明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71E08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color w:val="333333"/>
      <w:sz w:val="22"/>
      <w:szCs w:val="22"/>
    </w:rPr>
  </w:style>
  <w:style w:type="paragraph" w:styleId="2">
    <w:name w:val="heading 1"/>
    <w:next w:val="1"/>
    <w:qFormat/>
    <w:uiPriority w:val="0"/>
    <w:pPr>
      <w:keepNext/>
      <w:keepLines/>
      <w:widowControl/>
      <w:spacing w:before="360" w:after="200"/>
      <w:outlineLvl w:val="0"/>
    </w:pPr>
    <w:rPr>
      <w:rFonts w:ascii="黑体" w:hAnsi="黑体" w:eastAsia="黑体" w:cs="黑体"/>
      <w:b/>
      <w:bCs/>
      <w:color w:val="1A472A"/>
      <w:sz w:val="36"/>
      <w:szCs w:val="36"/>
    </w:rPr>
  </w:style>
  <w:style w:type="paragraph" w:styleId="3">
    <w:name w:val="heading 2"/>
    <w:next w:val="1"/>
    <w:qFormat/>
    <w:uiPriority w:val="0"/>
    <w:pPr>
      <w:keepNext/>
      <w:keepLines/>
      <w:widowControl/>
      <w:spacing w:before="360" w:after="200"/>
      <w:outlineLvl w:val="1"/>
    </w:pPr>
    <w:rPr>
      <w:rFonts w:ascii="黑体" w:hAnsi="黑体" w:eastAsia="黑体" w:cs="黑体"/>
      <w:b/>
      <w:bCs/>
      <w:color w:val="1A472A"/>
      <w:sz w:val="30"/>
      <w:szCs w:val="30"/>
    </w:rPr>
  </w:style>
  <w:style w:type="paragraph" w:styleId="4">
    <w:name w:val="heading 3"/>
    <w:next w:val="1"/>
    <w:qFormat/>
    <w:uiPriority w:val="0"/>
    <w:pPr>
      <w:keepNext/>
      <w:keepLines/>
      <w:widowControl/>
      <w:spacing w:before="360" w:after="200"/>
      <w:outlineLvl w:val="2"/>
    </w:pPr>
    <w:rPr>
      <w:rFonts w:ascii="黑体" w:hAnsi="黑体" w:eastAsia="黑体" w:cs="黑体"/>
      <w:b/>
      <w:bCs/>
      <w:color w:val="1A472A"/>
      <w:sz w:val="26"/>
      <w:szCs w:val="26"/>
    </w:rPr>
  </w:style>
  <w:style w:type="paragraph" w:styleId="5">
    <w:name w:val="heading 4"/>
    <w:next w:val="1"/>
    <w:qFormat/>
    <w:uiPriority w:val="0"/>
    <w:pPr>
      <w:widowControl/>
      <w:outlineLvl w:val="3"/>
    </w:pPr>
    <w:rPr>
      <w:rFonts w:ascii="宋体" w:hAnsi="宋体" w:eastAsia="宋体" w:cs="宋体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widowControl/>
      <w:outlineLvl w:val="4"/>
    </w:pPr>
    <w:rPr>
      <w:rFonts w:ascii="宋体" w:hAnsi="宋体" w:eastAsia="宋体" w:cs="宋体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widowControl/>
      <w:outlineLvl w:val="5"/>
    </w:pPr>
    <w:rPr>
      <w:rFonts w:ascii="宋体" w:hAnsi="宋体" w:eastAsia="宋体" w:cs="宋体"/>
      <w:color w:val="1F4D78"/>
      <w:sz w:val="22"/>
      <w:szCs w:val="22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qFormat/>
    <w:uiPriority w:val="39"/>
    <w:pPr>
      <w:widowControl/>
      <w:spacing w:before="0" w:after="0" w:line="360" w:lineRule="auto"/>
      <w:ind w:left="840"/>
    </w:pPr>
    <w:rPr>
      <w:rFonts w:ascii="宋体" w:hAnsi="宋体" w:eastAsia="宋体" w:cs="宋体"/>
      <w:color w:val="333333"/>
      <w:sz w:val="21"/>
      <w:szCs w:val="21"/>
    </w:rPr>
  </w:style>
  <w:style w:type="paragraph" w:styleId="9">
    <w:name w:val="endnote text"/>
    <w:link w:val="21"/>
    <w:semiHidden/>
    <w:unhideWhenUsed/>
    <w:qFormat/>
    <w:uiPriority w:val="99"/>
    <w:pPr>
      <w:widowControl/>
      <w:spacing w:after="0" w:line="240" w:lineRule="auto"/>
    </w:pPr>
    <w:rPr>
      <w:rFonts w:ascii="宋体" w:hAnsi="宋体" w:eastAsia="宋体" w:cs="宋体"/>
      <w:color w:val="333333"/>
      <w:sz w:val="20"/>
      <w:szCs w:val="20"/>
    </w:rPr>
  </w:style>
  <w:style w:type="paragraph" w:styleId="10">
    <w:name w:val="toc 1"/>
    <w:qFormat/>
    <w:uiPriority w:val="39"/>
    <w:pPr>
      <w:widowControl/>
      <w:spacing w:before="120" w:after="0" w:line="360" w:lineRule="auto"/>
    </w:pPr>
    <w:rPr>
      <w:rFonts w:ascii="宋体" w:hAnsi="宋体" w:eastAsia="宋体" w:cs="宋体"/>
      <w:b/>
      <w:color w:val="333333"/>
      <w:sz w:val="22"/>
      <w:szCs w:val="22"/>
    </w:rPr>
  </w:style>
  <w:style w:type="paragraph" w:styleId="11">
    <w:name w:val="footnote text"/>
    <w:link w:val="20"/>
    <w:semiHidden/>
    <w:unhideWhenUsed/>
    <w:qFormat/>
    <w:uiPriority w:val="99"/>
    <w:pPr>
      <w:widowControl/>
      <w:spacing w:after="0" w:line="240" w:lineRule="auto"/>
    </w:pPr>
    <w:rPr>
      <w:rFonts w:ascii="宋体" w:hAnsi="宋体" w:eastAsia="宋体" w:cs="宋体"/>
      <w:color w:val="333333"/>
      <w:sz w:val="20"/>
      <w:szCs w:val="20"/>
    </w:rPr>
  </w:style>
  <w:style w:type="paragraph" w:styleId="12">
    <w:name w:val="toc 2"/>
    <w:qFormat/>
    <w:uiPriority w:val="39"/>
    <w:pPr>
      <w:widowControl/>
      <w:spacing w:before="0" w:after="0" w:line="360" w:lineRule="auto"/>
      <w:ind w:left="420"/>
    </w:pPr>
    <w:rPr>
      <w:rFonts w:ascii="宋体" w:hAnsi="宋体" w:eastAsia="宋体" w:cs="宋体"/>
      <w:color w:val="333333"/>
      <w:sz w:val="21"/>
      <w:szCs w:val="21"/>
    </w:rPr>
  </w:style>
  <w:style w:type="paragraph" w:styleId="13">
    <w:name w:val="Title"/>
    <w:qFormat/>
    <w:uiPriority w:val="0"/>
    <w:pPr>
      <w:widowControl/>
    </w:pPr>
    <w:rPr>
      <w:rFonts w:ascii="宋体" w:hAnsi="宋体" w:eastAsia="宋体" w:cs="宋体"/>
      <w:color w:val="333333"/>
      <w:sz w:val="56"/>
      <w:szCs w:val="56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pPr>
      <w:widowControl/>
    </w:pPr>
    <w:rPr>
      <w:rFonts w:ascii="宋体" w:hAnsi="宋体" w:eastAsia="宋体" w:cs="宋体"/>
      <w:color w:val="333333"/>
      <w:sz w:val="22"/>
      <w:szCs w:val="22"/>
    </w:rPr>
  </w:style>
  <w:style w:type="character" w:customStyle="1" w:styleId="20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6298</Words>
  <Characters>8633</Characters>
  <TotalTime>188</TotalTime>
  <ScaleCrop>false</ScaleCrop>
  <LinksUpToDate>false</LinksUpToDate>
  <CharactersWithSpaces>9364</CharactersWithSpaces>
  <Application>WPS Office_12.1.0.28040_F1E327BC-269C-435d-A152-05C5408002CA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2026-07-27T00:10:00Z</dcterms:created>
  <dc:creator>Un-named</dc:creator>
  <cp:lastModifiedBy>wsmcmtlg</cp:lastModifiedBy>
  <dcterms:modified xsi:type="dcterms:W3CDTF">2026-07-27T03:21:22Z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eyJoZGlkIjoiYTMzNzFmNTMyMzdhMTJjZWFhYmQwMjVlYTc5NGQ0MDciLCJ1c2VySWQiOiI3MDIyNTEyIn0=</vt:lpwstr>
  </property>
  <property fmtid="{D5CDD505-2E9C-101B-9397-08002B2CF9AE}" pid="3" name="KSOProductBuildVer">
    <vt:lpwstr>2052-12.1.0.28040</vt:lpwstr>
  </property>
  <property fmtid="{D5CDD505-2E9C-101B-9397-08002B2CF9AE}" pid="4" name="ICV">
    <vt:lpwstr>2B1128EEAEAB4FF295C4AB77FD27CCDA_12</vt:lpwstr>
  </property>
</Properties>
</file>